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056"/>
        <w:tblW w:w="10080" w:type="dxa"/>
        <w:tblBorders>
          <w:top w:val="single" w:sz="48" w:space="0" w:color="auto"/>
        </w:tblBorders>
        <w:tblLayout w:type="fixed"/>
        <w:tblCellMar>
          <w:left w:w="0" w:type="dxa"/>
          <w:right w:w="0" w:type="dxa"/>
        </w:tblCellMar>
        <w:tblLook w:val="0000" w:firstRow="0" w:lastRow="0" w:firstColumn="0" w:lastColumn="0" w:noHBand="0" w:noVBand="0"/>
      </w:tblPr>
      <w:tblGrid>
        <w:gridCol w:w="7200"/>
        <w:gridCol w:w="2880"/>
      </w:tblGrid>
      <w:tr w:rsidR="00456518" w:rsidTr="003B2DA3">
        <w:tc>
          <w:tcPr>
            <w:tcW w:w="7200" w:type="dxa"/>
          </w:tcPr>
          <w:p w:rsidR="00456518" w:rsidRDefault="00456518" w:rsidP="003B2DA3">
            <w:pPr>
              <w:keepNext/>
              <w:keepLines/>
              <w:pageBreakBefore/>
              <w:rPr>
                <w:b/>
                <w:i/>
                <w:sz w:val="28"/>
              </w:rPr>
            </w:pPr>
            <w:bookmarkStart w:id="0" w:name="_GoBack"/>
            <w:bookmarkEnd w:id="0"/>
            <w:r>
              <w:rPr>
                <w:b/>
                <w:i/>
                <w:sz w:val="36"/>
              </w:rPr>
              <w:t>MEETING MINUTES</w:t>
            </w:r>
          </w:p>
          <w:p w:rsidR="00456518" w:rsidRDefault="00456518" w:rsidP="003B2DA3">
            <w:pPr>
              <w:keepNext/>
              <w:keepLines/>
              <w:pageBreakBefore/>
            </w:pPr>
          </w:p>
          <w:p w:rsidR="003B2DA3" w:rsidRDefault="003B2DA3" w:rsidP="003B2DA3">
            <w:pPr>
              <w:keepNext/>
              <w:keepLines/>
              <w:pageBreakBefore/>
            </w:pPr>
          </w:p>
        </w:tc>
        <w:tc>
          <w:tcPr>
            <w:tcW w:w="2880" w:type="dxa"/>
          </w:tcPr>
          <w:p w:rsidR="00456518" w:rsidRDefault="00040F96" w:rsidP="003B2DA3">
            <w:pPr>
              <w:keepNext/>
              <w:keepLines/>
              <w:pageBreakBefore/>
              <w:jc w:val="right"/>
            </w:pPr>
            <w:r>
              <w:fldChar w:fldCharType="begin"/>
            </w:r>
            <w:r w:rsidR="002D13A1">
              <w:instrText xml:space="preserve"> AUTOTEXT "PIC Oracle Logo" \* MERGEFORMAT </w:instrText>
            </w:r>
            <w:r>
              <w:fldChar w:fldCharType="end"/>
            </w:r>
          </w:p>
        </w:tc>
      </w:tr>
    </w:tbl>
    <w:p w:rsidR="00456518" w:rsidRDefault="00456518">
      <w:pPr>
        <w:pStyle w:val="tty80"/>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8"/>
        <w:gridCol w:w="3792"/>
        <w:gridCol w:w="1526"/>
        <w:gridCol w:w="2344"/>
      </w:tblGrid>
      <w:tr w:rsidR="00456518" w:rsidTr="003B2DCC">
        <w:tc>
          <w:tcPr>
            <w:tcW w:w="2048" w:type="dxa"/>
          </w:tcPr>
          <w:p w:rsidR="00456518" w:rsidRDefault="00456518">
            <w:pPr>
              <w:spacing w:before="120" w:after="120"/>
              <w:rPr>
                <w:sz w:val="22"/>
              </w:rPr>
            </w:pPr>
            <w:r>
              <w:rPr>
                <w:b/>
                <w:sz w:val="22"/>
              </w:rPr>
              <w:t>Meeting Name/Subject</w:t>
            </w:r>
            <w:r>
              <w:rPr>
                <w:sz w:val="22"/>
              </w:rPr>
              <w:t>:</w:t>
            </w:r>
          </w:p>
        </w:tc>
        <w:tc>
          <w:tcPr>
            <w:tcW w:w="7888" w:type="dxa"/>
            <w:gridSpan w:val="3"/>
          </w:tcPr>
          <w:p w:rsidR="00456518" w:rsidRDefault="00456518">
            <w:pPr>
              <w:spacing w:before="120" w:after="120"/>
              <w:rPr>
                <w:sz w:val="22"/>
              </w:rPr>
            </w:pPr>
            <w:r>
              <w:rPr>
                <w:b/>
                <w:color w:val="0000FF"/>
                <w:sz w:val="22"/>
              </w:rPr>
              <w:t>Billing and Collection Agent Oversight Working Group (B&amp;C WG)</w:t>
            </w:r>
          </w:p>
        </w:tc>
      </w:tr>
      <w:tr w:rsidR="00456518" w:rsidTr="003B2DCC">
        <w:tc>
          <w:tcPr>
            <w:tcW w:w="2048" w:type="dxa"/>
          </w:tcPr>
          <w:p w:rsidR="00456518" w:rsidRDefault="00456518">
            <w:pPr>
              <w:spacing w:before="120" w:after="120"/>
              <w:rPr>
                <w:sz w:val="22"/>
              </w:rPr>
            </w:pPr>
            <w:r>
              <w:rPr>
                <w:b/>
                <w:sz w:val="22"/>
              </w:rPr>
              <w:t>Date</w:t>
            </w:r>
            <w:r>
              <w:rPr>
                <w:sz w:val="22"/>
              </w:rPr>
              <w:t xml:space="preserve">: </w:t>
            </w:r>
          </w:p>
        </w:tc>
        <w:tc>
          <w:tcPr>
            <w:tcW w:w="3918" w:type="dxa"/>
          </w:tcPr>
          <w:p w:rsidR="00456518" w:rsidRDefault="003D1420" w:rsidP="00D1524B">
            <w:pPr>
              <w:spacing w:before="120" w:after="120"/>
              <w:rPr>
                <w:sz w:val="22"/>
              </w:rPr>
            </w:pPr>
            <w:r>
              <w:rPr>
                <w:b/>
                <w:color w:val="0000FF"/>
                <w:sz w:val="22"/>
              </w:rPr>
              <w:t>Tuesday</w:t>
            </w:r>
            <w:r w:rsidR="00D80E89">
              <w:rPr>
                <w:b/>
                <w:color w:val="0000FF"/>
                <w:sz w:val="22"/>
              </w:rPr>
              <w:t>, June 20</w:t>
            </w:r>
            <w:r w:rsidR="00245282">
              <w:rPr>
                <w:b/>
                <w:color w:val="0000FF"/>
                <w:sz w:val="22"/>
              </w:rPr>
              <w:t>,</w:t>
            </w:r>
            <w:r w:rsidR="0036210E">
              <w:rPr>
                <w:b/>
                <w:color w:val="0000FF"/>
                <w:sz w:val="22"/>
              </w:rPr>
              <w:t xml:space="preserve"> 201</w:t>
            </w:r>
            <w:r w:rsidR="00F0324F">
              <w:rPr>
                <w:b/>
                <w:color w:val="0000FF"/>
                <w:sz w:val="22"/>
              </w:rPr>
              <w:t>7</w:t>
            </w:r>
          </w:p>
        </w:tc>
        <w:tc>
          <w:tcPr>
            <w:tcW w:w="1559" w:type="dxa"/>
          </w:tcPr>
          <w:p w:rsidR="00456518" w:rsidRDefault="00456518">
            <w:pPr>
              <w:spacing w:before="120" w:after="120"/>
              <w:rPr>
                <w:sz w:val="22"/>
              </w:rPr>
            </w:pPr>
            <w:r>
              <w:rPr>
                <w:b/>
                <w:sz w:val="22"/>
              </w:rPr>
              <w:t>Time</w:t>
            </w:r>
            <w:r>
              <w:rPr>
                <w:sz w:val="22"/>
              </w:rPr>
              <w:t xml:space="preserve">: </w:t>
            </w:r>
          </w:p>
        </w:tc>
        <w:tc>
          <w:tcPr>
            <w:tcW w:w="2411" w:type="dxa"/>
          </w:tcPr>
          <w:p w:rsidR="00456518" w:rsidRDefault="00456518" w:rsidP="00001D92">
            <w:pPr>
              <w:spacing w:before="120" w:after="120"/>
              <w:rPr>
                <w:sz w:val="22"/>
              </w:rPr>
            </w:pPr>
            <w:r>
              <w:rPr>
                <w:b/>
                <w:color w:val="0000FF"/>
                <w:sz w:val="22"/>
              </w:rPr>
              <w:t xml:space="preserve"> </w:t>
            </w:r>
            <w:r w:rsidR="00E92CEE">
              <w:rPr>
                <w:b/>
                <w:color w:val="0000FF"/>
                <w:sz w:val="22"/>
              </w:rPr>
              <w:t>3:00-4:00</w:t>
            </w:r>
            <w:r>
              <w:rPr>
                <w:b/>
                <w:color w:val="0000FF"/>
                <w:sz w:val="22"/>
              </w:rPr>
              <w:t>pm Eastern</w:t>
            </w:r>
          </w:p>
        </w:tc>
      </w:tr>
      <w:tr w:rsidR="00456518" w:rsidTr="003B2DCC">
        <w:tc>
          <w:tcPr>
            <w:tcW w:w="2048" w:type="dxa"/>
          </w:tcPr>
          <w:p w:rsidR="00456518" w:rsidRDefault="00456518">
            <w:pPr>
              <w:spacing w:before="120" w:after="120"/>
              <w:rPr>
                <w:sz w:val="22"/>
              </w:rPr>
            </w:pPr>
            <w:r>
              <w:rPr>
                <w:b/>
                <w:bCs/>
                <w:sz w:val="22"/>
              </w:rPr>
              <w:t>Type</w:t>
            </w:r>
            <w:r>
              <w:rPr>
                <w:sz w:val="22"/>
              </w:rPr>
              <w:t xml:space="preserve"> </w:t>
            </w:r>
            <w:r>
              <w:rPr>
                <w:b/>
                <w:bCs/>
                <w:sz w:val="22"/>
              </w:rPr>
              <w:t>of Meeting/Location:</w:t>
            </w:r>
          </w:p>
        </w:tc>
        <w:tc>
          <w:tcPr>
            <w:tcW w:w="7888" w:type="dxa"/>
            <w:gridSpan w:val="3"/>
          </w:tcPr>
          <w:p w:rsidR="00456518" w:rsidRDefault="00456518" w:rsidP="007109D4">
            <w:pPr>
              <w:spacing w:before="120" w:after="120"/>
              <w:rPr>
                <w:sz w:val="22"/>
              </w:rPr>
            </w:pPr>
            <w:r>
              <w:rPr>
                <w:b/>
                <w:color w:val="0000FF"/>
                <w:sz w:val="22"/>
              </w:rPr>
              <w:t>Conference Call</w:t>
            </w:r>
            <w:r w:rsidR="00113508">
              <w:rPr>
                <w:b/>
                <w:color w:val="0000FF"/>
                <w:sz w:val="22"/>
              </w:rPr>
              <w:t xml:space="preserve"> </w:t>
            </w:r>
            <w:r w:rsidR="007109D4">
              <w:rPr>
                <w:b/>
                <w:color w:val="0000FF"/>
                <w:sz w:val="22"/>
              </w:rPr>
              <w:t xml:space="preserve"> </w:t>
            </w:r>
          </w:p>
        </w:tc>
      </w:tr>
      <w:tr w:rsidR="00456518" w:rsidTr="003B2DCC">
        <w:tc>
          <w:tcPr>
            <w:tcW w:w="2048" w:type="dxa"/>
          </w:tcPr>
          <w:p w:rsidR="00456518" w:rsidRDefault="00456518">
            <w:pPr>
              <w:spacing w:before="120" w:after="120"/>
              <w:rPr>
                <w:b/>
                <w:sz w:val="22"/>
              </w:rPr>
            </w:pPr>
            <w:r>
              <w:rPr>
                <w:b/>
                <w:sz w:val="22"/>
              </w:rPr>
              <w:t>Meeting Attendees:</w:t>
            </w:r>
          </w:p>
        </w:tc>
        <w:tc>
          <w:tcPr>
            <w:tcW w:w="7888" w:type="dxa"/>
            <w:gridSpan w:val="3"/>
          </w:tcPr>
          <w:p w:rsidR="00456518" w:rsidRDefault="00456518">
            <w:pPr>
              <w:spacing w:before="120" w:after="120"/>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4493"/>
            </w:tblGrid>
            <w:tr w:rsidR="00456518" w:rsidTr="005E50EB">
              <w:trPr>
                <w:trHeight w:val="584"/>
              </w:trPr>
              <w:tc>
                <w:tcPr>
                  <w:tcW w:w="2943" w:type="dxa"/>
                </w:tcPr>
                <w:p w:rsidR="00456518" w:rsidRDefault="00456518">
                  <w:pPr>
                    <w:spacing w:before="120" w:after="120"/>
                    <w:jc w:val="center"/>
                    <w:rPr>
                      <w:b/>
                      <w:color w:val="0000FF"/>
                    </w:rPr>
                  </w:pPr>
                  <w:r>
                    <w:rPr>
                      <w:b/>
                      <w:color w:val="0000FF"/>
                    </w:rPr>
                    <w:t>Company</w:t>
                  </w:r>
                </w:p>
              </w:tc>
              <w:tc>
                <w:tcPr>
                  <w:tcW w:w="4493" w:type="dxa"/>
                </w:tcPr>
                <w:p w:rsidR="00456518" w:rsidRDefault="00456518">
                  <w:pPr>
                    <w:spacing w:before="120" w:after="120"/>
                    <w:jc w:val="center"/>
                    <w:rPr>
                      <w:b/>
                      <w:color w:val="0000FF"/>
                    </w:rPr>
                  </w:pPr>
                  <w:r>
                    <w:rPr>
                      <w:b/>
                      <w:color w:val="0000FF"/>
                    </w:rPr>
                    <w:t xml:space="preserve">Participant List/ Attendance in Bold </w:t>
                  </w:r>
                </w:p>
              </w:tc>
            </w:tr>
            <w:tr w:rsidR="006107FD" w:rsidTr="005E50EB">
              <w:trPr>
                <w:trHeight w:val="305"/>
              </w:trPr>
              <w:tc>
                <w:tcPr>
                  <w:tcW w:w="2943" w:type="dxa"/>
                </w:tcPr>
                <w:p w:rsidR="006107FD" w:rsidRPr="00613F16" w:rsidRDefault="006107FD" w:rsidP="00EA4664">
                  <w:pPr>
                    <w:rPr>
                      <w:rFonts w:ascii="Times New Roman" w:hAnsi="Times New Roman"/>
                      <w:b/>
                      <w:color w:val="0000FF"/>
                    </w:rPr>
                  </w:pPr>
                  <w:r w:rsidRPr="00613F16">
                    <w:rPr>
                      <w:rFonts w:ascii="Times New Roman" w:hAnsi="Times New Roman"/>
                      <w:b/>
                      <w:color w:val="0000FF"/>
                    </w:rPr>
                    <w:t>AT&amp;T</w:t>
                  </w:r>
                </w:p>
              </w:tc>
              <w:tc>
                <w:tcPr>
                  <w:tcW w:w="4493" w:type="dxa"/>
                </w:tcPr>
                <w:p w:rsidR="006107FD" w:rsidRPr="00582275" w:rsidRDefault="000466A2" w:rsidP="00FD0CC9">
                  <w:pPr>
                    <w:rPr>
                      <w:rFonts w:ascii="Times New Roman" w:hAnsi="Times New Roman"/>
                      <w:b/>
                      <w:bCs/>
                      <w:color w:val="000000"/>
                    </w:rPr>
                  </w:pPr>
                  <w:r w:rsidRPr="00D80E89">
                    <w:rPr>
                      <w:rFonts w:ascii="Times New Roman" w:hAnsi="Times New Roman"/>
                      <w:b/>
                      <w:bCs/>
                      <w:color w:val="000000"/>
                    </w:rPr>
                    <w:t>Mark Lancaster</w:t>
                  </w:r>
                  <w:r w:rsidR="00E5770A" w:rsidRPr="00343FFC">
                    <w:rPr>
                      <w:rFonts w:ascii="Times New Roman" w:hAnsi="Times New Roman"/>
                      <w:bCs/>
                      <w:color w:val="000000"/>
                    </w:rPr>
                    <w:t xml:space="preserve">, </w:t>
                  </w:r>
                  <w:r w:rsidR="00E5770A" w:rsidRPr="007B77E8">
                    <w:rPr>
                      <w:rFonts w:ascii="Times New Roman" w:hAnsi="Times New Roman"/>
                      <w:bCs/>
                      <w:color w:val="000000"/>
                    </w:rPr>
                    <w:t>George Guerra</w:t>
                  </w:r>
                </w:p>
              </w:tc>
            </w:tr>
            <w:tr w:rsidR="006107FD" w:rsidTr="005E50EB">
              <w:tc>
                <w:tcPr>
                  <w:tcW w:w="2943" w:type="dxa"/>
                </w:tcPr>
                <w:p w:rsidR="006107FD" w:rsidRDefault="00AA282F">
                  <w:pPr>
                    <w:rPr>
                      <w:rFonts w:ascii="Times New Roman" w:hAnsi="Times New Roman"/>
                      <w:b/>
                      <w:color w:val="0000FF"/>
                    </w:rPr>
                  </w:pPr>
                  <w:r>
                    <w:rPr>
                      <w:rFonts w:ascii="Times New Roman" w:hAnsi="Times New Roman"/>
                      <w:b/>
                      <w:color w:val="0000FF"/>
                    </w:rPr>
                    <w:t>Century Link</w:t>
                  </w:r>
                </w:p>
              </w:tc>
              <w:tc>
                <w:tcPr>
                  <w:tcW w:w="4493" w:type="dxa"/>
                </w:tcPr>
                <w:p w:rsidR="006107FD" w:rsidRPr="00DB26BB" w:rsidRDefault="007E72C9">
                  <w:pPr>
                    <w:rPr>
                      <w:rFonts w:ascii="Times New Roman" w:hAnsi="Times New Roman"/>
                      <w:b/>
                      <w:color w:val="000000"/>
                    </w:rPr>
                  </w:pPr>
                  <w:r w:rsidRPr="00DB26BB">
                    <w:rPr>
                      <w:rFonts w:ascii="Times New Roman" w:hAnsi="Times New Roman"/>
                      <w:b/>
                      <w:color w:val="000000"/>
                    </w:rPr>
                    <w:t xml:space="preserve">Phil </w:t>
                  </w:r>
                  <w:proofErr w:type="spellStart"/>
                  <w:r w:rsidRPr="00DB26BB">
                    <w:rPr>
                      <w:rFonts w:ascii="Times New Roman" w:hAnsi="Times New Roman"/>
                      <w:b/>
                      <w:color w:val="000000"/>
                    </w:rPr>
                    <w:t>Linse</w:t>
                  </w:r>
                  <w:proofErr w:type="spellEnd"/>
                </w:p>
              </w:tc>
            </w:tr>
            <w:tr w:rsidR="00825B19" w:rsidTr="005E50EB">
              <w:trPr>
                <w:trHeight w:val="287"/>
              </w:trPr>
              <w:tc>
                <w:tcPr>
                  <w:tcW w:w="2943" w:type="dxa"/>
                </w:tcPr>
                <w:p w:rsidR="00825B19" w:rsidRDefault="00825B19">
                  <w:pPr>
                    <w:rPr>
                      <w:rFonts w:ascii="Times New Roman" w:hAnsi="Times New Roman"/>
                      <w:color w:val="0000FF"/>
                    </w:rPr>
                  </w:pPr>
                  <w:r>
                    <w:rPr>
                      <w:rFonts w:ascii="Times New Roman" w:hAnsi="Times New Roman"/>
                      <w:b/>
                      <w:color w:val="0000FF"/>
                    </w:rPr>
                    <w:t>Sprint</w:t>
                  </w:r>
                </w:p>
              </w:tc>
              <w:tc>
                <w:tcPr>
                  <w:tcW w:w="4493" w:type="dxa"/>
                </w:tcPr>
                <w:p w:rsidR="00825B19" w:rsidRPr="004B026F" w:rsidRDefault="00E5770A" w:rsidP="00E5770A">
                  <w:pPr>
                    <w:rPr>
                      <w:rFonts w:ascii="Times New Roman" w:hAnsi="Times New Roman"/>
                      <w:color w:val="000000"/>
                    </w:rPr>
                  </w:pPr>
                  <w:r>
                    <w:rPr>
                      <w:rFonts w:ascii="Times New Roman" w:hAnsi="Times New Roman"/>
                      <w:b/>
                      <w:color w:val="000000"/>
                    </w:rPr>
                    <w:t>Rosemary Leist</w:t>
                  </w:r>
                  <w:r w:rsidR="00825B19" w:rsidRPr="0036210E">
                    <w:rPr>
                      <w:rFonts w:ascii="Times New Roman" w:hAnsi="Times New Roman"/>
                      <w:b/>
                      <w:color w:val="000000"/>
                    </w:rPr>
                    <w:t>,</w:t>
                  </w:r>
                  <w:r w:rsidR="00825B19" w:rsidRPr="004B026F">
                    <w:rPr>
                      <w:rFonts w:ascii="Times New Roman" w:hAnsi="Times New Roman"/>
                      <w:color w:val="000000"/>
                    </w:rPr>
                    <w:t xml:space="preserve"> </w:t>
                  </w:r>
                  <w:r w:rsidR="00825B19" w:rsidRPr="00DB26BB">
                    <w:rPr>
                      <w:rFonts w:ascii="Times New Roman" w:hAnsi="Times New Roman"/>
                      <w:color w:val="000000"/>
                    </w:rPr>
                    <w:t>Karen Riepenkroger</w:t>
                  </w:r>
                  <w:r w:rsidR="001647BA" w:rsidRPr="00DB26BB">
                    <w:rPr>
                      <w:rFonts w:ascii="Times New Roman" w:hAnsi="Times New Roman"/>
                      <w:color w:val="000000"/>
                    </w:rPr>
                    <w:t>,</w:t>
                  </w:r>
                  <w:r w:rsidR="001647BA" w:rsidRPr="00830F5D">
                    <w:rPr>
                      <w:rFonts w:ascii="Times New Roman" w:hAnsi="Times New Roman"/>
                      <w:b/>
                      <w:color w:val="000000"/>
                    </w:rPr>
                    <w:t xml:space="preserve"> </w:t>
                  </w:r>
                  <w:r w:rsidR="001647BA" w:rsidRPr="00245282">
                    <w:rPr>
                      <w:rFonts w:ascii="Times New Roman" w:hAnsi="Times New Roman"/>
                      <w:color w:val="000000"/>
                    </w:rPr>
                    <w:t>Heather Weiss</w:t>
                  </w:r>
                </w:p>
              </w:tc>
            </w:tr>
            <w:tr w:rsidR="0076615C" w:rsidTr="008120E1">
              <w:tc>
                <w:tcPr>
                  <w:tcW w:w="2943" w:type="dxa"/>
                </w:tcPr>
                <w:p w:rsidR="0076615C" w:rsidRDefault="0076615C">
                  <w:pPr>
                    <w:rPr>
                      <w:rFonts w:ascii="Times New Roman" w:hAnsi="Times New Roman"/>
                      <w:b/>
                      <w:color w:val="0000FF"/>
                    </w:rPr>
                  </w:pPr>
                  <w:r>
                    <w:rPr>
                      <w:rFonts w:ascii="Times New Roman" w:hAnsi="Times New Roman"/>
                      <w:b/>
                      <w:color w:val="0000FF"/>
                    </w:rPr>
                    <w:t>T-Mobile</w:t>
                  </w:r>
                </w:p>
              </w:tc>
              <w:tc>
                <w:tcPr>
                  <w:tcW w:w="4493" w:type="dxa"/>
                </w:tcPr>
                <w:p w:rsidR="0076615C" w:rsidRPr="007B77E8" w:rsidRDefault="0076615C" w:rsidP="006D7F11">
                  <w:pPr>
                    <w:rPr>
                      <w:rFonts w:ascii="Times New Roman" w:hAnsi="Times New Roman"/>
                      <w:b/>
                      <w:color w:val="000000"/>
                    </w:rPr>
                  </w:pPr>
                  <w:r w:rsidRPr="007B77E8">
                    <w:rPr>
                      <w:rFonts w:ascii="Times New Roman" w:hAnsi="Times New Roman"/>
                      <w:b/>
                      <w:color w:val="000000" w:themeColor="text1"/>
                    </w:rPr>
                    <w:t>Michele Thomas</w:t>
                  </w:r>
                </w:p>
              </w:tc>
            </w:tr>
            <w:tr w:rsidR="00825B19" w:rsidTr="005E50EB">
              <w:tc>
                <w:tcPr>
                  <w:tcW w:w="2943" w:type="dxa"/>
                </w:tcPr>
                <w:p w:rsidR="00825B19" w:rsidRDefault="00825B19">
                  <w:pPr>
                    <w:rPr>
                      <w:rFonts w:ascii="Times New Roman" w:hAnsi="Times New Roman"/>
                      <w:b/>
                      <w:color w:val="0000FF"/>
                    </w:rPr>
                  </w:pPr>
                  <w:r>
                    <w:rPr>
                      <w:rFonts w:ascii="Times New Roman" w:hAnsi="Times New Roman"/>
                      <w:b/>
                      <w:color w:val="0000FF"/>
                    </w:rPr>
                    <w:t>Verizon Communications</w:t>
                  </w:r>
                </w:p>
              </w:tc>
              <w:tc>
                <w:tcPr>
                  <w:tcW w:w="4493" w:type="dxa"/>
                </w:tcPr>
                <w:p w:rsidR="00825B19" w:rsidRPr="00942A5B" w:rsidRDefault="007109D4">
                  <w:pPr>
                    <w:rPr>
                      <w:rFonts w:ascii="Times New Roman" w:hAnsi="Times New Roman"/>
                      <w:b/>
                      <w:bCs/>
                      <w:color w:val="000000"/>
                    </w:rPr>
                  </w:pPr>
                  <w:r>
                    <w:rPr>
                      <w:rFonts w:ascii="Times New Roman" w:hAnsi="Times New Roman"/>
                      <w:b/>
                      <w:color w:val="000000"/>
                    </w:rPr>
                    <w:t>Laura Dalton</w:t>
                  </w:r>
                </w:p>
              </w:tc>
            </w:tr>
            <w:tr w:rsidR="00825B19" w:rsidTr="005E50EB">
              <w:tc>
                <w:tcPr>
                  <w:tcW w:w="2943" w:type="dxa"/>
                </w:tcPr>
                <w:p w:rsidR="00825B19" w:rsidRDefault="00825B19">
                  <w:pPr>
                    <w:pStyle w:val="BodyText2"/>
                    <w:rPr>
                      <w:b/>
                      <w:bCs/>
                      <w:color w:val="0000FF"/>
                      <w:sz w:val="20"/>
                    </w:rPr>
                  </w:pPr>
                  <w:r>
                    <w:rPr>
                      <w:b/>
                      <w:bCs/>
                      <w:color w:val="0000FF"/>
                      <w:sz w:val="20"/>
                    </w:rPr>
                    <w:t>FCC</w:t>
                  </w:r>
                </w:p>
              </w:tc>
              <w:tc>
                <w:tcPr>
                  <w:tcW w:w="4493" w:type="dxa"/>
                </w:tcPr>
                <w:p w:rsidR="00825B19" w:rsidRPr="004B026F" w:rsidRDefault="00825B19" w:rsidP="00D1524B">
                  <w:pPr>
                    <w:pStyle w:val="BodyText2"/>
                    <w:rPr>
                      <w:bCs/>
                      <w:color w:val="000000"/>
                      <w:sz w:val="20"/>
                    </w:rPr>
                  </w:pPr>
                  <w:r w:rsidRPr="004B026F">
                    <w:rPr>
                      <w:bCs/>
                      <w:color w:val="000000"/>
                      <w:sz w:val="20"/>
                    </w:rPr>
                    <w:t>Ann Stevens</w:t>
                  </w:r>
                  <w:r w:rsidRPr="00C313DF">
                    <w:rPr>
                      <w:bCs/>
                      <w:color w:val="000000"/>
                      <w:sz w:val="20"/>
                    </w:rPr>
                    <w:t xml:space="preserve">, </w:t>
                  </w:r>
                  <w:r w:rsidR="005353BA" w:rsidRPr="007B77E8">
                    <w:rPr>
                      <w:b/>
                      <w:bCs/>
                      <w:color w:val="000000"/>
                      <w:sz w:val="20"/>
                    </w:rPr>
                    <w:t>Marilyn Jones,</w:t>
                  </w:r>
                  <w:r w:rsidR="005353BA" w:rsidRPr="00DB26BB">
                    <w:rPr>
                      <w:bCs/>
                      <w:color w:val="000000"/>
                      <w:sz w:val="20"/>
                    </w:rPr>
                    <w:t xml:space="preserve"> Myrva Freeman</w:t>
                  </w:r>
                  <w:r w:rsidR="00582275" w:rsidRPr="00DB26BB">
                    <w:rPr>
                      <w:bCs/>
                      <w:color w:val="000000"/>
                      <w:sz w:val="20"/>
                    </w:rPr>
                    <w:t>,</w:t>
                  </w:r>
                  <w:r w:rsidR="00582275">
                    <w:rPr>
                      <w:bCs/>
                      <w:color w:val="000000"/>
                      <w:sz w:val="20"/>
                    </w:rPr>
                    <w:t xml:space="preserve"> </w:t>
                  </w:r>
                  <w:r w:rsidR="00582275" w:rsidRPr="007B77E8">
                    <w:rPr>
                      <w:bCs/>
                      <w:color w:val="000000"/>
                      <w:sz w:val="20"/>
                    </w:rPr>
                    <w:t>Darlene Biddy</w:t>
                  </w:r>
                </w:p>
              </w:tc>
            </w:tr>
            <w:tr w:rsidR="00825B19" w:rsidTr="005E50EB">
              <w:tc>
                <w:tcPr>
                  <w:tcW w:w="2943" w:type="dxa"/>
                </w:tcPr>
                <w:p w:rsidR="00825B19" w:rsidRDefault="00825B19">
                  <w:pPr>
                    <w:pStyle w:val="BodyText2"/>
                    <w:rPr>
                      <w:b/>
                      <w:bCs/>
                      <w:color w:val="0000FF"/>
                    </w:rPr>
                  </w:pPr>
                  <w:r>
                    <w:rPr>
                      <w:b/>
                      <w:bCs/>
                      <w:color w:val="0000FF"/>
                    </w:rPr>
                    <w:t>NANC</w:t>
                  </w:r>
                </w:p>
              </w:tc>
              <w:tc>
                <w:tcPr>
                  <w:tcW w:w="4493" w:type="dxa"/>
                </w:tcPr>
                <w:p w:rsidR="00825B19" w:rsidRPr="004B026F" w:rsidRDefault="00825B19" w:rsidP="007C76DD">
                  <w:pPr>
                    <w:pStyle w:val="BodyText2"/>
                    <w:rPr>
                      <w:bCs/>
                      <w:color w:val="000000"/>
                      <w:sz w:val="20"/>
                    </w:rPr>
                  </w:pPr>
                  <w:r w:rsidRPr="004B026F">
                    <w:rPr>
                      <w:bCs/>
                      <w:color w:val="000000"/>
                      <w:sz w:val="20"/>
                    </w:rPr>
                    <w:t>Chairman Betty Ann Kane</w:t>
                  </w:r>
                </w:p>
              </w:tc>
            </w:tr>
            <w:tr w:rsidR="00825B19" w:rsidTr="005E50EB">
              <w:tc>
                <w:tcPr>
                  <w:tcW w:w="2943" w:type="dxa"/>
                </w:tcPr>
                <w:p w:rsidR="00825B19" w:rsidRDefault="00825B19">
                  <w:pPr>
                    <w:pStyle w:val="BodyText2"/>
                    <w:rPr>
                      <w:b/>
                      <w:bCs/>
                      <w:color w:val="0000FF"/>
                    </w:rPr>
                  </w:pPr>
                  <w:r w:rsidRPr="00F941E1">
                    <w:rPr>
                      <w:b/>
                      <w:bCs/>
                      <w:color w:val="0000FF"/>
                    </w:rPr>
                    <w:t xml:space="preserve">Welch </w:t>
                  </w:r>
                  <w:r>
                    <w:rPr>
                      <w:b/>
                      <w:bCs/>
                      <w:color w:val="0000FF"/>
                    </w:rPr>
                    <w:t>LLP</w:t>
                  </w:r>
                </w:p>
              </w:tc>
              <w:tc>
                <w:tcPr>
                  <w:tcW w:w="4493" w:type="dxa"/>
                </w:tcPr>
                <w:p w:rsidR="00825B19" w:rsidRPr="004B026F" w:rsidRDefault="00825B19">
                  <w:pPr>
                    <w:pStyle w:val="BodyText2"/>
                    <w:rPr>
                      <w:bCs/>
                      <w:color w:val="000000"/>
                      <w:sz w:val="20"/>
                    </w:rPr>
                  </w:pPr>
                  <w:r w:rsidRPr="004B026F">
                    <w:rPr>
                      <w:bCs/>
                      <w:color w:val="000000"/>
                      <w:sz w:val="20"/>
                    </w:rPr>
                    <w:t xml:space="preserve">Garth Steele, </w:t>
                  </w:r>
                  <w:r w:rsidRPr="00942A5B">
                    <w:rPr>
                      <w:b/>
                      <w:bCs/>
                      <w:color w:val="000000"/>
                      <w:sz w:val="20"/>
                    </w:rPr>
                    <w:t xml:space="preserve">Heather </w:t>
                  </w:r>
                  <w:proofErr w:type="spellStart"/>
                  <w:r w:rsidRPr="00942A5B">
                    <w:rPr>
                      <w:b/>
                      <w:bCs/>
                      <w:color w:val="000000"/>
                      <w:sz w:val="20"/>
                    </w:rPr>
                    <w:t>Bambrough</w:t>
                  </w:r>
                  <w:proofErr w:type="spellEnd"/>
                  <w:r w:rsidR="007B77E8">
                    <w:rPr>
                      <w:b/>
                      <w:bCs/>
                      <w:color w:val="000000"/>
                      <w:sz w:val="20"/>
                    </w:rPr>
                    <w:t xml:space="preserve">, </w:t>
                  </w:r>
                  <w:r w:rsidR="00330E8B" w:rsidRPr="00D1524B">
                    <w:rPr>
                      <w:b/>
                      <w:bCs/>
                      <w:color w:val="000000"/>
                      <w:sz w:val="20"/>
                    </w:rPr>
                    <w:t xml:space="preserve"> </w:t>
                  </w:r>
                  <w:r w:rsidR="00330E8B" w:rsidRPr="007B77E8">
                    <w:rPr>
                      <w:bCs/>
                      <w:color w:val="000000"/>
                      <w:sz w:val="20"/>
                    </w:rPr>
                    <w:t>Kim Nadeau</w:t>
                  </w:r>
                  <w:r w:rsidR="00942A5B" w:rsidRPr="007B77E8">
                    <w:rPr>
                      <w:bCs/>
                      <w:color w:val="000000"/>
                      <w:sz w:val="20"/>
                    </w:rPr>
                    <w:t>,</w:t>
                  </w:r>
                  <w:r w:rsidR="00942A5B">
                    <w:rPr>
                      <w:bCs/>
                      <w:color w:val="000000"/>
                      <w:sz w:val="20"/>
                    </w:rPr>
                    <w:t xml:space="preserve"> </w:t>
                  </w:r>
                  <w:r w:rsidR="00942A5B" w:rsidRPr="0036210E">
                    <w:rPr>
                      <w:bCs/>
                      <w:color w:val="000000"/>
                      <w:sz w:val="20"/>
                    </w:rPr>
                    <w:t>Mark Jackson</w:t>
                  </w:r>
                </w:p>
              </w:tc>
            </w:tr>
          </w:tbl>
          <w:p w:rsidR="00456518" w:rsidRDefault="00456518">
            <w:pPr>
              <w:spacing w:before="120" w:after="120"/>
              <w:rPr>
                <w:b/>
                <w:sz w:val="22"/>
              </w:rPr>
            </w:pPr>
          </w:p>
        </w:tc>
      </w:tr>
      <w:tr w:rsidR="00456518" w:rsidTr="003B2DCC">
        <w:tc>
          <w:tcPr>
            <w:tcW w:w="2048" w:type="dxa"/>
          </w:tcPr>
          <w:p w:rsidR="00456518" w:rsidRDefault="00456518">
            <w:pPr>
              <w:spacing w:before="120" w:after="120"/>
              <w:rPr>
                <w:b/>
                <w:sz w:val="22"/>
              </w:rPr>
            </w:pPr>
            <w:r>
              <w:rPr>
                <w:b/>
                <w:sz w:val="22"/>
              </w:rPr>
              <w:t>Author:</w:t>
            </w:r>
          </w:p>
        </w:tc>
        <w:tc>
          <w:tcPr>
            <w:tcW w:w="7888" w:type="dxa"/>
            <w:gridSpan w:val="3"/>
          </w:tcPr>
          <w:p w:rsidR="00456518" w:rsidRDefault="00E5770A">
            <w:pPr>
              <w:spacing w:before="120" w:after="120"/>
              <w:rPr>
                <w:b/>
                <w:sz w:val="22"/>
              </w:rPr>
            </w:pPr>
            <w:r>
              <w:rPr>
                <w:b/>
                <w:color w:val="0000FF"/>
                <w:sz w:val="22"/>
              </w:rPr>
              <w:t>Rosemary Leist</w:t>
            </w:r>
          </w:p>
        </w:tc>
      </w:tr>
    </w:tbl>
    <w:p w:rsidR="00232D6C" w:rsidRDefault="00232D6C" w:rsidP="00232D6C">
      <w:pPr>
        <w:pBdr>
          <w:bottom w:val="single" w:sz="18" w:space="1" w:color="auto"/>
        </w:pBdr>
        <w:ind w:right="360"/>
        <w:rPr>
          <w:sz w:val="24"/>
        </w:rPr>
      </w:pPr>
    </w:p>
    <w:tbl>
      <w:tblPr>
        <w:tblStyle w:val="TableGrid"/>
        <w:tblW w:w="0" w:type="auto"/>
        <w:tblLook w:val="04A0" w:firstRow="1" w:lastRow="0" w:firstColumn="1" w:lastColumn="0" w:noHBand="0" w:noVBand="1"/>
      </w:tblPr>
      <w:tblGrid>
        <w:gridCol w:w="6835"/>
        <w:gridCol w:w="2875"/>
      </w:tblGrid>
      <w:tr w:rsidR="00232D6C" w:rsidTr="00232D6C">
        <w:tc>
          <w:tcPr>
            <w:tcW w:w="6835" w:type="dxa"/>
          </w:tcPr>
          <w:p w:rsidR="00232D6C" w:rsidRDefault="00232D6C" w:rsidP="00232D6C">
            <w:pPr>
              <w:jc w:val="center"/>
              <w:rPr>
                <w:rFonts w:ascii="Arial" w:hAnsi="Arial" w:cs="Arial"/>
                <w:b/>
                <w:bCs/>
                <w:i/>
                <w:iCs/>
                <w:color w:val="000000"/>
                <w:sz w:val="22"/>
                <w:szCs w:val="22"/>
              </w:rPr>
            </w:pPr>
            <w:r>
              <w:rPr>
                <w:rFonts w:ascii="Arial" w:hAnsi="Arial" w:cs="Arial"/>
                <w:b/>
                <w:bCs/>
                <w:i/>
                <w:iCs/>
                <w:color w:val="000000"/>
              </w:rPr>
              <w:t>Agenda:</w:t>
            </w:r>
          </w:p>
          <w:p w:rsidR="00232D6C" w:rsidRDefault="00232D6C" w:rsidP="00232D6C">
            <w:pPr>
              <w:rPr>
                <w:rFonts w:ascii="Arial" w:hAnsi="Arial" w:cs="Arial"/>
                <w:i/>
                <w:iCs/>
                <w:sz w:val="22"/>
                <w:szCs w:val="22"/>
              </w:rPr>
            </w:pPr>
            <w:r>
              <w:rPr>
                <w:rFonts w:ascii="Arial" w:hAnsi="Arial" w:cs="Arial"/>
                <w:b/>
                <w:bCs/>
                <w:color w:val="FF0000"/>
              </w:rPr>
              <w:t> </w:t>
            </w:r>
            <w:r w:rsidRPr="009E1BE1">
              <w:rPr>
                <w:rFonts w:ascii="Arial" w:hAnsi="Arial" w:cs="Arial"/>
                <w:i/>
                <w:iCs/>
                <w:sz w:val="22"/>
                <w:szCs w:val="22"/>
              </w:rPr>
              <w:t> </w:t>
            </w:r>
          </w:p>
          <w:p w:rsidR="00232D6C" w:rsidRDefault="00232D6C" w:rsidP="00232D6C">
            <w:pPr>
              <w:rPr>
                <w:rFonts w:ascii="Arial" w:hAnsi="Arial" w:cs="Arial"/>
                <w:b/>
                <w:bCs/>
                <w:color w:val="FF0000"/>
              </w:rPr>
            </w:pPr>
            <w:r>
              <w:rPr>
                <w:rFonts w:ascii="Arial" w:hAnsi="Arial" w:cs="Arial"/>
                <w:b/>
                <w:bCs/>
                <w:color w:val="FF0000"/>
              </w:rPr>
              <w:t>Open Portion:</w:t>
            </w:r>
          </w:p>
          <w:p w:rsidR="007B77E8" w:rsidRDefault="007B77E8" w:rsidP="007B77E8">
            <w:pPr>
              <w:rPr>
                <w:rFonts w:ascii="Arial" w:hAnsi="Arial" w:cs="Arial"/>
                <w:b/>
                <w:bCs/>
                <w:color w:val="FF0000"/>
                <w:sz w:val="22"/>
                <w:szCs w:val="22"/>
              </w:rPr>
            </w:pPr>
          </w:p>
          <w:p w:rsidR="007B77E8" w:rsidRDefault="00D80E89" w:rsidP="007B77E8">
            <w:pPr>
              <w:pStyle w:val="ListParagraph"/>
              <w:numPr>
                <w:ilvl w:val="0"/>
                <w:numId w:val="14"/>
              </w:numPr>
              <w:rPr>
                <w:rFonts w:ascii="Arial" w:hAnsi="Arial" w:cs="Arial"/>
              </w:rPr>
            </w:pPr>
            <w:r>
              <w:rPr>
                <w:rFonts w:ascii="Arial" w:hAnsi="Arial" w:cs="Arial"/>
              </w:rPr>
              <w:t>Approve May 30</w:t>
            </w:r>
            <w:r w:rsidR="007B77E8" w:rsidRPr="00640A34">
              <w:rPr>
                <w:rFonts w:ascii="Arial" w:hAnsi="Arial" w:cs="Arial"/>
              </w:rPr>
              <w:t>, 2017 meeting notes</w:t>
            </w:r>
          </w:p>
          <w:p w:rsidR="00D80E89" w:rsidRPr="00640A34" w:rsidRDefault="00D80E89" w:rsidP="007B77E8">
            <w:pPr>
              <w:pStyle w:val="ListParagraph"/>
              <w:numPr>
                <w:ilvl w:val="0"/>
                <w:numId w:val="14"/>
              </w:numPr>
              <w:rPr>
                <w:rFonts w:ascii="Arial" w:hAnsi="Arial" w:cs="Arial"/>
              </w:rPr>
            </w:pPr>
            <w:r>
              <w:rPr>
                <w:rFonts w:ascii="Arial" w:hAnsi="Arial" w:cs="Arial"/>
              </w:rPr>
              <w:t>Review NANP Report</w:t>
            </w:r>
          </w:p>
          <w:p w:rsidR="007B77E8" w:rsidRPr="00640A34" w:rsidRDefault="00D80E89" w:rsidP="007B77E8">
            <w:pPr>
              <w:pStyle w:val="ListParagraph"/>
              <w:numPr>
                <w:ilvl w:val="0"/>
                <w:numId w:val="14"/>
              </w:numPr>
              <w:rPr>
                <w:rFonts w:ascii="Arial" w:hAnsi="Arial" w:cs="Arial"/>
              </w:rPr>
            </w:pPr>
            <w:r>
              <w:rPr>
                <w:rFonts w:ascii="Arial" w:hAnsi="Arial" w:cs="Arial"/>
              </w:rPr>
              <w:t>Status of information gathering on USAC project</w:t>
            </w:r>
          </w:p>
          <w:p w:rsidR="007B77E8" w:rsidRPr="00640A34" w:rsidRDefault="00D80E89" w:rsidP="007B77E8">
            <w:pPr>
              <w:pStyle w:val="ListParagraph"/>
              <w:numPr>
                <w:ilvl w:val="0"/>
                <w:numId w:val="14"/>
              </w:numPr>
              <w:rPr>
                <w:rFonts w:ascii="Arial" w:hAnsi="Arial" w:cs="Arial"/>
              </w:rPr>
            </w:pPr>
            <w:r>
              <w:rPr>
                <w:rFonts w:ascii="Arial" w:hAnsi="Arial" w:cs="Arial"/>
              </w:rPr>
              <w:t xml:space="preserve">Review May </w:t>
            </w:r>
            <w:r w:rsidR="007B77E8" w:rsidRPr="00640A34">
              <w:rPr>
                <w:rFonts w:ascii="Arial" w:hAnsi="Arial" w:cs="Arial"/>
              </w:rPr>
              <w:t>NANP Report (Welch)</w:t>
            </w:r>
          </w:p>
          <w:p w:rsidR="007B77E8" w:rsidRDefault="007B77E8" w:rsidP="007B77E8">
            <w:pPr>
              <w:pStyle w:val="ListParagraph"/>
              <w:numPr>
                <w:ilvl w:val="0"/>
                <w:numId w:val="14"/>
              </w:numPr>
              <w:rPr>
                <w:rFonts w:ascii="Arial" w:hAnsi="Arial" w:cs="Arial"/>
              </w:rPr>
            </w:pPr>
            <w:r w:rsidRPr="008943DB">
              <w:rPr>
                <w:rFonts w:ascii="Arial" w:hAnsi="Arial" w:cs="Arial"/>
              </w:rPr>
              <w:t>Discuss Budget and Contribution Factor</w:t>
            </w:r>
            <w:r w:rsidR="00B451C0">
              <w:rPr>
                <w:rFonts w:ascii="Arial" w:hAnsi="Arial" w:cs="Arial"/>
              </w:rPr>
              <w:t xml:space="preserve"> (Welch)</w:t>
            </w:r>
          </w:p>
          <w:p w:rsidR="00232D6C" w:rsidRDefault="00232D6C" w:rsidP="00232D6C">
            <w:pPr>
              <w:rPr>
                <w:rFonts w:ascii="Arial" w:hAnsi="Arial" w:cs="Arial"/>
                <w:b/>
                <w:bCs/>
                <w:color w:val="FF0000"/>
              </w:rPr>
            </w:pPr>
            <w:r>
              <w:rPr>
                <w:rFonts w:ascii="Arial" w:hAnsi="Arial" w:cs="Arial"/>
                <w:b/>
                <w:bCs/>
                <w:color w:val="FF0000"/>
              </w:rPr>
              <w:br/>
              <w:t>Closed Portion:</w:t>
            </w:r>
          </w:p>
          <w:p w:rsidR="00232D6C" w:rsidRPr="007B77E8" w:rsidRDefault="00232D6C" w:rsidP="00232D6C">
            <w:pPr>
              <w:pStyle w:val="ListParagraph"/>
              <w:numPr>
                <w:ilvl w:val="0"/>
                <w:numId w:val="13"/>
              </w:numPr>
              <w:rPr>
                <w:rFonts w:ascii="Arial" w:hAnsi="Arial" w:cs="Arial"/>
                <w:bCs/>
                <w:color w:val="000000" w:themeColor="text1"/>
              </w:rPr>
            </w:pPr>
            <w:r w:rsidRPr="007B77E8">
              <w:rPr>
                <w:rFonts w:ascii="Arial" w:hAnsi="Arial" w:cs="Arial"/>
                <w:bCs/>
                <w:color w:val="000000" w:themeColor="text1"/>
              </w:rPr>
              <w:t>Evaluation Matrix</w:t>
            </w:r>
          </w:p>
          <w:p w:rsidR="00232D6C" w:rsidRDefault="00232D6C" w:rsidP="00232D6C">
            <w:pPr>
              <w:rPr>
                <w:rFonts w:ascii="Arial" w:hAnsi="Arial" w:cs="Arial"/>
                <w:b/>
                <w:bCs/>
                <w:color w:val="FF0000"/>
              </w:rPr>
            </w:pPr>
          </w:p>
          <w:p w:rsidR="00232D6C" w:rsidRDefault="00232D6C" w:rsidP="00232D6C">
            <w:pPr>
              <w:rPr>
                <w:rFonts w:ascii="Arial" w:hAnsi="Arial" w:cs="Arial"/>
                <w:b/>
                <w:bCs/>
                <w:color w:val="FF0000"/>
              </w:rPr>
            </w:pPr>
            <w:r>
              <w:rPr>
                <w:rFonts w:ascii="Arial" w:hAnsi="Arial" w:cs="Arial"/>
                <w:b/>
                <w:bCs/>
                <w:color w:val="FF0000"/>
              </w:rPr>
              <w:t>Meeting Notes:</w:t>
            </w:r>
          </w:p>
          <w:p w:rsidR="00232D6C" w:rsidRDefault="00232D6C" w:rsidP="00232D6C">
            <w:pPr>
              <w:rPr>
                <w:rFonts w:ascii="Arial" w:hAnsi="Arial" w:cs="Arial"/>
                <w:b/>
                <w:bCs/>
                <w:color w:val="FF0000"/>
                <w:sz w:val="22"/>
                <w:szCs w:val="22"/>
              </w:rPr>
            </w:pPr>
          </w:p>
          <w:p w:rsidR="00B17007" w:rsidRPr="00C13388" w:rsidRDefault="00232D6C" w:rsidP="00C13388">
            <w:pPr>
              <w:pStyle w:val="ListParagraph"/>
              <w:numPr>
                <w:ilvl w:val="0"/>
                <w:numId w:val="7"/>
              </w:numPr>
              <w:rPr>
                <w:rFonts w:ascii="Arial" w:hAnsi="Arial" w:cs="Arial"/>
              </w:rPr>
            </w:pPr>
            <w:r w:rsidRPr="00021945">
              <w:rPr>
                <w:rFonts w:ascii="Arial" w:hAnsi="Arial" w:cs="Arial"/>
              </w:rPr>
              <w:t>Introduction/Attendance</w:t>
            </w:r>
            <w:r w:rsidR="00B17007">
              <w:rPr>
                <w:rFonts w:ascii="Arial" w:hAnsi="Arial" w:cs="Arial"/>
              </w:rPr>
              <w:t>.</w:t>
            </w:r>
          </w:p>
          <w:p w:rsidR="00232D6C" w:rsidRDefault="00232D6C" w:rsidP="00232D6C">
            <w:pPr>
              <w:pStyle w:val="ListParagraph"/>
              <w:numPr>
                <w:ilvl w:val="0"/>
                <w:numId w:val="7"/>
              </w:numPr>
              <w:rPr>
                <w:rFonts w:ascii="Arial" w:hAnsi="Arial" w:cs="Arial"/>
              </w:rPr>
            </w:pPr>
            <w:r w:rsidRPr="00021945">
              <w:rPr>
                <w:rFonts w:ascii="Arial" w:hAnsi="Arial" w:cs="Arial"/>
              </w:rPr>
              <w:t xml:space="preserve">Meeting Notes </w:t>
            </w:r>
            <w:r w:rsidR="00C13388">
              <w:rPr>
                <w:rFonts w:ascii="Arial" w:hAnsi="Arial" w:cs="Arial"/>
              </w:rPr>
              <w:t>for May</w:t>
            </w:r>
            <w:r w:rsidR="007B77E8" w:rsidRPr="00021945">
              <w:rPr>
                <w:rFonts w:ascii="Arial" w:hAnsi="Arial" w:cs="Arial"/>
              </w:rPr>
              <w:t xml:space="preserve"> </w:t>
            </w:r>
            <w:r w:rsidR="00021945">
              <w:rPr>
                <w:rFonts w:ascii="Arial" w:hAnsi="Arial" w:cs="Arial"/>
              </w:rPr>
              <w:t>approved</w:t>
            </w:r>
            <w:r w:rsidR="00B17007">
              <w:rPr>
                <w:rFonts w:ascii="Arial" w:hAnsi="Arial" w:cs="Arial"/>
              </w:rPr>
              <w:t>.</w:t>
            </w:r>
          </w:p>
          <w:p w:rsidR="00B17007" w:rsidRDefault="00B17007" w:rsidP="00232D6C">
            <w:pPr>
              <w:pStyle w:val="ListParagraph"/>
              <w:numPr>
                <w:ilvl w:val="0"/>
                <w:numId w:val="7"/>
              </w:numPr>
              <w:rPr>
                <w:rFonts w:ascii="Arial" w:hAnsi="Arial" w:cs="Arial"/>
              </w:rPr>
            </w:pPr>
            <w:r>
              <w:rPr>
                <w:rFonts w:ascii="Arial" w:hAnsi="Arial" w:cs="Arial"/>
              </w:rPr>
              <w:t>NAN</w:t>
            </w:r>
            <w:r w:rsidR="00C13388">
              <w:rPr>
                <w:rFonts w:ascii="Arial" w:hAnsi="Arial" w:cs="Arial"/>
              </w:rPr>
              <w:t>P Report delivery, one action for Heather, general questions were answered. Marilyn Jones will also ask the contracting office about this as well as the extension/general contract.</w:t>
            </w:r>
          </w:p>
          <w:p w:rsidR="00F869A0" w:rsidRDefault="00F869A0" w:rsidP="00232D6C">
            <w:pPr>
              <w:pStyle w:val="ListParagraph"/>
              <w:numPr>
                <w:ilvl w:val="0"/>
                <w:numId w:val="7"/>
              </w:numPr>
              <w:rPr>
                <w:rFonts w:ascii="Arial" w:hAnsi="Arial" w:cs="Arial"/>
              </w:rPr>
            </w:pPr>
            <w:r>
              <w:rPr>
                <w:rFonts w:ascii="Arial" w:hAnsi="Arial" w:cs="Arial"/>
              </w:rPr>
              <w:t xml:space="preserve">Mark Lancaster mentioned, looking at the revenue numbers from USAC/ if the revenue numbers keep going down so much – looking at the trend line from revenue base – and the direction the </w:t>
            </w:r>
            <w:r>
              <w:rPr>
                <w:rFonts w:ascii="Arial" w:hAnsi="Arial" w:cs="Arial"/>
              </w:rPr>
              <w:lastRenderedPageBreak/>
              <w:t>factor is going – this could be problematic in the future. We may need to re-evaluate in years to come due to the decline in revenue. We may need to look at what factors comprise the revenue base in the future – perhaps make observations about an alternative method to use – we need to look at the sustainability over time.</w:t>
            </w:r>
          </w:p>
          <w:p w:rsidR="00B17007" w:rsidRDefault="003B54CF" w:rsidP="00232D6C">
            <w:pPr>
              <w:pStyle w:val="ListParagraph"/>
              <w:numPr>
                <w:ilvl w:val="0"/>
                <w:numId w:val="7"/>
              </w:numPr>
              <w:rPr>
                <w:rFonts w:ascii="Arial" w:hAnsi="Arial" w:cs="Arial"/>
              </w:rPr>
            </w:pPr>
            <w:r>
              <w:rPr>
                <w:rFonts w:ascii="Arial" w:hAnsi="Arial" w:cs="Arial"/>
              </w:rPr>
              <w:t>Budget and Contribution Factor</w:t>
            </w:r>
          </w:p>
          <w:p w:rsidR="003B54CF" w:rsidRDefault="003B54CF" w:rsidP="003B54CF">
            <w:pPr>
              <w:rPr>
                <w:rFonts w:ascii="Arial" w:hAnsi="Arial" w:cs="Arial"/>
              </w:rPr>
            </w:pPr>
          </w:p>
          <w:p w:rsidR="00C13388" w:rsidRDefault="00C13388" w:rsidP="00FD3A68">
            <w:pPr>
              <w:rPr>
                <w:rFonts w:ascii="Arial" w:hAnsi="Arial" w:cs="Arial"/>
                <w:b/>
              </w:rPr>
            </w:pPr>
          </w:p>
          <w:p w:rsidR="00FD3A68" w:rsidRPr="00F07577" w:rsidRDefault="00FD3A68" w:rsidP="00FD3A68">
            <w:pPr>
              <w:rPr>
                <w:rFonts w:ascii="Arial" w:hAnsi="Arial" w:cs="Arial"/>
                <w:b/>
              </w:rPr>
            </w:pPr>
            <w:r w:rsidRPr="00F07577">
              <w:rPr>
                <w:rFonts w:ascii="Arial" w:hAnsi="Arial" w:cs="Arial"/>
                <w:b/>
              </w:rPr>
              <w:t>USAC:</w:t>
            </w:r>
            <w:r w:rsidR="00C13388">
              <w:rPr>
                <w:rFonts w:ascii="Arial" w:hAnsi="Arial" w:cs="Arial"/>
                <w:b/>
              </w:rPr>
              <w:t xml:space="preserve"> (in Green is status to date – in Black is the new status)</w:t>
            </w:r>
          </w:p>
          <w:p w:rsidR="00FD3A68" w:rsidRDefault="00FD3A68" w:rsidP="00FD3A68">
            <w:pPr>
              <w:rPr>
                <w:rFonts w:ascii="Arial" w:hAnsi="Arial" w:cs="Arial"/>
              </w:rPr>
            </w:pPr>
          </w:p>
          <w:p w:rsidR="00FD3A68" w:rsidRPr="00C13388" w:rsidRDefault="00FD3A68" w:rsidP="00FD3A68">
            <w:pPr>
              <w:pStyle w:val="ListParagraph"/>
              <w:numPr>
                <w:ilvl w:val="0"/>
                <w:numId w:val="15"/>
              </w:numPr>
              <w:rPr>
                <w:rFonts w:ascii="Arial" w:hAnsi="Arial" w:cs="Arial"/>
                <w:color w:val="00B050"/>
              </w:rPr>
            </w:pPr>
            <w:r w:rsidRPr="00C13388">
              <w:rPr>
                <w:rFonts w:ascii="Arial" w:hAnsi="Arial" w:cs="Arial"/>
                <w:color w:val="00B050"/>
              </w:rPr>
              <w:t>Michele went over the preliminary draft she put together. We still need to explore our objective, we need to level set on exactly what we need or are looking for. Something that does not exist, or that is not disclosable, how does the administration deal with the other funds- some of the administrative items are identified, some are not.</w:t>
            </w:r>
          </w:p>
          <w:p w:rsidR="00FD3A68" w:rsidRPr="00C13388" w:rsidRDefault="00FD3A68" w:rsidP="00FD3A68">
            <w:pPr>
              <w:pStyle w:val="ListParagraph"/>
              <w:numPr>
                <w:ilvl w:val="0"/>
                <w:numId w:val="15"/>
              </w:numPr>
              <w:rPr>
                <w:rFonts w:ascii="Arial" w:hAnsi="Arial" w:cs="Arial"/>
                <w:color w:val="00B050"/>
              </w:rPr>
            </w:pPr>
            <w:r w:rsidRPr="00C13388">
              <w:rPr>
                <w:rFonts w:ascii="Arial" w:hAnsi="Arial" w:cs="Arial"/>
                <w:color w:val="00B050"/>
              </w:rPr>
              <w:t>Discussion around the fact that there are three entities that are paying in to the USAC fund – one third equally</w:t>
            </w:r>
            <w:r w:rsidR="00A01E61" w:rsidRPr="00C13388">
              <w:rPr>
                <w:rFonts w:ascii="Arial" w:hAnsi="Arial" w:cs="Arial"/>
                <w:color w:val="00B050"/>
              </w:rPr>
              <w:t xml:space="preserve"> as far as we can tell</w:t>
            </w:r>
            <w:r w:rsidRPr="00C13388">
              <w:rPr>
                <w:rFonts w:ascii="Arial" w:hAnsi="Arial" w:cs="Arial"/>
                <w:color w:val="00B050"/>
              </w:rPr>
              <w:t xml:space="preserve">. TRS/USF and </w:t>
            </w:r>
            <w:r w:rsidR="00144DE1" w:rsidRPr="00C13388">
              <w:rPr>
                <w:rFonts w:ascii="Arial" w:hAnsi="Arial" w:cs="Arial"/>
                <w:color w:val="00B050"/>
              </w:rPr>
              <w:t>B&amp;C WG. Does LNPA actually pay any of this? Action item to ask NSR (Rosemary). If we run in to road blocks by the next B&amp;C WG meeting, we will ask the FCC to help us navigate the answers.</w:t>
            </w:r>
            <w:r w:rsidR="00F07577" w:rsidRPr="00C13388">
              <w:rPr>
                <w:rFonts w:ascii="Arial" w:hAnsi="Arial" w:cs="Arial"/>
                <w:color w:val="00B050"/>
              </w:rPr>
              <w:t xml:space="preserve"> </w:t>
            </w:r>
          </w:p>
          <w:p w:rsidR="00A01E61" w:rsidRPr="00C13388" w:rsidRDefault="00A01E61" w:rsidP="00FD3A68">
            <w:pPr>
              <w:pStyle w:val="ListParagraph"/>
              <w:numPr>
                <w:ilvl w:val="0"/>
                <w:numId w:val="15"/>
              </w:numPr>
              <w:rPr>
                <w:rFonts w:ascii="Arial" w:hAnsi="Arial" w:cs="Arial"/>
                <w:color w:val="00B050"/>
              </w:rPr>
            </w:pPr>
            <w:r w:rsidRPr="00C13388">
              <w:rPr>
                <w:rFonts w:ascii="Arial" w:hAnsi="Arial" w:cs="Arial"/>
                <w:color w:val="00B050"/>
              </w:rPr>
              <w:t xml:space="preserve">We still need to do more research on this subject, Michele will provide an updated draft based on information gathered by Heather, as well as with other research she finds. This will be an ongoing discussion in this group until we determine as a group what our next steps should be. </w:t>
            </w:r>
          </w:p>
          <w:p w:rsidR="00FD3A68" w:rsidRPr="00C13388" w:rsidRDefault="00FD3A68" w:rsidP="00E66B98">
            <w:pPr>
              <w:pStyle w:val="ListParagraph"/>
              <w:numPr>
                <w:ilvl w:val="0"/>
                <w:numId w:val="15"/>
              </w:numPr>
              <w:rPr>
                <w:rFonts w:ascii="Arial" w:hAnsi="Arial" w:cs="Arial"/>
                <w:color w:val="00B050"/>
              </w:rPr>
            </w:pPr>
            <w:r w:rsidRPr="00C13388">
              <w:rPr>
                <w:rFonts w:ascii="Arial" w:hAnsi="Arial" w:cs="Arial"/>
                <w:color w:val="00B050"/>
              </w:rPr>
              <w:t>USAC is giving us information on the 499 only. They do not give us information on how to administer anything.</w:t>
            </w:r>
          </w:p>
          <w:p w:rsidR="00F07577" w:rsidRDefault="00FD3A68" w:rsidP="00F07577">
            <w:pPr>
              <w:pStyle w:val="ListParagraph"/>
              <w:numPr>
                <w:ilvl w:val="0"/>
                <w:numId w:val="15"/>
              </w:numPr>
              <w:rPr>
                <w:rFonts w:ascii="Arial" w:hAnsi="Arial" w:cs="Arial"/>
                <w:color w:val="00B050"/>
              </w:rPr>
            </w:pPr>
            <w:r w:rsidRPr="00C13388">
              <w:rPr>
                <w:rFonts w:ascii="Arial" w:hAnsi="Arial" w:cs="Arial"/>
                <w:color w:val="00B050"/>
              </w:rPr>
              <w:t>Name correction: Welch LLP (Not Welch LLC)</w:t>
            </w:r>
          </w:p>
          <w:p w:rsidR="004754A1" w:rsidRDefault="004754A1" w:rsidP="004754A1">
            <w:pPr>
              <w:pStyle w:val="ListParagraph"/>
              <w:rPr>
                <w:rFonts w:ascii="Arial" w:hAnsi="Arial" w:cs="Arial"/>
                <w:color w:val="00B050"/>
              </w:rPr>
            </w:pPr>
          </w:p>
          <w:p w:rsidR="004754A1" w:rsidRDefault="004754A1" w:rsidP="004754A1">
            <w:pPr>
              <w:pStyle w:val="ListParagraph"/>
              <w:numPr>
                <w:ilvl w:val="0"/>
                <w:numId w:val="15"/>
              </w:numPr>
              <w:rPr>
                <w:rFonts w:ascii="Arial" w:hAnsi="Arial" w:cs="Arial"/>
              </w:rPr>
            </w:pPr>
            <w:r>
              <w:rPr>
                <w:rFonts w:ascii="Arial" w:hAnsi="Arial" w:cs="Arial"/>
              </w:rPr>
              <w:t>The increase</w:t>
            </w:r>
            <w:r w:rsidR="00C92342">
              <w:rPr>
                <w:rFonts w:ascii="Arial" w:hAnsi="Arial" w:cs="Arial"/>
              </w:rPr>
              <w:t xml:space="preserve"> for </w:t>
            </w:r>
            <w:r>
              <w:rPr>
                <w:rFonts w:ascii="Arial" w:hAnsi="Arial" w:cs="Arial"/>
              </w:rPr>
              <w:t>this year is $10,000 due to a 9% overhead portion of rent – this is split 1/3 between the funds.</w:t>
            </w:r>
          </w:p>
          <w:p w:rsidR="00C92342" w:rsidRPr="00C92342" w:rsidRDefault="00C92342" w:rsidP="00C92342">
            <w:pPr>
              <w:pStyle w:val="ListParagraph"/>
              <w:rPr>
                <w:rFonts w:ascii="Arial" w:hAnsi="Arial" w:cs="Arial"/>
              </w:rPr>
            </w:pPr>
          </w:p>
          <w:p w:rsidR="00C92342" w:rsidRDefault="00C92342" w:rsidP="004754A1">
            <w:pPr>
              <w:pStyle w:val="ListParagraph"/>
              <w:numPr>
                <w:ilvl w:val="0"/>
                <w:numId w:val="15"/>
              </w:numPr>
              <w:rPr>
                <w:rFonts w:ascii="Arial" w:hAnsi="Arial" w:cs="Arial"/>
              </w:rPr>
            </w:pPr>
            <w:r>
              <w:rPr>
                <w:rFonts w:ascii="Arial" w:hAnsi="Arial" w:cs="Arial"/>
              </w:rPr>
              <w:t>Michele will continue to research</w:t>
            </w:r>
          </w:p>
          <w:p w:rsidR="00C92342" w:rsidRPr="00C92342" w:rsidRDefault="00C92342" w:rsidP="00C92342">
            <w:pPr>
              <w:pStyle w:val="ListParagraph"/>
              <w:rPr>
                <w:rFonts w:ascii="Arial" w:hAnsi="Arial" w:cs="Arial"/>
              </w:rPr>
            </w:pPr>
          </w:p>
          <w:p w:rsidR="00C92342" w:rsidRDefault="00C92342" w:rsidP="004754A1">
            <w:pPr>
              <w:pStyle w:val="ListParagraph"/>
              <w:numPr>
                <w:ilvl w:val="0"/>
                <w:numId w:val="15"/>
              </w:numPr>
              <w:rPr>
                <w:rFonts w:ascii="Arial" w:hAnsi="Arial" w:cs="Arial"/>
              </w:rPr>
            </w:pPr>
            <w:r>
              <w:rPr>
                <w:rFonts w:ascii="Arial" w:hAnsi="Arial" w:cs="Arial"/>
              </w:rPr>
              <w:t>USF</w:t>
            </w:r>
            <w:r w:rsidR="00F869A0">
              <w:rPr>
                <w:rFonts w:ascii="Arial" w:hAnsi="Arial" w:cs="Arial"/>
              </w:rPr>
              <w:t xml:space="preserve"> has a </w:t>
            </w:r>
            <w:proofErr w:type="spellStart"/>
            <w:r w:rsidR="00F869A0">
              <w:rPr>
                <w:rFonts w:ascii="Arial" w:hAnsi="Arial" w:cs="Arial"/>
              </w:rPr>
              <w:t>diminimus</w:t>
            </w:r>
            <w:proofErr w:type="spellEnd"/>
            <w:r>
              <w:rPr>
                <w:rFonts w:ascii="Arial" w:hAnsi="Arial" w:cs="Arial"/>
              </w:rPr>
              <w:t xml:space="preserve"> rule, therefore, if a carrier makes a certain amount of money they do not have to pay – but for B&amp;C WG no matter how much money you make – you still have to pay $25.00. </w:t>
            </w:r>
          </w:p>
          <w:p w:rsidR="00C92342" w:rsidRPr="00C92342" w:rsidRDefault="00C92342" w:rsidP="00C92342">
            <w:pPr>
              <w:pStyle w:val="ListParagraph"/>
              <w:rPr>
                <w:rFonts w:ascii="Arial" w:hAnsi="Arial" w:cs="Arial"/>
              </w:rPr>
            </w:pPr>
          </w:p>
          <w:p w:rsidR="00C92342" w:rsidRDefault="00C92342" w:rsidP="004754A1">
            <w:pPr>
              <w:pStyle w:val="ListParagraph"/>
              <w:numPr>
                <w:ilvl w:val="0"/>
                <w:numId w:val="15"/>
              </w:numPr>
              <w:rPr>
                <w:rFonts w:ascii="Arial" w:hAnsi="Arial" w:cs="Arial"/>
              </w:rPr>
            </w:pPr>
            <w:r>
              <w:rPr>
                <w:rFonts w:ascii="Arial" w:hAnsi="Arial" w:cs="Arial"/>
              </w:rPr>
              <w:t>Even if we did an allocation to the funds where the B&amp;C Ag</w:t>
            </w:r>
            <w:r w:rsidR="00F869A0">
              <w:rPr>
                <w:rFonts w:ascii="Arial" w:hAnsi="Arial" w:cs="Arial"/>
              </w:rPr>
              <w:t>ent would not pay 1/3 the cost but something less, the big question is would it change the bottom line for what the carriers would pay for all three?</w:t>
            </w:r>
          </w:p>
          <w:p w:rsidR="00C92342" w:rsidRPr="00C92342" w:rsidRDefault="00C92342" w:rsidP="00C92342">
            <w:pPr>
              <w:pStyle w:val="ListParagraph"/>
              <w:rPr>
                <w:rFonts w:ascii="Arial" w:hAnsi="Arial" w:cs="Arial"/>
              </w:rPr>
            </w:pPr>
          </w:p>
          <w:p w:rsidR="00232D6C" w:rsidRDefault="00232D6C" w:rsidP="00232D6C">
            <w:pPr>
              <w:rPr>
                <w:rFonts w:ascii="Arial" w:hAnsi="Arial" w:cs="Arial"/>
              </w:rPr>
            </w:pPr>
          </w:p>
          <w:p w:rsidR="00232D6C" w:rsidRPr="00E56E33" w:rsidRDefault="00232D6C" w:rsidP="00232D6C">
            <w:pPr>
              <w:rPr>
                <w:rFonts w:ascii="Arial" w:hAnsi="Arial" w:cs="Arial"/>
                <w:b/>
                <w:sz w:val="22"/>
                <w:szCs w:val="22"/>
              </w:rPr>
            </w:pPr>
            <w:r w:rsidRPr="00E56E33">
              <w:rPr>
                <w:rFonts w:ascii="Arial" w:hAnsi="Arial" w:cs="Arial"/>
                <w:b/>
                <w:sz w:val="22"/>
                <w:szCs w:val="22"/>
              </w:rPr>
              <w:t>Meeting Dates for this year:</w:t>
            </w:r>
          </w:p>
          <w:p w:rsidR="00232D6C" w:rsidRDefault="00232D6C" w:rsidP="00232D6C">
            <w:pPr>
              <w:rPr>
                <w:rFonts w:ascii="Arial" w:hAnsi="Arial" w:cs="Arial"/>
              </w:rPr>
            </w:pPr>
          </w:p>
          <w:p w:rsidR="00232D6C" w:rsidRDefault="00232D6C" w:rsidP="00232D6C">
            <w:pPr>
              <w:rPr>
                <w:rFonts w:ascii="Arial" w:hAnsi="Arial" w:cs="Arial"/>
              </w:rPr>
            </w:pPr>
          </w:p>
          <w:p w:rsidR="00232D6C" w:rsidRPr="007B77E8" w:rsidRDefault="00232D6C" w:rsidP="00232D6C">
            <w:pPr>
              <w:rPr>
                <w:rFonts w:ascii="Arial" w:hAnsi="Arial" w:cs="Arial"/>
                <w:b/>
              </w:rPr>
            </w:pPr>
            <w:r w:rsidRPr="007B77E8">
              <w:rPr>
                <w:rFonts w:ascii="Arial" w:hAnsi="Arial" w:cs="Arial"/>
                <w:b/>
              </w:rPr>
              <w:t>All calls are 3pm eastern</w:t>
            </w:r>
            <w:r w:rsidR="007B77E8">
              <w:rPr>
                <w:rFonts w:ascii="Arial" w:hAnsi="Arial" w:cs="Arial"/>
                <w:b/>
              </w:rPr>
              <w:t>:</w:t>
            </w:r>
          </w:p>
          <w:p w:rsidR="00C13388" w:rsidRDefault="00C13388" w:rsidP="00232D6C"/>
          <w:p w:rsidR="00232D6C" w:rsidRDefault="00232D6C" w:rsidP="00232D6C">
            <w:r>
              <w:t>July 18</w:t>
            </w:r>
          </w:p>
          <w:p w:rsidR="00232D6C" w:rsidRDefault="00C13388" w:rsidP="00232D6C">
            <w:r>
              <w:t xml:space="preserve">August no meeting </w:t>
            </w:r>
          </w:p>
          <w:p w:rsidR="00232D6C" w:rsidRDefault="00232D6C" w:rsidP="00232D6C">
            <w:r>
              <w:t>October 31</w:t>
            </w:r>
          </w:p>
          <w:p w:rsidR="00232D6C" w:rsidRDefault="00232D6C" w:rsidP="00232D6C">
            <w:r>
              <w:t>November 28</w:t>
            </w:r>
          </w:p>
          <w:p w:rsidR="00232D6C" w:rsidRDefault="00232D6C" w:rsidP="00232D6C">
            <w:r>
              <w:t>December 19</w:t>
            </w:r>
          </w:p>
          <w:p w:rsidR="00232D6C" w:rsidRDefault="00232D6C" w:rsidP="00232D6C">
            <w:pPr>
              <w:ind w:right="360"/>
              <w:rPr>
                <w:sz w:val="24"/>
              </w:rPr>
            </w:pPr>
          </w:p>
        </w:tc>
        <w:tc>
          <w:tcPr>
            <w:tcW w:w="2875" w:type="dxa"/>
          </w:tcPr>
          <w:p w:rsidR="00232D6C" w:rsidRDefault="00232D6C" w:rsidP="00232D6C">
            <w:pPr>
              <w:pStyle w:val="TableText"/>
              <w:tabs>
                <w:tab w:val="left" w:pos="0"/>
                <w:tab w:val="left" w:pos="90"/>
              </w:tabs>
              <w:spacing w:before="120" w:after="40"/>
              <w:rPr>
                <w:sz w:val="22"/>
              </w:rPr>
            </w:pPr>
            <w:r w:rsidRPr="006C6789">
              <w:rPr>
                <w:color w:val="FF0000"/>
                <w:sz w:val="22"/>
              </w:rPr>
              <w:lastRenderedPageBreak/>
              <w:t xml:space="preserve">Action: </w:t>
            </w:r>
            <w:r>
              <w:rPr>
                <w:sz w:val="22"/>
              </w:rPr>
              <w:t>Rosemary to send John Manning completed meeting notes for posting to the NANC Chair website.</w:t>
            </w:r>
          </w:p>
          <w:p w:rsidR="00144DE1" w:rsidRDefault="00144DE1" w:rsidP="00232D6C">
            <w:pPr>
              <w:pStyle w:val="TableText"/>
              <w:tabs>
                <w:tab w:val="left" w:pos="0"/>
                <w:tab w:val="left" w:pos="90"/>
              </w:tabs>
              <w:spacing w:before="120" w:after="40"/>
              <w:rPr>
                <w:sz w:val="22"/>
              </w:rPr>
            </w:pPr>
            <w:r w:rsidRPr="00144DE1">
              <w:rPr>
                <w:color w:val="FF0000"/>
                <w:sz w:val="22"/>
              </w:rPr>
              <w:t xml:space="preserve">Action: </w:t>
            </w:r>
            <w:r>
              <w:rPr>
                <w:sz w:val="22"/>
              </w:rPr>
              <w:t>Does the LNPA actually pay towards USAC as well? Use of the 499a – Rosemary to ask NSR.</w:t>
            </w:r>
          </w:p>
          <w:p w:rsidR="00F07577" w:rsidRDefault="00F07577" w:rsidP="00232D6C">
            <w:pPr>
              <w:pStyle w:val="TableText"/>
              <w:tabs>
                <w:tab w:val="left" w:pos="0"/>
                <w:tab w:val="left" w:pos="90"/>
              </w:tabs>
              <w:spacing w:before="120" w:after="40"/>
              <w:rPr>
                <w:sz w:val="22"/>
              </w:rPr>
            </w:pPr>
          </w:p>
          <w:p w:rsidR="00F869A0" w:rsidRDefault="00F869A0" w:rsidP="00232D6C">
            <w:pPr>
              <w:pStyle w:val="TableText"/>
              <w:tabs>
                <w:tab w:val="left" w:pos="0"/>
                <w:tab w:val="left" w:pos="90"/>
              </w:tabs>
              <w:spacing w:before="120" w:after="40"/>
              <w:rPr>
                <w:sz w:val="22"/>
              </w:rPr>
            </w:pPr>
          </w:p>
          <w:p w:rsidR="00F869A0" w:rsidRDefault="00F869A0" w:rsidP="00232D6C">
            <w:pPr>
              <w:pStyle w:val="TableText"/>
              <w:tabs>
                <w:tab w:val="left" w:pos="0"/>
                <w:tab w:val="left" w:pos="90"/>
              </w:tabs>
              <w:spacing w:before="120" w:after="40"/>
              <w:rPr>
                <w:sz w:val="22"/>
              </w:rPr>
            </w:pPr>
          </w:p>
          <w:p w:rsidR="00F869A0" w:rsidRDefault="00F869A0" w:rsidP="00232D6C">
            <w:pPr>
              <w:pStyle w:val="TableText"/>
              <w:tabs>
                <w:tab w:val="left" w:pos="0"/>
                <w:tab w:val="left" w:pos="90"/>
              </w:tabs>
              <w:spacing w:before="120" w:after="40"/>
              <w:rPr>
                <w:sz w:val="22"/>
              </w:rPr>
            </w:pPr>
          </w:p>
          <w:p w:rsidR="00F869A0" w:rsidRDefault="00F869A0" w:rsidP="00232D6C">
            <w:pPr>
              <w:pStyle w:val="TableText"/>
              <w:tabs>
                <w:tab w:val="left" w:pos="0"/>
                <w:tab w:val="left" w:pos="90"/>
              </w:tabs>
              <w:spacing w:before="120" w:after="40"/>
              <w:rPr>
                <w:sz w:val="22"/>
              </w:rPr>
            </w:pPr>
          </w:p>
          <w:p w:rsidR="00F869A0" w:rsidRDefault="00F869A0" w:rsidP="00232D6C">
            <w:pPr>
              <w:pStyle w:val="TableText"/>
              <w:tabs>
                <w:tab w:val="left" w:pos="0"/>
                <w:tab w:val="left" w:pos="90"/>
              </w:tabs>
              <w:spacing w:before="120" w:after="40"/>
              <w:rPr>
                <w:sz w:val="22"/>
              </w:rPr>
            </w:pPr>
          </w:p>
          <w:p w:rsidR="0029598A" w:rsidRPr="0029598A" w:rsidRDefault="0029598A" w:rsidP="00232D6C">
            <w:pPr>
              <w:pStyle w:val="TableText"/>
              <w:tabs>
                <w:tab w:val="left" w:pos="0"/>
                <w:tab w:val="left" w:pos="90"/>
              </w:tabs>
              <w:spacing w:before="120" w:after="40"/>
              <w:rPr>
                <w:color w:val="FF0000"/>
                <w:sz w:val="22"/>
              </w:rPr>
            </w:pPr>
            <w:r w:rsidRPr="0029598A">
              <w:rPr>
                <w:color w:val="FF0000"/>
                <w:sz w:val="22"/>
              </w:rPr>
              <w:lastRenderedPageBreak/>
              <w:t>Action:</w:t>
            </w:r>
          </w:p>
          <w:p w:rsidR="0029598A" w:rsidRDefault="0029598A" w:rsidP="00232D6C">
            <w:pPr>
              <w:pStyle w:val="TableText"/>
              <w:tabs>
                <w:tab w:val="left" w:pos="0"/>
                <w:tab w:val="left" w:pos="90"/>
              </w:tabs>
              <w:spacing w:before="120" w:after="40"/>
              <w:rPr>
                <w:sz w:val="22"/>
              </w:rPr>
            </w:pPr>
            <w:r>
              <w:rPr>
                <w:sz w:val="22"/>
              </w:rPr>
              <w:t>Heather to get with Amy Putnam to find out what the extra monthly charges are exactly. (recognizing some info may be redacted, we would like as much information as possible)</w:t>
            </w:r>
            <w:r w:rsidR="00C13388">
              <w:rPr>
                <w:sz w:val="22"/>
              </w:rPr>
              <w:t xml:space="preserve"> This may come up at the NANC meeting, Marilyn will ask the contracting rep about this as well as the renewal.</w:t>
            </w:r>
          </w:p>
          <w:p w:rsidR="00C92342" w:rsidRDefault="00C92342" w:rsidP="00232D6C">
            <w:pPr>
              <w:pStyle w:val="TableText"/>
              <w:tabs>
                <w:tab w:val="left" w:pos="0"/>
                <w:tab w:val="left" w:pos="90"/>
              </w:tabs>
              <w:spacing w:before="120" w:after="40"/>
              <w:rPr>
                <w:sz w:val="22"/>
              </w:rPr>
            </w:pPr>
          </w:p>
          <w:p w:rsidR="00C92342" w:rsidRPr="00C92342" w:rsidRDefault="00C92342" w:rsidP="00232D6C">
            <w:pPr>
              <w:pStyle w:val="TableText"/>
              <w:tabs>
                <w:tab w:val="left" w:pos="0"/>
                <w:tab w:val="left" w:pos="90"/>
              </w:tabs>
              <w:spacing w:before="120" w:after="40"/>
              <w:rPr>
                <w:color w:val="FF0000"/>
                <w:sz w:val="22"/>
              </w:rPr>
            </w:pPr>
            <w:r w:rsidRPr="00C92342">
              <w:rPr>
                <w:color w:val="FF0000"/>
                <w:sz w:val="22"/>
              </w:rPr>
              <w:t>Action:</w:t>
            </w:r>
          </w:p>
          <w:p w:rsidR="00C92342" w:rsidRDefault="00C92342" w:rsidP="00232D6C">
            <w:pPr>
              <w:pStyle w:val="TableText"/>
              <w:tabs>
                <w:tab w:val="left" w:pos="0"/>
                <w:tab w:val="left" w:pos="90"/>
              </w:tabs>
              <w:spacing w:before="120" w:after="40"/>
              <w:rPr>
                <w:sz w:val="22"/>
              </w:rPr>
            </w:pPr>
            <w:r>
              <w:rPr>
                <w:sz w:val="22"/>
              </w:rPr>
              <w:t>Michele will continue to research USAC information.</w:t>
            </w:r>
          </w:p>
          <w:p w:rsidR="00232D6C" w:rsidRDefault="00232D6C" w:rsidP="00232D6C">
            <w:pPr>
              <w:ind w:right="360"/>
              <w:rPr>
                <w:sz w:val="24"/>
              </w:rPr>
            </w:pPr>
          </w:p>
          <w:p w:rsidR="00855D05" w:rsidRDefault="00855D05" w:rsidP="00232D6C">
            <w:pPr>
              <w:ind w:right="360"/>
              <w:rPr>
                <w:sz w:val="24"/>
              </w:rPr>
            </w:pPr>
          </w:p>
        </w:tc>
      </w:tr>
      <w:tr w:rsidR="00232D6C" w:rsidTr="00232D6C">
        <w:tc>
          <w:tcPr>
            <w:tcW w:w="6835" w:type="dxa"/>
          </w:tcPr>
          <w:p w:rsidR="00DA3EBA" w:rsidRDefault="00DA3EBA" w:rsidP="00DA3EBA">
            <w:pPr>
              <w:autoSpaceDE w:val="0"/>
              <w:autoSpaceDN w:val="0"/>
              <w:adjustRightInd w:val="0"/>
              <w:rPr>
                <w:rFonts w:ascii="Arial" w:hAnsi="Arial" w:cs="Arial"/>
                <w:b/>
                <w:bCs/>
                <w:sz w:val="28"/>
                <w:szCs w:val="28"/>
              </w:rPr>
            </w:pPr>
            <w:r>
              <w:rPr>
                <w:rFonts w:ascii="Arial" w:hAnsi="Arial" w:cs="Arial"/>
                <w:b/>
                <w:bCs/>
                <w:sz w:val="28"/>
                <w:szCs w:val="28"/>
              </w:rPr>
              <w:lastRenderedPageBreak/>
              <w:t>Deliverables Report</w:t>
            </w:r>
          </w:p>
          <w:p w:rsidR="00DA3EBA" w:rsidRDefault="00DA3EBA" w:rsidP="00DA3EBA">
            <w:pPr>
              <w:autoSpaceDE w:val="0"/>
              <w:autoSpaceDN w:val="0"/>
              <w:adjustRightInd w:val="0"/>
              <w:rPr>
                <w:rFonts w:ascii="Arial" w:hAnsi="Arial" w:cs="Arial"/>
                <w:b/>
                <w:bCs/>
                <w:sz w:val="28"/>
                <w:szCs w:val="28"/>
              </w:rPr>
            </w:pPr>
          </w:p>
          <w:p w:rsidR="00DA3EBA" w:rsidRDefault="00DA3EBA" w:rsidP="00DA3EBA">
            <w:pPr>
              <w:autoSpaceDE w:val="0"/>
              <w:autoSpaceDN w:val="0"/>
              <w:adjustRightInd w:val="0"/>
              <w:rPr>
                <w:rFonts w:ascii="Arial" w:hAnsi="Arial" w:cs="Arial"/>
                <w:b/>
                <w:bCs/>
              </w:rPr>
            </w:pPr>
            <w:r>
              <w:rPr>
                <w:rFonts w:ascii="Arial" w:hAnsi="Arial" w:cs="Arial"/>
                <w:b/>
                <w:bCs/>
              </w:rPr>
              <w:t>Distributing invoices</w:t>
            </w:r>
          </w:p>
          <w:p w:rsidR="00DA3EBA" w:rsidRDefault="00DA3EBA" w:rsidP="00DA3EBA">
            <w:pPr>
              <w:autoSpaceDE w:val="0"/>
              <w:autoSpaceDN w:val="0"/>
              <w:adjustRightInd w:val="0"/>
              <w:rPr>
                <w:rFonts w:ascii="Arial" w:hAnsi="Arial" w:cs="Arial"/>
              </w:rPr>
            </w:pPr>
            <w:r>
              <w:rPr>
                <w:rFonts w:ascii="Arial" w:hAnsi="Arial" w:cs="Arial"/>
              </w:rPr>
              <w:t>The monthly invoices for carriers were emailed on May 12th.</w:t>
            </w:r>
          </w:p>
          <w:p w:rsidR="00DA3EBA" w:rsidRDefault="00DA3EBA" w:rsidP="00DA3EBA">
            <w:pPr>
              <w:autoSpaceDE w:val="0"/>
              <w:autoSpaceDN w:val="0"/>
              <w:adjustRightInd w:val="0"/>
              <w:rPr>
                <w:rFonts w:ascii="Arial" w:hAnsi="Arial" w:cs="Arial"/>
              </w:rPr>
            </w:pPr>
          </w:p>
          <w:p w:rsidR="00DA3EBA" w:rsidRDefault="00DA3EBA" w:rsidP="00DA3EBA">
            <w:pPr>
              <w:autoSpaceDE w:val="0"/>
              <w:autoSpaceDN w:val="0"/>
              <w:adjustRightInd w:val="0"/>
              <w:rPr>
                <w:rFonts w:ascii="Arial" w:hAnsi="Arial" w:cs="Arial"/>
                <w:b/>
                <w:bCs/>
              </w:rPr>
            </w:pPr>
            <w:r>
              <w:rPr>
                <w:rFonts w:ascii="Arial" w:hAnsi="Arial" w:cs="Arial"/>
                <w:b/>
                <w:bCs/>
              </w:rPr>
              <w:t>Processing Payments</w:t>
            </w:r>
          </w:p>
          <w:p w:rsidR="00DA3EBA" w:rsidRDefault="00DA3EBA" w:rsidP="00DA3EBA">
            <w:pPr>
              <w:autoSpaceDE w:val="0"/>
              <w:autoSpaceDN w:val="0"/>
              <w:adjustRightInd w:val="0"/>
              <w:rPr>
                <w:rFonts w:ascii="Arial" w:hAnsi="Arial" w:cs="Arial"/>
              </w:rPr>
            </w:pPr>
            <w:r>
              <w:rPr>
                <w:rFonts w:ascii="Arial" w:hAnsi="Arial" w:cs="Arial"/>
              </w:rPr>
              <w:t>Payment information from the lockbox service at Mellon Bank is downloaded on a daily basis. The deposit information is recorded daily.</w:t>
            </w:r>
          </w:p>
          <w:p w:rsidR="00DA3EBA" w:rsidRDefault="00DA3EBA" w:rsidP="00DA3EBA">
            <w:pPr>
              <w:autoSpaceDE w:val="0"/>
              <w:autoSpaceDN w:val="0"/>
              <w:adjustRightInd w:val="0"/>
              <w:rPr>
                <w:rFonts w:ascii="Arial" w:hAnsi="Arial" w:cs="Arial"/>
              </w:rPr>
            </w:pPr>
          </w:p>
          <w:p w:rsidR="00DA3EBA" w:rsidRDefault="00DA3EBA" w:rsidP="00DA3EBA">
            <w:pPr>
              <w:autoSpaceDE w:val="0"/>
              <w:autoSpaceDN w:val="0"/>
              <w:adjustRightInd w:val="0"/>
              <w:rPr>
                <w:rFonts w:ascii="Arial" w:hAnsi="Arial" w:cs="Arial"/>
                <w:b/>
                <w:bCs/>
              </w:rPr>
            </w:pPr>
            <w:r>
              <w:rPr>
                <w:rFonts w:ascii="Arial" w:hAnsi="Arial" w:cs="Arial"/>
                <w:b/>
                <w:bCs/>
              </w:rPr>
              <w:t>Late/Absent Payments</w:t>
            </w:r>
          </w:p>
          <w:p w:rsidR="00DA3EBA" w:rsidRDefault="00DA3EBA" w:rsidP="00DA3EBA">
            <w:pPr>
              <w:autoSpaceDE w:val="0"/>
              <w:autoSpaceDN w:val="0"/>
              <w:adjustRightInd w:val="0"/>
              <w:rPr>
                <w:rFonts w:ascii="Arial" w:hAnsi="Arial" w:cs="Arial"/>
              </w:rPr>
            </w:pPr>
            <w:r>
              <w:rPr>
                <w:rFonts w:ascii="Arial" w:hAnsi="Arial" w:cs="Arial"/>
              </w:rPr>
              <w:t>Statement of accounts were emailed and mailed on May 1st to carriers with outstanding balances greater than $10.</w:t>
            </w:r>
          </w:p>
          <w:p w:rsidR="00DA3EBA" w:rsidRDefault="00DA3EBA" w:rsidP="00DA3EBA">
            <w:pPr>
              <w:autoSpaceDE w:val="0"/>
              <w:autoSpaceDN w:val="0"/>
              <w:adjustRightInd w:val="0"/>
              <w:rPr>
                <w:rFonts w:ascii="Arial" w:hAnsi="Arial" w:cs="Arial"/>
                <w:b/>
                <w:bCs/>
              </w:rPr>
            </w:pPr>
            <w:r>
              <w:rPr>
                <w:rFonts w:ascii="Arial" w:hAnsi="Arial" w:cs="Arial"/>
                <w:b/>
                <w:bCs/>
              </w:rPr>
              <w:t>FCC Red Light Notices</w:t>
            </w:r>
          </w:p>
          <w:p w:rsidR="00DA3EBA" w:rsidRDefault="00DA3EBA" w:rsidP="00DA3EBA">
            <w:pPr>
              <w:autoSpaceDE w:val="0"/>
              <w:autoSpaceDN w:val="0"/>
              <w:adjustRightInd w:val="0"/>
              <w:rPr>
                <w:rFonts w:ascii="Arial" w:hAnsi="Arial" w:cs="Arial"/>
              </w:rPr>
            </w:pPr>
            <w:r>
              <w:rPr>
                <w:rFonts w:ascii="Arial" w:hAnsi="Arial" w:cs="Arial"/>
              </w:rPr>
              <w:t>At a minimum, an updated red light report is posted to the FCC server for processing once a week. When required, additional updates are posted.</w:t>
            </w:r>
          </w:p>
          <w:p w:rsidR="00DA3EBA" w:rsidRDefault="00DA3EBA" w:rsidP="00DA3EBA">
            <w:pPr>
              <w:autoSpaceDE w:val="0"/>
              <w:autoSpaceDN w:val="0"/>
              <w:adjustRightInd w:val="0"/>
              <w:rPr>
                <w:rFonts w:ascii="Arial" w:hAnsi="Arial" w:cs="Arial"/>
              </w:rPr>
            </w:pPr>
          </w:p>
          <w:p w:rsidR="00DA3EBA" w:rsidRDefault="00DA3EBA" w:rsidP="00DA3EBA">
            <w:pPr>
              <w:autoSpaceDE w:val="0"/>
              <w:autoSpaceDN w:val="0"/>
              <w:adjustRightInd w:val="0"/>
              <w:rPr>
                <w:rFonts w:ascii="Arial" w:hAnsi="Arial" w:cs="Arial"/>
                <w:b/>
                <w:bCs/>
              </w:rPr>
            </w:pPr>
            <w:r>
              <w:rPr>
                <w:rFonts w:ascii="Arial" w:hAnsi="Arial" w:cs="Arial"/>
                <w:b/>
                <w:bCs/>
              </w:rPr>
              <w:t>Helpdesk Queries</w:t>
            </w:r>
          </w:p>
          <w:p w:rsidR="00DA3EBA" w:rsidRDefault="00DA3EBA" w:rsidP="00DA3EBA">
            <w:pPr>
              <w:autoSpaceDE w:val="0"/>
              <w:autoSpaceDN w:val="0"/>
              <w:adjustRightInd w:val="0"/>
              <w:rPr>
                <w:rFonts w:ascii="Arial" w:hAnsi="Arial" w:cs="Arial"/>
              </w:rPr>
            </w:pPr>
            <w:r>
              <w:rPr>
                <w:rFonts w:ascii="Arial" w:hAnsi="Arial" w:cs="Arial"/>
              </w:rPr>
              <w:t>All queries are directed to a helpdesk voicemail inbox or email inbox. The details of the query are documented</w:t>
            </w:r>
            <w:r w:rsidR="00F869A0">
              <w:rPr>
                <w:rFonts w:ascii="Arial" w:hAnsi="Arial" w:cs="Arial"/>
              </w:rPr>
              <w:t xml:space="preserve"> </w:t>
            </w:r>
            <w:r>
              <w:rPr>
                <w:rFonts w:ascii="Arial" w:hAnsi="Arial" w:cs="Arial"/>
              </w:rPr>
              <w:t>in an Access database. The date, Filer ID, nature of query, name of person making the request, who responded to query and on what date and the date of resolution is tracked in the database. Queries are</w:t>
            </w:r>
            <w:r w:rsidR="00F869A0">
              <w:rPr>
                <w:rFonts w:ascii="Arial" w:hAnsi="Arial" w:cs="Arial"/>
              </w:rPr>
              <w:t xml:space="preserve"> </w:t>
            </w:r>
            <w:r>
              <w:rPr>
                <w:rFonts w:ascii="Arial" w:hAnsi="Arial" w:cs="Arial"/>
              </w:rPr>
              <w:t>returned within 1 business day or less. In May 5 calls and 15 emails were received. Most queries were about</w:t>
            </w:r>
          </w:p>
          <w:p w:rsidR="00DA3EBA" w:rsidRDefault="00DA3EBA" w:rsidP="00DA3EBA">
            <w:pPr>
              <w:autoSpaceDE w:val="0"/>
              <w:autoSpaceDN w:val="0"/>
              <w:adjustRightInd w:val="0"/>
              <w:rPr>
                <w:rFonts w:ascii="Arial" w:hAnsi="Arial" w:cs="Arial"/>
              </w:rPr>
            </w:pPr>
            <w:r>
              <w:rPr>
                <w:rFonts w:ascii="Arial" w:hAnsi="Arial" w:cs="Arial"/>
              </w:rPr>
              <w:t>requesting copies of invoices, how to make changes to their email billing address, notification about closing their business, asking what the invoice was for or asking how to make a payment.</w:t>
            </w:r>
          </w:p>
          <w:p w:rsidR="00DA3EBA" w:rsidRDefault="00DA3EBA" w:rsidP="00DA3EBA">
            <w:pPr>
              <w:autoSpaceDE w:val="0"/>
              <w:autoSpaceDN w:val="0"/>
              <w:adjustRightInd w:val="0"/>
              <w:rPr>
                <w:rFonts w:ascii="Arial" w:hAnsi="Arial" w:cs="Arial"/>
              </w:rPr>
            </w:pPr>
          </w:p>
          <w:p w:rsidR="00DA3EBA" w:rsidRDefault="00DA3EBA" w:rsidP="00DA3EBA">
            <w:pPr>
              <w:autoSpaceDE w:val="0"/>
              <w:autoSpaceDN w:val="0"/>
              <w:adjustRightInd w:val="0"/>
              <w:rPr>
                <w:rFonts w:ascii="Arial" w:hAnsi="Arial" w:cs="Arial"/>
                <w:b/>
                <w:bCs/>
              </w:rPr>
            </w:pPr>
            <w:r>
              <w:rPr>
                <w:rFonts w:ascii="Arial" w:hAnsi="Arial" w:cs="Arial"/>
                <w:b/>
                <w:bCs/>
              </w:rPr>
              <w:t>Staffing Changes</w:t>
            </w:r>
          </w:p>
          <w:p w:rsidR="00DA3EBA" w:rsidRDefault="00DA3EBA" w:rsidP="00DA3EBA">
            <w:pPr>
              <w:autoSpaceDE w:val="0"/>
              <w:autoSpaceDN w:val="0"/>
              <w:adjustRightInd w:val="0"/>
              <w:rPr>
                <w:rFonts w:ascii="Arial" w:hAnsi="Arial" w:cs="Arial"/>
              </w:rPr>
            </w:pPr>
            <w:r>
              <w:rPr>
                <w:rFonts w:ascii="Arial" w:hAnsi="Arial" w:cs="Arial"/>
              </w:rPr>
              <w:t>No new staffing changes to report since last month.</w:t>
            </w:r>
          </w:p>
          <w:p w:rsidR="00DA3EBA" w:rsidRDefault="00DA3EBA" w:rsidP="00DA3EBA">
            <w:pPr>
              <w:autoSpaceDE w:val="0"/>
              <w:autoSpaceDN w:val="0"/>
              <w:adjustRightInd w:val="0"/>
              <w:rPr>
                <w:rFonts w:ascii="Arial" w:hAnsi="Arial" w:cs="Arial"/>
              </w:rPr>
            </w:pPr>
          </w:p>
          <w:p w:rsidR="00DA3EBA" w:rsidRDefault="00DA3EBA" w:rsidP="00DA3EBA">
            <w:pPr>
              <w:autoSpaceDE w:val="0"/>
              <w:autoSpaceDN w:val="0"/>
              <w:adjustRightInd w:val="0"/>
              <w:rPr>
                <w:rFonts w:ascii="Arial" w:hAnsi="Arial" w:cs="Arial"/>
                <w:b/>
                <w:bCs/>
              </w:rPr>
            </w:pPr>
            <w:r>
              <w:rPr>
                <w:rFonts w:ascii="Arial" w:hAnsi="Arial" w:cs="Arial"/>
                <w:b/>
                <w:bCs/>
              </w:rPr>
              <w:t>Contract Renewal</w:t>
            </w:r>
          </w:p>
          <w:p w:rsidR="00DA3EBA" w:rsidRDefault="00DA3EBA" w:rsidP="00DA3EBA">
            <w:pPr>
              <w:autoSpaceDE w:val="0"/>
              <w:autoSpaceDN w:val="0"/>
              <w:adjustRightInd w:val="0"/>
              <w:rPr>
                <w:rFonts w:ascii="Arial" w:hAnsi="Arial" w:cs="Arial"/>
              </w:rPr>
            </w:pPr>
            <w:r>
              <w:rPr>
                <w:rFonts w:ascii="Arial" w:hAnsi="Arial" w:cs="Arial"/>
              </w:rPr>
              <w:t>The contract expired October 1, 2009. Welch LLP is on the USGSA list. Welch LLP received an extension on the contract for an additional 2 months up to June 30, 2017. Upgrade to the accounting software was performed during the week of May 28th.</w:t>
            </w:r>
          </w:p>
          <w:p w:rsidR="00DA3EBA" w:rsidRDefault="00DA3EBA" w:rsidP="00DA3EBA">
            <w:pPr>
              <w:autoSpaceDE w:val="0"/>
              <w:autoSpaceDN w:val="0"/>
              <w:adjustRightInd w:val="0"/>
              <w:rPr>
                <w:rFonts w:ascii="Arial" w:hAnsi="Arial" w:cs="Arial"/>
              </w:rPr>
            </w:pPr>
          </w:p>
          <w:p w:rsidR="00DA3EBA" w:rsidRDefault="00DA3EBA" w:rsidP="00DA3EBA">
            <w:pPr>
              <w:autoSpaceDE w:val="0"/>
              <w:autoSpaceDN w:val="0"/>
              <w:adjustRightInd w:val="0"/>
              <w:rPr>
                <w:rFonts w:ascii="Arial" w:hAnsi="Arial" w:cs="Arial"/>
                <w:b/>
                <w:bCs/>
              </w:rPr>
            </w:pPr>
            <w:r>
              <w:rPr>
                <w:rFonts w:ascii="Arial" w:hAnsi="Arial" w:cs="Arial"/>
                <w:b/>
                <w:bCs/>
              </w:rPr>
              <w:t>Accounts Receivable</w:t>
            </w:r>
          </w:p>
          <w:p w:rsidR="00855D05" w:rsidRDefault="00DA3EBA" w:rsidP="00DA3EBA">
            <w:pPr>
              <w:ind w:right="360"/>
              <w:rPr>
                <w:sz w:val="24"/>
              </w:rPr>
            </w:pPr>
            <w:r>
              <w:rPr>
                <w:rFonts w:ascii="Arial" w:hAnsi="Arial" w:cs="Arial"/>
              </w:rPr>
              <w:t>In May we received $392.34 from Treasury for debts collected.</w:t>
            </w:r>
          </w:p>
        </w:tc>
        <w:tc>
          <w:tcPr>
            <w:tcW w:w="2875" w:type="dxa"/>
          </w:tcPr>
          <w:p w:rsidR="00232D6C" w:rsidRDefault="00232D6C" w:rsidP="00232D6C">
            <w:pPr>
              <w:ind w:right="360"/>
              <w:rPr>
                <w:sz w:val="24"/>
              </w:rPr>
            </w:pPr>
          </w:p>
        </w:tc>
      </w:tr>
      <w:tr w:rsidR="00C12537" w:rsidTr="00CD5028">
        <w:tc>
          <w:tcPr>
            <w:tcW w:w="9710" w:type="dxa"/>
            <w:gridSpan w:val="2"/>
          </w:tcPr>
          <w:p w:rsidR="00C12537" w:rsidRPr="00F83138" w:rsidRDefault="00C12537" w:rsidP="00DF7473">
            <w:pPr>
              <w:autoSpaceDE w:val="0"/>
              <w:autoSpaceDN w:val="0"/>
              <w:adjustRightInd w:val="0"/>
              <w:rPr>
                <w:rFonts w:ascii="Arial" w:hAnsi="Arial" w:cs="Arial"/>
                <w:b/>
                <w:bCs/>
                <w:sz w:val="32"/>
                <w:szCs w:val="32"/>
              </w:rPr>
            </w:pPr>
          </w:p>
          <w:p w:rsidR="00F83138" w:rsidRPr="00F83138" w:rsidRDefault="00F83138" w:rsidP="00DF7473">
            <w:pPr>
              <w:autoSpaceDE w:val="0"/>
              <w:autoSpaceDN w:val="0"/>
              <w:adjustRightInd w:val="0"/>
              <w:rPr>
                <w:rFonts w:ascii="Arial" w:hAnsi="Arial" w:cs="Arial"/>
                <w:b/>
                <w:bCs/>
                <w:sz w:val="32"/>
                <w:szCs w:val="32"/>
              </w:rPr>
            </w:pPr>
            <w:r w:rsidRPr="00F83138">
              <w:rPr>
                <w:rFonts w:ascii="Arial" w:hAnsi="Arial" w:cs="Arial"/>
                <w:b/>
                <w:bCs/>
                <w:sz w:val="32"/>
                <w:szCs w:val="32"/>
              </w:rPr>
              <w:t>Budget and Contribution Factor</w:t>
            </w:r>
          </w:p>
          <w:p w:rsidR="00F83138" w:rsidRDefault="00F83138" w:rsidP="00DF7473">
            <w:pPr>
              <w:autoSpaceDE w:val="0"/>
              <w:autoSpaceDN w:val="0"/>
              <w:adjustRightInd w:val="0"/>
              <w:rPr>
                <w:rFonts w:ascii="Arial" w:hAnsi="Arial" w:cs="Arial"/>
                <w:b/>
                <w:bCs/>
                <w:sz w:val="18"/>
                <w:szCs w:val="18"/>
              </w:rPr>
            </w:pPr>
          </w:p>
          <w:p w:rsidR="00F83138" w:rsidRDefault="00F83138" w:rsidP="00F83138">
            <w:pPr>
              <w:pStyle w:val="ListParagraph"/>
              <w:numPr>
                <w:ilvl w:val="0"/>
                <w:numId w:val="19"/>
              </w:numPr>
              <w:autoSpaceDE w:val="0"/>
              <w:autoSpaceDN w:val="0"/>
              <w:adjustRightInd w:val="0"/>
              <w:rPr>
                <w:rFonts w:ascii="Arial" w:hAnsi="Arial" w:cs="Arial"/>
                <w:bCs/>
                <w:sz w:val="18"/>
                <w:szCs w:val="18"/>
              </w:rPr>
            </w:pPr>
            <w:r w:rsidRPr="00F83138">
              <w:rPr>
                <w:rFonts w:ascii="Arial" w:hAnsi="Arial" w:cs="Arial"/>
                <w:bCs/>
                <w:sz w:val="18"/>
                <w:szCs w:val="18"/>
              </w:rPr>
              <w:t>The PA and NANPA have completed the cost</w:t>
            </w:r>
            <w:r>
              <w:rPr>
                <w:rFonts w:ascii="Arial" w:hAnsi="Arial" w:cs="Arial"/>
                <w:bCs/>
                <w:sz w:val="18"/>
                <w:szCs w:val="18"/>
              </w:rPr>
              <w:t xml:space="preserve"> estimate for two change order asked for by the INC, the maximum cost would be $</w:t>
            </w:r>
            <w:r w:rsidRPr="00F83138">
              <w:rPr>
                <w:rFonts w:ascii="Arial" w:hAnsi="Arial" w:cs="Arial"/>
                <w:bCs/>
                <w:sz w:val="18"/>
                <w:szCs w:val="18"/>
              </w:rPr>
              <w:t>166,000</w:t>
            </w:r>
            <w:r w:rsidR="004754A1">
              <w:rPr>
                <w:rFonts w:ascii="Arial" w:hAnsi="Arial" w:cs="Arial"/>
                <w:bCs/>
                <w:sz w:val="18"/>
                <w:szCs w:val="18"/>
              </w:rPr>
              <w:t xml:space="preserve"> and is included in the budget.</w:t>
            </w:r>
          </w:p>
          <w:p w:rsidR="00F869A0" w:rsidRPr="00C92342" w:rsidRDefault="004754A1" w:rsidP="00F869A0">
            <w:pPr>
              <w:pStyle w:val="ListParagraph"/>
              <w:numPr>
                <w:ilvl w:val="0"/>
                <w:numId w:val="19"/>
              </w:numPr>
              <w:autoSpaceDE w:val="0"/>
              <w:autoSpaceDN w:val="0"/>
              <w:adjustRightInd w:val="0"/>
              <w:rPr>
                <w:rFonts w:ascii="Arial" w:hAnsi="Arial" w:cs="Arial"/>
                <w:bCs/>
                <w:sz w:val="18"/>
                <w:szCs w:val="18"/>
              </w:rPr>
            </w:pPr>
            <w:r>
              <w:rPr>
                <w:rFonts w:ascii="Arial" w:hAnsi="Arial" w:cs="Arial"/>
                <w:bCs/>
                <w:sz w:val="18"/>
                <w:szCs w:val="18"/>
              </w:rPr>
              <w:t xml:space="preserve">The group discussed the budget and contribution factor for next year, we have educated risk and data behind </w:t>
            </w:r>
            <w:r w:rsidR="00F869A0">
              <w:rPr>
                <w:rFonts w:ascii="Arial" w:hAnsi="Arial" w:cs="Arial"/>
                <w:bCs/>
                <w:sz w:val="18"/>
                <w:szCs w:val="18"/>
              </w:rPr>
              <w:t>what could happen next year.</w:t>
            </w:r>
            <w:r w:rsidR="00F869A0" w:rsidRPr="00C92342">
              <w:rPr>
                <w:rFonts w:ascii="Arial" w:hAnsi="Arial" w:cs="Arial"/>
                <w:bCs/>
                <w:sz w:val="18"/>
                <w:szCs w:val="18"/>
              </w:rPr>
              <w:t xml:space="preserve"> The group reached consensus on the 1M contingency due to the potential of increased ri</w:t>
            </w:r>
            <w:r w:rsidR="00F869A0">
              <w:rPr>
                <w:rFonts w:ascii="Arial" w:hAnsi="Arial" w:cs="Arial"/>
                <w:bCs/>
                <w:sz w:val="18"/>
                <w:szCs w:val="18"/>
              </w:rPr>
              <w:t>s</w:t>
            </w:r>
            <w:r w:rsidR="00F869A0" w:rsidRPr="00C92342">
              <w:rPr>
                <w:rFonts w:ascii="Arial" w:hAnsi="Arial" w:cs="Arial"/>
                <w:bCs/>
                <w:sz w:val="18"/>
                <w:szCs w:val="18"/>
              </w:rPr>
              <w:t>k</w:t>
            </w:r>
            <w:r w:rsidR="00F869A0">
              <w:rPr>
                <w:rFonts w:ascii="Arial" w:hAnsi="Arial" w:cs="Arial"/>
                <w:bCs/>
                <w:sz w:val="18"/>
                <w:szCs w:val="18"/>
              </w:rPr>
              <w:t xml:space="preserve"> with the </w:t>
            </w:r>
            <w:r w:rsidR="00F869A0" w:rsidRPr="00C92342">
              <w:rPr>
                <w:rFonts w:ascii="Arial" w:hAnsi="Arial" w:cs="Arial"/>
                <w:bCs/>
                <w:sz w:val="18"/>
                <w:szCs w:val="18"/>
              </w:rPr>
              <w:t>three contracts being due this year, as well as the NPAC transition.</w:t>
            </w:r>
          </w:p>
          <w:p w:rsidR="004754A1" w:rsidRDefault="00F869A0" w:rsidP="004754A1">
            <w:pPr>
              <w:pStyle w:val="ListParagraph"/>
              <w:numPr>
                <w:ilvl w:val="0"/>
                <w:numId w:val="19"/>
              </w:numPr>
              <w:autoSpaceDE w:val="0"/>
              <w:autoSpaceDN w:val="0"/>
              <w:adjustRightInd w:val="0"/>
              <w:rPr>
                <w:rFonts w:ascii="Arial" w:hAnsi="Arial" w:cs="Arial"/>
                <w:bCs/>
                <w:sz w:val="18"/>
                <w:szCs w:val="18"/>
              </w:rPr>
            </w:pPr>
            <w:r>
              <w:rPr>
                <w:rFonts w:ascii="Arial" w:hAnsi="Arial" w:cs="Arial"/>
                <w:bCs/>
                <w:sz w:val="18"/>
                <w:szCs w:val="18"/>
              </w:rPr>
              <w:t>T</w:t>
            </w:r>
            <w:r w:rsidR="004754A1" w:rsidRPr="004754A1">
              <w:rPr>
                <w:rFonts w:ascii="Arial" w:hAnsi="Arial" w:cs="Arial"/>
                <w:bCs/>
                <w:sz w:val="18"/>
                <w:szCs w:val="18"/>
              </w:rPr>
              <w:t xml:space="preserve">his could go down </w:t>
            </w:r>
            <w:r>
              <w:rPr>
                <w:rFonts w:ascii="Arial" w:hAnsi="Arial" w:cs="Arial"/>
                <w:bCs/>
                <w:sz w:val="18"/>
                <w:szCs w:val="18"/>
              </w:rPr>
              <w:t xml:space="preserve">next year </w:t>
            </w:r>
            <w:r w:rsidR="004754A1" w:rsidRPr="004754A1">
              <w:rPr>
                <w:rFonts w:ascii="Arial" w:hAnsi="Arial" w:cs="Arial"/>
                <w:bCs/>
                <w:sz w:val="18"/>
                <w:szCs w:val="18"/>
              </w:rPr>
              <w:t>depending on the risk.</w:t>
            </w:r>
            <w:r>
              <w:rPr>
                <w:rFonts w:ascii="Arial" w:hAnsi="Arial" w:cs="Arial"/>
                <w:bCs/>
                <w:sz w:val="18"/>
                <w:szCs w:val="18"/>
              </w:rPr>
              <w:t xml:space="preserve"> </w:t>
            </w:r>
          </w:p>
          <w:p w:rsidR="00F869A0" w:rsidRPr="004754A1" w:rsidRDefault="00F869A0" w:rsidP="004754A1">
            <w:pPr>
              <w:pStyle w:val="ListParagraph"/>
              <w:numPr>
                <w:ilvl w:val="0"/>
                <w:numId w:val="19"/>
              </w:numPr>
              <w:autoSpaceDE w:val="0"/>
              <w:autoSpaceDN w:val="0"/>
              <w:adjustRightInd w:val="0"/>
              <w:rPr>
                <w:rFonts w:ascii="Arial" w:hAnsi="Arial" w:cs="Arial"/>
                <w:bCs/>
                <w:sz w:val="18"/>
                <w:szCs w:val="18"/>
              </w:rPr>
            </w:pPr>
            <w:r>
              <w:rPr>
                <w:rFonts w:ascii="Arial" w:hAnsi="Arial" w:cs="Arial"/>
                <w:bCs/>
                <w:sz w:val="18"/>
                <w:szCs w:val="18"/>
              </w:rPr>
              <w:t>See the Budget attachment from Welch regarding the actuals.</w:t>
            </w:r>
          </w:p>
          <w:p w:rsidR="004754A1" w:rsidRPr="004754A1" w:rsidRDefault="004754A1" w:rsidP="004754A1">
            <w:pPr>
              <w:autoSpaceDE w:val="0"/>
              <w:autoSpaceDN w:val="0"/>
              <w:adjustRightInd w:val="0"/>
              <w:rPr>
                <w:rFonts w:ascii="Arial" w:hAnsi="Arial" w:cs="Arial"/>
                <w:bCs/>
                <w:sz w:val="18"/>
                <w:szCs w:val="18"/>
              </w:rPr>
            </w:pPr>
          </w:p>
          <w:p w:rsidR="00C12537" w:rsidRDefault="00C12537" w:rsidP="00DF7473">
            <w:pPr>
              <w:autoSpaceDE w:val="0"/>
              <w:autoSpaceDN w:val="0"/>
              <w:adjustRightInd w:val="0"/>
              <w:rPr>
                <w:rFonts w:ascii="Arial" w:hAnsi="Arial" w:cs="Arial"/>
                <w:b/>
                <w:bCs/>
                <w:sz w:val="18"/>
                <w:szCs w:val="18"/>
              </w:rPr>
            </w:pPr>
          </w:p>
          <w:p w:rsidR="00C12537" w:rsidRDefault="00C12537" w:rsidP="00C12537">
            <w:pPr>
              <w:autoSpaceDE w:val="0"/>
              <w:autoSpaceDN w:val="0"/>
              <w:adjustRightInd w:val="0"/>
              <w:rPr>
                <w:rFonts w:ascii="Arial" w:hAnsi="Arial" w:cs="Arial"/>
                <w:b/>
                <w:bCs/>
                <w:sz w:val="25"/>
                <w:szCs w:val="25"/>
              </w:rPr>
            </w:pPr>
            <w:r>
              <w:rPr>
                <w:rFonts w:ascii="Arial" w:hAnsi="Arial" w:cs="Arial"/>
                <w:b/>
                <w:bCs/>
                <w:sz w:val="25"/>
                <w:szCs w:val="25"/>
              </w:rPr>
              <w:t>Contribution Factor</w:t>
            </w:r>
          </w:p>
          <w:p w:rsidR="00C12537" w:rsidRDefault="00C12537" w:rsidP="00C12537">
            <w:pPr>
              <w:autoSpaceDE w:val="0"/>
              <w:autoSpaceDN w:val="0"/>
              <w:adjustRightInd w:val="0"/>
              <w:rPr>
                <w:rFonts w:ascii="Arial" w:hAnsi="Arial" w:cs="Arial"/>
                <w:b/>
                <w:bCs/>
                <w:sz w:val="18"/>
                <w:szCs w:val="18"/>
              </w:rPr>
            </w:pPr>
          </w:p>
          <w:p w:rsidR="00C12537" w:rsidRDefault="00C12537" w:rsidP="00C12537">
            <w:pPr>
              <w:autoSpaceDE w:val="0"/>
              <w:autoSpaceDN w:val="0"/>
              <w:adjustRightInd w:val="0"/>
              <w:rPr>
                <w:rFonts w:ascii="Arial" w:hAnsi="Arial" w:cs="Arial"/>
                <w:sz w:val="18"/>
                <w:szCs w:val="18"/>
              </w:rPr>
            </w:pPr>
            <w:r>
              <w:rPr>
                <w:rFonts w:ascii="Arial" w:hAnsi="Arial" w:cs="Arial"/>
                <w:b/>
                <w:bCs/>
                <w:sz w:val="18"/>
                <w:szCs w:val="18"/>
              </w:rPr>
              <w:t>Balance to be funded by US carrier contributions before</w:t>
            </w:r>
            <w:r w:rsidR="00F869A0">
              <w:rPr>
                <w:rFonts w:ascii="Arial" w:hAnsi="Arial" w:cs="Arial"/>
                <w:b/>
                <w:bCs/>
                <w:sz w:val="18"/>
                <w:szCs w:val="18"/>
              </w:rPr>
              <w:t xml:space="preserve"> </w:t>
            </w:r>
            <w:r>
              <w:rPr>
                <w:rFonts w:ascii="Arial" w:hAnsi="Arial" w:cs="Arial"/>
                <w:b/>
                <w:bCs/>
                <w:sz w:val="18"/>
                <w:szCs w:val="18"/>
              </w:rPr>
              <w:t xml:space="preserve">contingency allowance </w:t>
            </w:r>
            <w:r>
              <w:rPr>
                <w:rFonts w:ascii="Arial" w:hAnsi="Arial" w:cs="Arial"/>
                <w:sz w:val="18"/>
                <w:szCs w:val="18"/>
              </w:rPr>
              <w:t>6,506,473</w:t>
            </w:r>
          </w:p>
          <w:p w:rsidR="00C12537" w:rsidRDefault="00C12537" w:rsidP="00C12537">
            <w:pPr>
              <w:autoSpaceDE w:val="0"/>
              <w:autoSpaceDN w:val="0"/>
              <w:adjustRightInd w:val="0"/>
              <w:rPr>
                <w:rFonts w:ascii="Arial" w:hAnsi="Arial" w:cs="Arial"/>
                <w:sz w:val="18"/>
                <w:szCs w:val="18"/>
              </w:rPr>
            </w:pPr>
            <w:r>
              <w:rPr>
                <w:rFonts w:ascii="Arial" w:hAnsi="Arial" w:cs="Arial"/>
                <w:b/>
                <w:bCs/>
                <w:sz w:val="18"/>
                <w:szCs w:val="18"/>
              </w:rPr>
              <w:t xml:space="preserve">Contingency allowance </w:t>
            </w:r>
            <w:r>
              <w:rPr>
                <w:rFonts w:ascii="Arial" w:hAnsi="Arial" w:cs="Arial"/>
                <w:sz w:val="18"/>
                <w:szCs w:val="18"/>
              </w:rPr>
              <w:t>1,000,000</w:t>
            </w:r>
          </w:p>
          <w:p w:rsidR="00C12537" w:rsidRDefault="00C12537" w:rsidP="00C12537">
            <w:pPr>
              <w:autoSpaceDE w:val="0"/>
              <w:autoSpaceDN w:val="0"/>
              <w:adjustRightInd w:val="0"/>
              <w:rPr>
                <w:rFonts w:ascii="Arial" w:hAnsi="Arial" w:cs="Arial"/>
                <w:sz w:val="18"/>
                <w:szCs w:val="18"/>
              </w:rPr>
            </w:pPr>
            <w:r>
              <w:rPr>
                <w:rFonts w:ascii="Arial" w:hAnsi="Arial" w:cs="Arial"/>
                <w:b/>
                <w:bCs/>
                <w:sz w:val="18"/>
                <w:szCs w:val="18"/>
              </w:rPr>
              <w:t xml:space="preserve">Net US Carrier Contribution requirement </w:t>
            </w:r>
            <w:r>
              <w:rPr>
                <w:rFonts w:ascii="Arial" w:hAnsi="Arial" w:cs="Arial"/>
                <w:sz w:val="18"/>
                <w:szCs w:val="18"/>
              </w:rPr>
              <w:t>7,506,473</w:t>
            </w:r>
          </w:p>
          <w:p w:rsidR="00C12537" w:rsidRDefault="00C12537" w:rsidP="00C12537">
            <w:pPr>
              <w:autoSpaceDE w:val="0"/>
              <w:autoSpaceDN w:val="0"/>
              <w:adjustRightInd w:val="0"/>
              <w:rPr>
                <w:rFonts w:ascii="Arial" w:hAnsi="Arial" w:cs="Arial"/>
                <w:b/>
                <w:bCs/>
                <w:sz w:val="18"/>
                <w:szCs w:val="18"/>
              </w:rPr>
            </w:pPr>
            <w:r>
              <w:rPr>
                <w:rFonts w:ascii="Arial" w:hAnsi="Arial" w:cs="Arial"/>
                <w:b/>
                <w:bCs/>
                <w:sz w:val="18"/>
                <w:szCs w:val="18"/>
              </w:rPr>
              <w:t>Contribution Factor 0.0000518</w:t>
            </w:r>
          </w:p>
          <w:p w:rsidR="00C12537" w:rsidRDefault="00C12537" w:rsidP="00C12537">
            <w:pPr>
              <w:autoSpaceDE w:val="0"/>
              <w:autoSpaceDN w:val="0"/>
              <w:adjustRightInd w:val="0"/>
              <w:rPr>
                <w:rFonts w:ascii="Arial" w:hAnsi="Arial" w:cs="Arial"/>
                <w:b/>
                <w:bCs/>
                <w:sz w:val="18"/>
                <w:szCs w:val="18"/>
              </w:rPr>
            </w:pPr>
            <w:r>
              <w:rPr>
                <w:rFonts w:ascii="Arial" w:hAnsi="Arial" w:cs="Arial"/>
                <w:b/>
                <w:bCs/>
                <w:sz w:val="18"/>
                <w:szCs w:val="18"/>
              </w:rPr>
              <w:t>Prior Year Contribution Factor 0.0000368</w:t>
            </w:r>
          </w:p>
          <w:p w:rsidR="00C12537" w:rsidRDefault="00C12537" w:rsidP="00DF7473">
            <w:pPr>
              <w:autoSpaceDE w:val="0"/>
              <w:autoSpaceDN w:val="0"/>
              <w:adjustRightInd w:val="0"/>
              <w:rPr>
                <w:rFonts w:ascii="Arial" w:hAnsi="Arial" w:cs="Arial"/>
                <w:b/>
                <w:bCs/>
                <w:sz w:val="18"/>
                <w:szCs w:val="18"/>
              </w:rPr>
            </w:pPr>
          </w:p>
          <w:p w:rsidR="00C12537" w:rsidRDefault="00C12537" w:rsidP="00DF7473">
            <w:pPr>
              <w:autoSpaceDE w:val="0"/>
              <w:autoSpaceDN w:val="0"/>
              <w:adjustRightInd w:val="0"/>
              <w:rPr>
                <w:rFonts w:ascii="Arial" w:hAnsi="Arial" w:cs="Arial"/>
                <w:b/>
                <w:bCs/>
                <w:sz w:val="18"/>
                <w:szCs w:val="18"/>
              </w:rPr>
            </w:pPr>
          </w:p>
          <w:p w:rsidR="00C12537" w:rsidRDefault="00C12537" w:rsidP="00DF7473">
            <w:pPr>
              <w:autoSpaceDE w:val="0"/>
              <w:autoSpaceDN w:val="0"/>
              <w:adjustRightInd w:val="0"/>
              <w:rPr>
                <w:rFonts w:ascii="Arial" w:hAnsi="Arial" w:cs="Arial"/>
                <w:b/>
                <w:bCs/>
                <w:sz w:val="18"/>
                <w:szCs w:val="18"/>
              </w:rPr>
            </w:pPr>
          </w:p>
          <w:p w:rsidR="00C12537" w:rsidRDefault="004754A1" w:rsidP="004754A1">
            <w:pPr>
              <w:autoSpaceDE w:val="0"/>
              <w:autoSpaceDN w:val="0"/>
              <w:adjustRightInd w:val="0"/>
              <w:rPr>
                <w:sz w:val="24"/>
              </w:rPr>
            </w:pPr>
            <w:r>
              <w:rPr>
                <w:rFonts w:ascii="Arial" w:hAnsi="Arial" w:cs="Arial"/>
                <w:b/>
                <w:bCs/>
                <w:sz w:val="18"/>
                <w:szCs w:val="18"/>
              </w:rPr>
              <w:t xml:space="preserve">  </w:t>
            </w:r>
          </w:p>
        </w:tc>
      </w:tr>
      <w:tr w:rsidR="00232D6C" w:rsidTr="00232D6C">
        <w:tc>
          <w:tcPr>
            <w:tcW w:w="6835" w:type="dxa"/>
          </w:tcPr>
          <w:p w:rsidR="00232D6C" w:rsidRDefault="00232D6C" w:rsidP="00232D6C">
            <w:pPr>
              <w:pStyle w:val="TableText"/>
              <w:tabs>
                <w:tab w:val="left" w:pos="0"/>
                <w:tab w:val="left" w:pos="90"/>
                <w:tab w:val="center" w:pos="4122"/>
                <w:tab w:val="left" w:pos="5600"/>
              </w:tabs>
              <w:spacing w:before="120" w:after="40"/>
              <w:jc w:val="center"/>
              <w:rPr>
                <w:b/>
                <w:color w:val="FF0000"/>
                <w:sz w:val="40"/>
                <w:szCs w:val="40"/>
              </w:rPr>
            </w:pPr>
            <w:r w:rsidRPr="00305B53">
              <w:rPr>
                <w:b/>
                <w:color w:val="FF0000"/>
                <w:sz w:val="40"/>
                <w:szCs w:val="40"/>
              </w:rPr>
              <w:lastRenderedPageBreak/>
              <w:t>Next Call:</w:t>
            </w:r>
          </w:p>
          <w:p w:rsidR="00232D6C" w:rsidRPr="00556E42" w:rsidRDefault="008839BC" w:rsidP="00232D6C">
            <w:pPr>
              <w:pStyle w:val="TableText"/>
              <w:tabs>
                <w:tab w:val="left" w:pos="0"/>
                <w:tab w:val="left" w:pos="90"/>
                <w:tab w:val="center" w:pos="4122"/>
                <w:tab w:val="left" w:pos="5600"/>
              </w:tabs>
              <w:spacing w:before="120" w:after="40"/>
              <w:jc w:val="center"/>
              <w:rPr>
                <w:b/>
                <w:color w:val="000000"/>
                <w:sz w:val="36"/>
                <w:szCs w:val="36"/>
              </w:rPr>
            </w:pPr>
            <w:r>
              <w:rPr>
                <w:b/>
                <w:color w:val="000000"/>
                <w:sz w:val="36"/>
                <w:szCs w:val="36"/>
              </w:rPr>
              <w:t>Tuesday, July 18</w:t>
            </w:r>
            <w:r w:rsidR="00232D6C">
              <w:rPr>
                <w:b/>
                <w:color w:val="000000"/>
                <w:sz w:val="36"/>
                <w:szCs w:val="36"/>
              </w:rPr>
              <w:t>, 2017</w:t>
            </w:r>
          </w:p>
          <w:p w:rsidR="00232D6C" w:rsidRPr="00BE4DAF" w:rsidRDefault="00B451C0" w:rsidP="00232D6C">
            <w:pPr>
              <w:pStyle w:val="TableText"/>
              <w:tabs>
                <w:tab w:val="left" w:pos="0"/>
                <w:tab w:val="left" w:pos="90"/>
                <w:tab w:val="center" w:pos="4122"/>
                <w:tab w:val="left" w:pos="5600"/>
              </w:tabs>
              <w:spacing w:before="120" w:after="40"/>
              <w:jc w:val="center"/>
              <w:rPr>
                <w:b/>
                <w:color w:val="000000"/>
                <w:sz w:val="36"/>
                <w:szCs w:val="36"/>
              </w:rPr>
            </w:pPr>
            <w:r>
              <w:rPr>
                <w:b/>
                <w:color w:val="000000"/>
                <w:sz w:val="36"/>
                <w:szCs w:val="36"/>
              </w:rPr>
              <w:t>4</w:t>
            </w:r>
            <w:r w:rsidR="00232D6C">
              <w:rPr>
                <w:b/>
                <w:color w:val="000000"/>
                <w:sz w:val="36"/>
                <w:szCs w:val="36"/>
              </w:rPr>
              <w:t>:00p</w:t>
            </w:r>
            <w:r w:rsidR="00232D6C" w:rsidRPr="00556E42">
              <w:rPr>
                <w:b/>
                <w:color w:val="000000"/>
                <w:sz w:val="36"/>
                <w:szCs w:val="36"/>
              </w:rPr>
              <w:t>m Eastern</w:t>
            </w:r>
            <w:r w:rsidR="00232D6C" w:rsidRPr="00BE4DAF">
              <w:rPr>
                <w:b/>
                <w:color w:val="000000"/>
                <w:sz w:val="36"/>
                <w:szCs w:val="36"/>
              </w:rPr>
              <w:t xml:space="preserve"> 1 hour</w:t>
            </w:r>
          </w:p>
          <w:p w:rsidR="00232D6C" w:rsidRDefault="00232D6C" w:rsidP="00232D6C">
            <w:pPr>
              <w:tabs>
                <w:tab w:val="left" w:pos="0"/>
                <w:tab w:val="left" w:pos="90"/>
              </w:tabs>
              <w:autoSpaceDE w:val="0"/>
              <w:autoSpaceDN w:val="0"/>
              <w:adjustRightInd w:val="0"/>
              <w:jc w:val="center"/>
              <w:rPr>
                <w:rFonts w:ascii="Arial" w:hAnsi="Arial" w:cs="Arial"/>
                <w:bCs/>
                <w:i/>
                <w:iCs/>
                <w:sz w:val="28"/>
                <w:szCs w:val="28"/>
              </w:rPr>
            </w:pPr>
          </w:p>
          <w:p w:rsidR="00232D6C" w:rsidRDefault="00232D6C" w:rsidP="00232D6C">
            <w:pPr>
              <w:jc w:val="center"/>
              <w:rPr>
                <w:rFonts w:ascii="Arial" w:hAnsi="Arial" w:cs="Arial"/>
                <w:bCs/>
                <w:i/>
                <w:iCs/>
                <w:sz w:val="28"/>
                <w:szCs w:val="28"/>
              </w:rPr>
            </w:pPr>
            <w:r>
              <w:rPr>
                <w:rFonts w:ascii="Arial" w:hAnsi="Arial" w:cs="Arial"/>
                <w:bCs/>
                <w:i/>
                <w:iCs/>
                <w:sz w:val="28"/>
                <w:szCs w:val="28"/>
              </w:rPr>
              <w:t>Bridge:</w:t>
            </w:r>
          </w:p>
          <w:p w:rsidR="00232D6C" w:rsidRPr="006231D2" w:rsidRDefault="00232D6C" w:rsidP="00232D6C">
            <w:pPr>
              <w:jc w:val="center"/>
              <w:rPr>
                <w:rFonts w:ascii="Arial" w:hAnsi="Arial" w:cs="Arial"/>
                <w:b/>
                <w:color w:val="000080"/>
                <w:sz w:val="24"/>
                <w:szCs w:val="24"/>
              </w:rPr>
            </w:pPr>
          </w:p>
          <w:p w:rsidR="00232D6C" w:rsidRDefault="00232D6C" w:rsidP="00232D6C">
            <w:pPr>
              <w:jc w:val="center"/>
              <w:rPr>
                <w:rFonts w:ascii="Arial" w:hAnsi="Arial" w:cs="Arial"/>
                <w:b/>
                <w:bCs/>
                <w:color w:val="000080"/>
                <w:sz w:val="24"/>
                <w:szCs w:val="24"/>
              </w:rPr>
            </w:pPr>
            <w:r>
              <w:rPr>
                <w:rFonts w:ascii="Arial" w:hAnsi="Arial" w:cs="Arial"/>
                <w:b/>
                <w:bCs/>
                <w:color w:val="000080"/>
                <w:sz w:val="24"/>
                <w:szCs w:val="24"/>
              </w:rPr>
              <w:t>913-315-1921 pin 88058916</w:t>
            </w:r>
          </w:p>
          <w:p w:rsidR="00232D6C" w:rsidRPr="000E02A4" w:rsidRDefault="00232D6C" w:rsidP="00232D6C">
            <w:pPr>
              <w:tabs>
                <w:tab w:val="left" w:pos="0"/>
                <w:tab w:val="left" w:pos="90"/>
              </w:tabs>
              <w:autoSpaceDE w:val="0"/>
              <w:autoSpaceDN w:val="0"/>
              <w:adjustRightInd w:val="0"/>
              <w:jc w:val="center"/>
              <w:rPr>
                <w:rFonts w:ascii="Arial" w:hAnsi="Arial" w:cs="Arial"/>
                <w:b/>
                <w:i/>
                <w:iCs/>
                <w:color w:val="FF0000"/>
                <w:sz w:val="24"/>
                <w:szCs w:val="24"/>
              </w:rPr>
            </w:pPr>
          </w:p>
          <w:p w:rsidR="00232D6C" w:rsidRPr="002232D0" w:rsidRDefault="00232D6C" w:rsidP="00232D6C">
            <w:pPr>
              <w:jc w:val="center"/>
              <w:rPr>
                <w:rFonts w:ascii="Arial" w:hAnsi="Arial" w:cs="Arial"/>
                <w:b/>
                <w:bCs/>
                <w:i/>
                <w:iCs/>
                <w:color w:val="000000"/>
                <w:sz w:val="22"/>
                <w:szCs w:val="22"/>
              </w:rPr>
            </w:pPr>
            <w:r w:rsidRPr="002232D0">
              <w:rPr>
                <w:rFonts w:ascii="Arial" w:hAnsi="Arial" w:cs="Arial"/>
                <w:b/>
                <w:bCs/>
                <w:i/>
                <w:iCs/>
                <w:color w:val="000000"/>
                <w:sz w:val="22"/>
                <w:szCs w:val="22"/>
              </w:rPr>
              <w:t>Proposed Agenda:</w:t>
            </w:r>
          </w:p>
          <w:p w:rsidR="00232D6C" w:rsidRDefault="00232D6C" w:rsidP="00232D6C">
            <w:pPr>
              <w:jc w:val="center"/>
              <w:rPr>
                <w:rFonts w:ascii="Arial" w:hAnsi="Arial" w:cs="Arial"/>
                <w:i/>
                <w:iCs/>
                <w:sz w:val="22"/>
                <w:szCs w:val="22"/>
              </w:rPr>
            </w:pPr>
            <w:r w:rsidRPr="009E1BE1">
              <w:rPr>
                <w:rFonts w:ascii="Arial" w:hAnsi="Arial" w:cs="Arial"/>
                <w:i/>
                <w:iCs/>
                <w:sz w:val="22"/>
                <w:szCs w:val="22"/>
              </w:rPr>
              <w:t> </w:t>
            </w:r>
          </w:p>
          <w:p w:rsidR="00232D6C" w:rsidRDefault="00232D6C" w:rsidP="00232D6C">
            <w:pPr>
              <w:rPr>
                <w:rFonts w:ascii="Arial" w:hAnsi="Arial" w:cs="Arial"/>
                <w:b/>
                <w:bCs/>
                <w:color w:val="FF0000"/>
              </w:rPr>
            </w:pPr>
            <w:r>
              <w:rPr>
                <w:rFonts w:ascii="Arial" w:hAnsi="Arial" w:cs="Arial"/>
                <w:b/>
                <w:bCs/>
                <w:color w:val="FF0000"/>
              </w:rPr>
              <w:t>Open Portion:</w:t>
            </w:r>
          </w:p>
          <w:p w:rsidR="00232D6C" w:rsidRDefault="00232D6C" w:rsidP="00232D6C">
            <w:pPr>
              <w:rPr>
                <w:rFonts w:ascii="Arial" w:hAnsi="Arial" w:cs="Arial"/>
                <w:b/>
                <w:bCs/>
                <w:color w:val="FF0000"/>
                <w:sz w:val="22"/>
                <w:szCs w:val="22"/>
              </w:rPr>
            </w:pPr>
          </w:p>
          <w:p w:rsidR="00232D6C" w:rsidRPr="00B451C0" w:rsidRDefault="008839BC" w:rsidP="00B451C0">
            <w:pPr>
              <w:pStyle w:val="ListParagraph"/>
              <w:numPr>
                <w:ilvl w:val="0"/>
                <w:numId w:val="16"/>
              </w:numPr>
              <w:rPr>
                <w:rFonts w:ascii="Arial" w:hAnsi="Arial" w:cs="Arial"/>
              </w:rPr>
            </w:pPr>
            <w:r>
              <w:rPr>
                <w:rFonts w:ascii="Arial" w:hAnsi="Arial" w:cs="Arial"/>
              </w:rPr>
              <w:t>Approve June 20</w:t>
            </w:r>
            <w:r w:rsidR="00232D6C" w:rsidRPr="00B451C0">
              <w:rPr>
                <w:rFonts w:ascii="Arial" w:hAnsi="Arial" w:cs="Arial"/>
              </w:rPr>
              <w:t>, 2017 meeting notes</w:t>
            </w:r>
          </w:p>
          <w:p w:rsidR="00232D6C" w:rsidRPr="00640A34" w:rsidRDefault="008839BC" w:rsidP="00B451C0">
            <w:pPr>
              <w:pStyle w:val="ListParagraph"/>
              <w:numPr>
                <w:ilvl w:val="0"/>
                <w:numId w:val="16"/>
              </w:numPr>
              <w:rPr>
                <w:rFonts w:ascii="Arial" w:hAnsi="Arial" w:cs="Arial"/>
              </w:rPr>
            </w:pPr>
            <w:r>
              <w:rPr>
                <w:rFonts w:ascii="Arial" w:hAnsi="Arial" w:cs="Arial"/>
              </w:rPr>
              <w:t xml:space="preserve">Review June </w:t>
            </w:r>
            <w:r w:rsidR="00232D6C" w:rsidRPr="00640A34">
              <w:rPr>
                <w:rFonts w:ascii="Arial" w:hAnsi="Arial" w:cs="Arial"/>
              </w:rPr>
              <w:t>NANP Report (Welch)</w:t>
            </w:r>
          </w:p>
          <w:p w:rsidR="00232D6C" w:rsidRDefault="00232D6C" w:rsidP="00B451C0">
            <w:pPr>
              <w:pStyle w:val="ListParagraph"/>
              <w:numPr>
                <w:ilvl w:val="0"/>
                <w:numId w:val="16"/>
              </w:numPr>
              <w:rPr>
                <w:rFonts w:ascii="Arial" w:hAnsi="Arial" w:cs="Arial"/>
              </w:rPr>
            </w:pPr>
            <w:r w:rsidRPr="008943DB">
              <w:rPr>
                <w:rFonts w:ascii="Arial" w:hAnsi="Arial" w:cs="Arial"/>
              </w:rPr>
              <w:t>Discuss Budget and Contribution Factor</w:t>
            </w:r>
          </w:p>
          <w:p w:rsidR="00F869A0" w:rsidRPr="008943DB" w:rsidRDefault="00F869A0" w:rsidP="00B451C0">
            <w:pPr>
              <w:pStyle w:val="ListParagraph"/>
              <w:numPr>
                <w:ilvl w:val="0"/>
                <w:numId w:val="16"/>
              </w:numPr>
              <w:rPr>
                <w:rFonts w:ascii="Arial" w:hAnsi="Arial" w:cs="Arial"/>
              </w:rPr>
            </w:pPr>
            <w:r>
              <w:rPr>
                <w:rFonts w:ascii="Arial" w:hAnsi="Arial" w:cs="Arial"/>
              </w:rPr>
              <w:t>Action Items from last meeting</w:t>
            </w:r>
          </w:p>
          <w:p w:rsidR="00232D6C" w:rsidRDefault="00232D6C" w:rsidP="00232D6C">
            <w:pPr>
              <w:pStyle w:val="ListParagraph"/>
              <w:rPr>
                <w:rFonts w:ascii="Arial" w:hAnsi="Arial" w:cs="Arial"/>
              </w:rPr>
            </w:pPr>
          </w:p>
          <w:p w:rsidR="00232D6C" w:rsidRPr="001B0E89" w:rsidRDefault="00232D6C" w:rsidP="00232D6C">
            <w:pPr>
              <w:ind w:left="360"/>
              <w:rPr>
                <w:rFonts w:ascii="Arial" w:hAnsi="Arial" w:cs="Arial"/>
              </w:rPr>
            </w:pPr>
          </w:p>
          <w:p w:rsidR="00232D6C" w:rsidRDefault="00232D6C" w:rsidP="00232D6C">
            <w:pPr>
              <w:rPr>
                <w:rFonts w:ascii="Arial" w:hAnsi="Arial" w:cs="Arial"/>
                <w:b/>
                <w:bCs/>
                <w:color w:val="FF0000"/>
              </w:rPr>
            </w:pPr>
            <w:r>
              <w:rPr>
                <w:rFonts w:ascii="Arial" w:hAnsi="Arial" w:cs="Arial"/>
                <w:b/>
                <w:bCs/>
                <w:color w:val="FF0000"/>
              </w:rPr>
              <w:t>Closed Portion:</w:t>
            </w:r>
          </w:p>
          <w:p w:rsidR="00232D6C" w:rsidRDefault="00232D6C" w:rsidP="00232D6C">
            <w:pPr>
              <w:rPr>
                <w:rFonts w:ascii="Arial" w:hAnsi="Arial" w:cs="Arial"/>
                <w:b/>
                <w:bCs/>
                <w:color w:val="FF0000"/>
              </w:rPr>
            </w:pPr>
          </w:p>
          <w:p w:rsidR="00232D6C" w:rsidRPr="008839BC" w:rsidRDefault="00F869A0" w:rsidP="008839BC">
            <w:pPr>
              <w:pStyle w:val="ListParagraph"/>
              <w:numPr>
                <w:ilvl w:val="0"/>
                <w:numId w:val="18"/>
              </w:numPr>
              <w:rPr>
                <w:rFonts w:ascii="Arial" w:hAnsi="Arial" w:cs="Arial"/>
                <w:i/>
                <w:iCs/>
                <w:sz w:val="22"/>
                <w:szCs w:val="22"/>
              </w:rPr>
            </w:pPr>
            <w:r>
              <w:rPr>
                <w:rFonts w:ascii="Arial" w:hAnsi="Arial" w:cs="Arial"/>
              </w:rPr>
              <w:t xml:space="preserve">May and </w:t>
            </w:r>
            <w:r w:rsidR="008839BC" w:rsidRPr="008839BC">
              <w:rPr>
                <w:rFonts w:ascii="Arial" w:hAnsi="Arial" w:cs="Arial"/>
              </w:rPr>
              <w:t>June</w:t>
            </w:r>
            <w:r w:rsidR="00232D6C" w:rsidRPr="008839BC">
              <w:rPr>
                <w:rFonts w:ascii="Arial" w:hAnsi="Arial" w:cs="Arial"/>
              </w:rPr>
              <w:t xml:space="preserve"> Deliverable report</w:t>
            </w:r>
          </w:p>
          <w:p w:rsidR="00232D6C" w:rsidRDefault="00232D6C" w:rsidP="00232D6C">
            <w:pPr>
              <w:ind w:right="360"/>
              <w:rPr>
                <w:sz w:val="24"/>
              </w:rPr>
            </w:pPr>
          </w:p>
        </w:tc>
        <w:tc>
          <w:tcPr>
            <w:tcW w:w="2875" w:type="dxa"/>
          </w:tcPr>
          <w:p w:rsidR="00232D6C" w:rsidRDefault="00232D6C" w:rsidP="00232D6C">
            <w:pPr>
              <w:ind w:right="360"/>
              <w:rPr>
                <w:sz w:val="24"/>
              </w:rPr>
            </w:pPr>
          </w:p>
        </w:tc>
      </w:tr>
    </w:tbl>
    <w:p w:rsidR="00232D6C" w:rsidRDefault="00232D6C" w:rsidP="00232D6C">
      <w:pPr>
        <w:pBdr>
          <w:bottom w:val="single" w:sz="18" w:space="1" w:color="auto"/>
        </w:pBdr>
        <w:ind w:right="360"/>
        <w:rPr>
          <w:sz w:val="24"/>
        </w:rPr>
      </w:pPr>
    </w:p>
    <w:sectPr w:rsidR="00232D6C" w:rsidSect="00AB4FF0">
      <w:headerReference w:type="default" r:id="rId8"/>
      <w:footerReference w:type="even" r:id="rId9"/>
      <w:footerReference w:type="default" r:id="rId10"/>
      <w:headerReference w:type="first" r:id="rId11"/>
      <w:footerReference w:type="first" r:id="rId12"/>
      <w:pgSz w:w="12240" w:h="15840" w:code="1"/>
      <w:pgMar w:top="864" w:right="1080" w:bottom="1152" w:left="1080" w:header="432" w:footer="432" w:gutter="360"/>
      <w:paperSrc w:first="1" w:other="1"/>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13E" w:rsidRDefault="0015613E">
      <w:r>
        <w:separator/>
      </w:r>
    </w:p>
  </w:endnote>
  <w:endnote w:type="continuationSeparator" w:id="0">
    <w:p w:rsidR="0015613E" w:rsidRDefault="0015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518" w:rsidRDefault="00040F96">
    <w:pPr>
      <w:pStyle w:val="Footer"/>
      <w:framePr w:wrap="around" w:vAnchor="text" w:hAnchor="margin" w:xAlign="right" w:y="1"/>
      <w:rPr>
        <w:rStyle w:val="PageNumber"/>
      </w:rPr>
    </w:pPr>
    <w:r>
      <w:rPr>
        <w:rStyle w:val="PageNumber"/>
      </w:rPr>
      <w:fldChar w:fldCharType="begin"/>
    </w:r>
    <w:r w:rsidR="00456518">
      <w:rPr>
        <w:rStyle w:val="PageNumber"/>
      </w:rPr>
      <w:instrText xml:space="preserve">PAGE  </w:instrText>
    </w:r>
    <w:r>
      <w:rPr>
        <w:rStyle w:val="PageNumber"/>
      </w:rPr>
      <w:fldChar w:fldCharType="end"/>
    </w:r>
  </w:p>
  <w:p w:rsidR="00456518" w:rsidRDefault="004565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518" w:rsidRDefault="00040F96">
    <w:pPr>
      <w:pStyle w:val="Footer"/>
      <w:framePr w:wrap="around" w:vAnchor="text" w:hAnchor="margin" w:xAlign="right" w:y="1"/>
      <w:rPr>
        <w:rStyle w:val="PageNumber"/>
      </w:rPr>
    </w:pPr>
    <w:r>
      <w:rPr>
        <w:rStyle w:val="PageNumber"/>
      </w:rPr>
      <w:fldChar w:fldCharType="begin"/>
    </w:r>
    <w:r w:rsidR="00456518">
      <w:rPr>
        <w:rStyle w:val="PageNumber"/>
      </w:rPr>
      <w:instrText xml:space="preserve">PAGE  </w:instrText>
    </w:r>
    <w:r>
      <w:rPr>
        <w:rStyle w:val="PageNumber"/>
      </w:rPr>
      <w:fldChar w:fldCharType="separate"/>
    </w:r>
    <w:r w:rsidR="00A74789">
      <w:rPr>
        <w:rStyle w:val="PageNumber"/>
        <w:noProof/>
      </w:rPr>
      <w:t>4</w:t>
    </w:r>
    <w:r>
      <w:rPr>
        <w:rStyle w:val="PageNumber"/>
      </w:rPr>
      <w:fldChar w:fldCharType="end"/>
    </w:r>
  </w:p>
  <w:p w:rsidR="00456518" w:rsidRDefault="00040F96">
    <w:pPr>
      <w:pStyle w:val="Footer"/>
      <w:tabs>
        <w:tab w:val="clear" w:pos="7920"/>
        <w:tab w:val="center" w:pos="5400"/>
        <w:tab w:val="right" w:pos="9720"/>
        <w:tab w:val="right" w:pos="10440"/>
      </w:tabs>
    </w:pPr>
    <w:r>
      <w:fldChar w:fldCharType="begin"/>
    </w:r>
    <w:r w:rsidR="00456518">
      <w:instrText xml:space="preserve"> if "</w:instrText>
    </w:r>
    <w:r>
      <w:fldChar w:fldCharType="begin"/>
    </w:r>
    <w:r w:rsidR="00456518">
      <w:instrText xml:space="preserve"> REF DocVersion </w:instrText>
    </w:r>
    <w:r>
      <w:fldChar w:fldCharType="separate"/>
    </w:r>
    <w:r w:rsidR="00F42362">
      <w:rPr>
        <w:b/>
        <w:bCs/>
      </w:rPr>
      <w:instrText>Error! Reference source not found.</w:instrText>
    </w:r>
    <w:r>
      <w:fldChar w:fldCharType="end"/>
    </w:r>
    <w:r w:rsidR="00456518">
      <w:instrText>" = "Error! Reference source not found." ""</w:instrText>
    </w:r>
    <w:r w:rsidR="00456518">
      <w:rPr>
        <w:b/>
      </w:rPr>
      <w:instrText xml:space="preserve"> </w:instrText>
    </w:r>
    <w:r w:rsidR="00456518">
      <w:instrText xml:space="preserve"> "(v. </w:instrText>
    </w:r>
    <w:r>
      <w:fldChar w:fldCharType="begin"/>
    </w:r>
    <w:r w:rsidR="0019451E">
      <w:instrText xml:space="preserve"> REF DocVersion </w:instrText>
    </w:r>
    <w:r>
      <w:fldChar w:fldCharType="separate"/>
    </w:r>
    <w:r w:rsidR="00456518">
      <w:instrText xml:space="preserve">1 </w:instrText>
    </w:r>
    <w:r>
      <w:fldChar w:fldCharType="end"/>
    </w:r>
    <w:r w:rsidR="00456518">
      <w:instrText xml:space="preserve">)" </w:instrText>
    </w:r>
    <w:r>
      <w:fldChar w:fldCharType="end"/>
    </w:r>
    <w:r w:rsidR="00456518">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518" w:rsidRDefault="00456518">
    <w:pPr>
      <w:pStyle w:val="Footer"/>
      <w:tabs>
        <w:tab w:val="clear" w:pos="7920"/>
        <w:tab w:val="center" w:pos="5400"/>
        <w:tab w:val="right" w:pos="10440"/>
      </w:tabs>
      <w:spacing w:before="120"/>
    </w:pPr>
    <w:r>
      <w:t xml:space="preserve">  </w:t>
    </w:r>
    <w:r w:rsidR="00040F96">
      <w:fldChar w:fldCharType="begin"/>
    </w:r>
    <w:r>
      <w:instrText xml:space="preserve"> if "</w:instrText>
    </w:r>
    <w:r w:rsidR="00040F96">
      <w:fldChar w:fldCharType="begin"/>
    </w:r>
    <w:r>
      <w:instrText xml:space="preserve"> REF DocVersion </w:instrText>
    </w:r>
    <w:r w:rsidR="00040F96">
      <w:fldChar w:fldCharType="separate"/>
    </w:r>
    <w:r w:rsidR="00F42362">
      <w:rPr>
        <w:b/>
        <w:bCs/>
      </w:rPr>
      <w:instrText>Error! Reference source not found.</w:instrText>
    </w:r>
    <w:r w:rsidR="00040F96">
      <w:fldChar w:fldCharType="end"/>
    </w:r>
    <w:r>
      <w:instrText>" = "Error! Reference source not found." ""</w:instrText>
    </w:r>
    <w:r>
      <w:rPr>
        <w:b/>
      </w:rPr>
      <w:instrText xml:space="preserve"> </w:instrText>
    </w:r>
    <w:r>
      <w:instrText xml:space="preserve"> "(v. </w:instrText>
    </w:r>
    <w:r w:rsidR="00040F96">
      <w:fldChar w:fldCharType="begin"/>
    </w:r>
    <w:r w:rsidR="0019451E">
      <w:instrText xml:space="preserve"> REF DocVersion </w:instrText>
    </w:r>
    <w:r w:rsidR="00040F96">
      <w:fldChar w:fldCharType="separate"/>
    </w:r>
    <w:r>
      <w:instrText xml:space="preserve"> 1 </w:instrText>
    </w:r>
    <w:r w:rsidR="00040F96">
      <w:fldChar w:fldCharType="end"/>
    </w:r>
    <w:r>
      <w:instrText xml:space="preserve">)" </w:instrText>
    </w:r>
    <w:r w:rsidR="00040F96">
      <w:fldChar w:fldCharType="end"/>
    </w:r>
    <w:r>
      <w:tab/>
    </w:r>
    <w:r>
      <w:tab/>
    </w:r>
    <w:r w:rsidR="00040F96">
      <w:rPr>
        <w:rStyle w:val="PageNumber"/>
      </w:rPr>
      <w:fldChar w:fldCharType="begin"/>
    </w:r>
    <w:r>
      <w:rPr>
        <w:rStyle w:val="PageNumber"/>
      </w:rPr>
      <w:instrText xml:space="preserve"> PAGE </w:instrText>
    </w:r>
    <w:r w:rsidR="00040F96">
      <w:rPr>
        <w:rStyle w:val="PageNumber"/>
      </w:rPr>
      <w:fldChar w:fldCharType="separate"/>
    </w:r>
    <w:r w:rsidR="00A74789">
      <w:rPr>
        <w:rStyle w:val="PageNumber"/>
        <w:noProof/>
      </w:rPr>
      <w:t>1</w:t>
    </w:r>
    <w:r w:rsidR="00040F96">
      <w:rPr>
        <w:rStyle w:val="PageNumber"/>
      </w:rPr>
      <w:fldChar w:fldCharType="end"/>
    </w:r>
    <w:r w:rsidR="00040F96">
      <w:fldChar w:fldCharType="begin"/>
    </w:r>
    <w:r>
      <w:instrText>if "</w:instrText>
    </w:r>
    <w:r w:rsidR="00040F96">
      <w:fldChar w:fldCharType="begin"/>
    </w:r>
    <w:r>
      <w:instrText>styleref "Heading 2"</w:instrText>
    </w:r>
    <w:r w:rsidR="00040F96">
      <w:fldChar w:fldCharType="separate"/>
    </w:r>
    <w:r w:rsidR="00A74789">
      <w:rPr>
        <w:b/>
        <w:bCs/>
        <w:noProof/>
      </w:rPr>
      <w:instrText>Error! No text of specified style in document.</w:instrText>
    </w:r>
    <w:r w:rsidR="00040F96">
      <w:fldChar w:fldCharType="end"/>
    </w:r>
    <w:r>
      <w:instrText xml:space="preserve">" = "Error! No text of specified style in document."  "" </w:instrText>
    </w:r>
    <w:r w:rsidR="00040F96">
      <w:fldChar w:fldCharType="begin"/>
    </w:r>
    <w:r>
      <w:instrText>styleref "Heading 2"</w:instrText>
    </w:r>
    <w:r w:rsidR="00040F96">
      <w:fldChar w:fldCharType="separate"/>
    </w:r>
    <w:r w:rsidR="00C0508A">
      <w:rPr>
        <w:noProof/>
      </w:rPr>
      <w:instrText>Approved for Training Binder at last meeting</w:instrText>
    </w:r>
    <w:r w:rsidR="00040F96">
      <w:fldChar w:fldCharType="end"/>
    </w:r>
    <w:r w:rsidR="00040F96">
      <w:fldChar w:fldCharType="end"/>
    </w:r>
    <w:r>
      <w:t xml:space="preserve"> of </w:t>
    </w:r>
    <w:r w:rsidR="00040F96">
      <w:rPr>
        <w:rStyle w:val="PageNumber"/>
      </w:rPr>
      <w:fldChar w:fldCharType="begin"/>
    </w:r>
    <w:r>
      <w:rPr>
        <w:rStyle w:val="PageNumber"/>
      </w:rPr>
      <w:instrText xml:space="preserve"> NUMPAGES </w:instrText>
    </w:r>
    <w:r w:rsidR="00040F96">
      <w:rPr>
        <w:rStyle w:val="PageNumber"/>
      </w:rPr>
      <w:fldChar w:fldCharType="separate"/>
    </w:r>
    <w:r w:rsidR="00A74789">
      <w:rPr>
        <w:rStyle w:val="PageNumber"/>
        <w:noProof/>
      </w:rPr>
      <w:t>4</w:t>
    </w:r>
    <w:r w:rsidR="00040F96">
      <w:rPr>
        <w:rStyle w:val="PageNumber"/>
      </w:rPr>
      <w:fldChar w:fldCharType="end"/>
    </w:r>
  </w:p>
  <w:p w:rsidR="00456518" w:rsidRDefault="00456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13E" w:rsidRDefault="0015613E">
      <w:r>
        <w:separator/>
      </w:r>
    </w:p>
  </w:footnote>
  <w:footnote w:type="continuationSeparator" w:id="0">
    <w:p w:rsidR="0015613E" w:rsidRDefault="00156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518" w:rsidRDefault="00456518">
    <w:pPr>
      <w:pStyle w:val="Header"/>
    </w:pPr>
    <w:r>
      <w:tab/>
    </w:r>
    <w:r w:rsidR="00040F96">
      <w:fldChar w:fldCharType="begin"/>
    </w:r>
    <w:r>
      <w:instrText xml:space="preserve"> if "</w:instrText>
    </w:r>
    <w:r w:rsidR="00040F96">
      <w:fldChar w:fldCharType="begin"/>
    </w:r>
    <w:r>
      <w:instrText xml:space="preserve"> REF DocControlNumber </w:instrText>
    </w:r>
    <w:r w:rsidR="00040F96">
      <w:fldChar w:fldCharType="separate"/>
    </w:r>
    <w:r w:rsidR="00F42362">
      <w:rPr>
        <w:b/>
        <w:bCs/>
      </w:rPr>
      <w:instrText>Error! Reference source not found.</w:instrText>
    </w:r>
    <w:r w:rsidR="00040F96">
      <w:fldChar w:fldCharType="end"/>
    </w:r>
    <w:r>
      <w:instrText>" = "Error! Reference source not found." ""</w:instrText>
    </w:r>
    <w:r>
      <w:rPr>
        <w:b/>
      </w:rPr>
      <w:instrText xml:space="preserve"> </w:instrText>
    </w:r>
    <w:r>
      <w:instrText xml:space="preserve"> </w:instrText>
    </w:r>
    <w:r w:rsidR="00040F96">
      <w:fldChar w:fldCharType="begin"/>
    </w:r>
    <w:r w:rsidR="0019451E">
      <w:instrText xml:space="preserve"> REF DocControlNumber </w:instrText>
    </w:r>
    <w:r w:rsidR="00040F96">
      <w:fldChar w:fldCharType="separate"/>
    </w:r>
    <w:r>
      <w:rPr>
        <w:rStyle w:val="HighlightedVariable"/>
      </w:rPr>
      <w:instrText>&lt;Document Control Number&gt;</w:instrText>
    </w:r>
    <w:r>
      <w:instrText xml:space="preserve"> </w:instrText>
    </w:r>
    <w:r w:rsidR="00040F96">
      <w:fldChar w:fldCharType="end"/>
    </w:r>
    <w:r>
      <w:instrText xml:space="preserve"> </w:instrText>
    </w:r>
    <w:r w:rsidR="00040F96">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518" w:rsidRDefault="00456518">
    <w:pPr>
      <w:pStyle w:val="Header"/>
      <w:jc w:val="center"/>
    </w:pPr>
    <w:r>
      <w:t>Billing and Collection Agent Oversight Working Group (B&amp;C WG)</w:t>
    </w:r>
    <w:r w:rsidR="00040F96">
      <w:fldChar w:fldCharType="begin"/>
    </w:r>
    <w:r>
      <w:instrText xml:space="preserve"> if "</w:instrText>
    </w:r>
    <w:r w:rsidR="00040F96">
      <w:fldChar w:fldCharType="begin"/>
    </w:r>
    <w:r>
      <w:instrText xml:space="preserve"> REF DocControlNumber </w:instrText>
    </w:r>
    <w:r w:rsidR="00040F96">
      <w:fldChar w:fldCharType="separate"/>
    </w:r>
    <w:r w:rsidR="00F42362">
      <w:rPr>
        <w:b/>
        <w:bCs/>
      </w:rPr>
      <w:instrText>Error! Reference source not found.</w:instrText>
    </w:r>
    <w:r w:rsidR="00040F96">
      <w:fldChar w:fldCharType="end"/>
    </w:r>
    <w:r>
      <w:instrText>" = "Error! Reference source not found." ""</w:instrText>
    </w:r>
    <w:r>
      <w:rPr>
        <w:b/>
      </w:rPr>
      <w:instrText xml:space="preserve"> </w:instrText>
    </w:r>
    <w:r>
      <w:instrText xml:space="preserve"> </w:instrText>
    </w:r>
    <w:r w:rsidR="00040F96">
      <w:fldChar w:fldCharType="begin"/>
    </w:r>
    <w:r w:rsidR="0019451E">
      <w:instrText xml:space="preserve"> REF DocControlNumber </w:instrText>
    </w:r>
    <w:r w:rsidR="00040F96">
      <w:fldChar w:fldCharType="separate"/>
    </w:r>
    <w:r>
      <w:instrText xml:space="preserve"> </w:instrText>
    </w:r>
    <w:r>
      <w:rPr>
        <w:rStyle w:val="HighlightedVariable"/>
      </w:rPr>
      <w:instrText>&lt;Document Control Number&gt;</w:instrText>
    </w:r>
    <w:r>
      <w:instrText xml:space="preserve"> </w:instrText>
    </w:r>
    <w:r w:rsidR="00040F96">
      <w:fldChar w:fldCharType="end"/>
    </w:r>
    <w:r>
      <w:instrText xml:space="preserve"> </w:instrText>
    </w:r>
    <w:r w:rsidR="00040F96">
      <w:fldChar w:fldCharType="end"/>
    </w:r>
  </w:p>
  <w:p w:rsidR="00456518" w:rsidRDefault="004565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720EA"/>
    <w:multiLevelType w:val="hybridMultilevel"/>
    <w:tmpl w:val="D7986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552DE"/>
    <w:multiLevelType w:val="hybridMultilevel"/>
    <w:tmpl w:val="6AFCE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C83360"/>
    <w:multiLevelType w:val="hybridMultilevel"/>
    <w:tmpl w:val="E3E0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D683F"/>
    <w:multiLevelType w:val="hybridMultilevel"/>
    <w:tmpl w:val="0B5E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857F9"/>
    <w:multiLevelType w:val="hybridMultilevel"/>
    <w:tmpl w:val="81FE8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1A3C2B"/>
    <w:multiLevelType w:val="hybridMultilevel"/>
    <w:tmpl w:val="A7D40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F321B9D"/>
    <w:multiLevelType w:val="hybridMultilevel"/>
    <w:tmpl w:val="1644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E15CB1"/>
    <w:multiLevelType w:val="hybridMultilevel"/>
    <w:tmpl w:val="C7686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C64CE6"/>
    <w:multiLevelType w:val="hybridMultilevel"/>
    <w:tmpl w:val="D3DE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F6FCA"/>
    <w:multiLevelType w:val="hybridMultilevel"/>
    <w:tmpl w:val="BF14DAFC"/>
    <w:lvl w:ilvl="0" w:tplc="A26CBC4A">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AA0213"/>
    <w:multiLevelType w:val="hybridMultilevel"/>
    <w:tmpl w:val="7C88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6C0253"/>
    <w:multiLevelType w:val="hybridMultilevel"/>
    <w:tmpl w:val="C93EC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9A5841"/>
    <w:multiLevelType w:val="hybridMultilevel"/>
    <w:tmpl w:val="1686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8A6F6D"/>
    <w:multiLevelType w:val="hybridMultilevel"/>
    <w:tmpl w:val="BCE65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9"/>
  </w:num>
  <w:num w:numId="8">
    <w:abstractNumId w:val="10"/>
  </w:num>
  <w:num w:numId="9">
    <w:abstractNumId w:val="5"/>
  </w:num>
  <w:num w:numId="10">
    <w:abstractNumId w:val="0"/>
  </w:num>
  <w:num w:numId="11">
    <w:abstractNumId w:val="3"/>
  </w:num>
  <w:num w:numId="12">
    <w:abstractNumId w:val="6"/>
  </w:num>
  <w:num w:numId="13">
    <w:abstractNumId w:val="2"/>
  </w:num>
  <w:num w:numId="14">
    <w:abstractNumId w:val="13"/>
  </w:num>
  <w:num w:numId="15">
    <w:abstractNumId w:val="8"/>
  </w:num>
  <w:num w:numId="16">
    <w:abstractNumId w:val="1"/>
  </w:num>
  <w:num w:numId="17">
    <w:abstractNumId w:val="4"/>
  </w:num>
  <w:num w:numId="18">
    <w:abstractNumId w:val="12"/>
  </w:num>
  <w:num w:numId="1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intFractionalCharacterWidth/>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IM_Version" w:val="2.0.6"/>
    <w:docVar w:name="DocumentName" w:val="Meeting Minutes"/>
    <w:docVar w:name="MenuFileStack" w:val="CDM97.mnu|PJM97.mnu|pjmCR97.mnu"/>
    <w:docVar w:name="MenuNameStack" w:val="Main Menu|Project Management (PJM)|Control and Reporting (CR)"/>
    <w:docVar w:name="tmp_MenuTitle" w:val="Control and Reporting (CR)||pjmCR97.mnu"/>
  </w:docVars>
  <w:rsids>
    <w:rsidRoot w:val="00CE2E7C"/>
    <w:rsid w:val="0000179C"/>
    <w:rsid w:val="00001D92"/>
    <w:rsid w:val="00001FBC"/>
    <w:rsid w:val="000032AA"/>
    <w:rsid w:val="000039A0"/>
    <w:rsid w:val="00005F36"/>
    <w:rsid w:val="00010C8D"/>
    <w:rsid w:val="00011818"/>
    <w:rsid w:val="00021945"/>
    <w:rsid w:val="00021ADF"/>
    <w:rsid w:val="000261D9"/>
    <w:rsid w:val="00026F8F"/>
    <w:rsid w:val="0003339F"/>
    <w:rsid w:val="0003509A"/>
    <w:rsid w:val="00036417"/>
    <w:rsid w:val="0003793E"/>
    <w:rsid w:val="00040F96"/>
    <w:rsid w:val="0004391D"/>
    <w:rsid w:val="00044128"/>
    <w:rsid w:val="00044EE8"/>
    <w:rsid w:val="000466A2"/>
    <w:rsid w:val="00050125"/>
    <w:rsid w:val="00052714"/>
    <w:rsid w:val="00052FD0"/>
    <w:rsid w:val="00053DBD"/>
    <w:rsid w:val="00056902"/>
    <w:rsid w:val="000601AC"/>
    <w:rsid w:val="00060CD5"/>
    <w:rsid w:val="00061EA6"/>
    <w:rsid w:val="00062D96"/>
    <w:rsid w:val="00062F62"/>
    <w:rsid w:val="0006305C"/>
    <w:rsid w:val="0006552B"/>
    <w:rsid w:val="0006559E"/>
    <w:rsid w:val="00070B47"/>
    <w:rsid w:val="00073F8A"/>
    <w:rsid w:val="000771BD"/>
    <w:rsid w:val="00081866"/>
    <w:rsid w:val="00081EAD"/>
    <w:rsid w:val="0008216C"/>
    <w:rsid w:val="00083ED0"/>
    <w:rsid w:val="0008626A"/>
    <w:rsid w:val="0008649D"/>
    <w:rsid w:val="00087150"/>
    <w:rsid w:val="000906D3"/>
    <w:rsid w:val="00092596"/>
    <w:rsid w:val="00097363"/>
    <w:rsid w:val="000A1802"/>
    <w:rsid w:val="000A3E8E"/>
    <w:rsid w:val="000B16B4"/>
    <w:rsid w:val="000B5BC9"/>
    <w:rsid w:val="000B6031"/>
    <w:rsid w:val="000B649F"/>
    <w:rsid w:val="000C17EE"/>
    <w:rsid w:val="000C4164"/>
    <w:rsid w:val="000D0162"/>
    <w:rsid w:val="000D0244"/>
    <w:rsid w:val="000D1256"/>
    <w:rsid w:val="000D1FBE"/>
    <w:rsid w:val="000D291E"/>
    <w:rsid w:val="000D7C01"/>
    <w:rsid w:val="000E02A4"/>
    <w:rsid w:val="000E040A"/>
    <w:rsid w:val="000E05A3"/>
    <w:rsid w:val="000E26A6"/>
    <w:rsid w:val="000E3395"/>
    <w:rsid w:val="000F0D96"/>
    <w:rsid w:val="000F2566"/>
    <w:rsid w:val="000F36C0"/>
    <w:rsid w:val="000F65C5"/>
    <w:rsid w:val="000F6656"/>
    <w:rsid w:val="0010025C"/>
    <w:rsid w:val="001005DB"/>
    <w:rsid w:val="00103A16"/>
    <w:rsid w:val="00104680"/>
    <w:rsid w:val="00106E39"/>
    <w:rsid w:val="0010785D"/>
    <w:rsid w:val="00110AE4"/>
    <w:rsid w:val="00112744"/>
    <w:rsid w:val="00113508"/>
    <w:rsid w:val="00113590"/>
    <w:rsid w:val="001149B5"/>
    <w:rsid w:val="00114CA7"/>
    <w:rsid w:val="0011587C"/>
    <w:rsid w:val="0012237E"/>
    <w:rsid w:val="00123BB6"/>
    <w:rsid w:val="00124DEC"/>
    <w:rsid w:val="00125D63"/>
    <w:rsid w:val="0013125F"/>
    <w:rsid w:val="00133268"/>
    <w:rsid w:val="00133ACF"/>
    <w:rsid w:val="00133DB4"/>
    <w:rsid w:val="0014290E"/>
    <w:rsid w:val="00144DE1"/>
    <w:rsid w:val="00145FF4"/>
    <w:rsid w:val="0015027D"/>
    <w:rsid w:val="00151E19"/>
    <w:rsid w:val="00152873"/>
    <w:rsid w:val="00152AEF"/>
    <w:rsid w:val="00153DF7"/>
    <w:rsid w:val="0015613E"/>
    <w:rsid w:val="001605AA"/>
    <w:rsid w:val="001647BA"/>
    <w:rsid w:val="00165908"/>
    <w:rsid w:val="001664CA"/>
    <w:rsid w:val="00167F60"/>
    <w:rsid w:val="001700CC"/>
    <w:rsid w:val="001703F7"/>
    <w:rsid w:val="00174AD4"/>
    <w:rsid w:val="00181C4D"/>
    <w:rsid w:val="00182276"/>
    <w:rsid w:val="001830DE"/>
    <w:rsid w:val="00183335"/>
    <w:rsid w:val="00184A98"/>
    <w:rsid w:val="00186443"/>
    <w:rsid w:val="001928BD"/>
    <w:rsid w:val="0019451E"/>
    <w:rsid w:val="00194AC6"/>
    <w:rsid w:val="00197420"/>
    <w:rsid w:val="001A0DF3"/>
    <w:rsid w:val="001A2684"/>
    <w:rsid w:val="001A3D1D"/>
    <w:rsid w:val="001A513D"/>
    <w:rsid w:val="001A54D8"/>
    <w:rsid w:val="001A69A4"/>
    <w:rsid w:val="001B0A9E"/>
    <w:rsid w:val="001B0E89"/>
    <w:rsid w:val="001B29C3"/>
    <w:rsid w:val="001B3E59"/>
    <w:rsid w:val="001B4EF9"/>
    <w:rsid w:val="001B77EC"/>
    <w:rsid w:val="001C175D"/>
    <w:rsid w:val="001C32EA"/>
    <w:rsid w:val="001C36C6"/>
    <w:rsid w:val="001D33B9"/>
    <w:rsid w:val="001D4169"/>
    <w:rsid w:val="001D48C2"/>
    <w:rsid w:val="001D6B0B"/>
    <w:rsid w:val="001D7D13"/>
    <w:rsid w:val="001E116D"/>
    <w:rsid w:val="001E24B8"/>
    <w:rsid w:val="001E33FF"/>
    <w:rsid w:val="001E3B76"/>
    <w:rsid w:val="001E3D08"/>
    <w:rsid w:val="001E4C52"/>
    <w:rsid w:val="001E5EF5"/>
    <w:rsid w:val="001F152C"/>
    <w:rsid w:val="001F3311"/>
    <w:rsid w:val="001F3AA7"/>
    <w:rsid w:val="001F48DD"/>
    <w:rsid w:val="001F76C6"/>
    <w:rsid w:val="0020102E"/>
    <w:rsid w:val="0020379D"/>
    <w:rsid w:val="00205FEF"/>
    <w:rsid w:val="00206D10"/>
    <w:rsid w:val="002074D1"/>
    <w:rsid w:val="00211F97"/>
    <w:rsid w:val="00212D8C"/>
    <w:rsid w:val="00213289"/>
    <w:rsid w:val="002143E0"/>
    <w:rsid w:val="00216693"/>
    <w:rsid w:val="002178C2"/>
    <w:rsid w:val="00221056"/>
    <w:rsid w:val="00221D4C"/>
    <w:rsid w:val="0022238B"/>
    <w:rsid w:val="002232D0"/>
    <w:rsid w:val="002242C7"/>
    <w:rsid w:val="0022515B"/>
    <w:rsid w:val="0022708F"/>
    <w:rsid w:val="0023015F"/>
    <w:rsid w:val="00230F57"/>
    <w:rsid w:val="0023115D"/>
    <w:rsid w:val="002312F4"/>
    <w:rsid w:val="00232D6C"/>
    <w:rsid w:val="00233777"/>
    <w:rsid w:val="00235AD9"/>
    <w:rsid w:val="00236391"/>
    <w:rsid w:val="0023759C"/>
    <w:rsid w:val="00240757"/>
    <w:rsid w:val="002424BC"/>
    <w:rsid w:val="00243E2D"/>
    <w:rsid w:val="00244886"/>
    <w:rsid w:val="00245282"/>
    <w:rsid w:val="002500EF"/>
    <w:rsid w:val="00250AF6"/>
    <w:rsid w:val="002522F7"/>
    <w:rsid w:val="00253DB4"/>
    <w:rsid w:val="002545DF"/>
    <w:rsid w:val="0026072B"/>
    <w:rsid w:val="00261107"/>
    <w:rsid w:val="00262994"/>
    <w:rsid w:val="00266958"/>
    <w:rsid w:val="00266979"/>
    <w:rsid w:val="00270B12"/>
    <w:rsid w:val="0027169F"/>
    <w:rsid w:val="00271DA5"/>
    <w:rsid w:val="002778FC"/>
    <w:rsid w:val="00277E9C"/>
    <w:rsid w:val="0028159C"/>
    <w:rsid w:val="00281E4C"/>
    <w:rsid w:val="00282B22"/>
    <w:rsid w:val="00282C92"/>
    <w:rsid w:val="0028316A"/>
    <w:rsid w:val="002845B2"/>
    <w:rsid w:val="00286A49"/>
    <w:rsid w:val="0029226C"/>
    <w:rsid w:val="00292956"/>
    <w:rsid w:val="0029583D"/>
    <w:rsid w:val="0029598A"/>
    <w:rsid w:val="00296480"/>
    <w:rsid w:val="002968C3"/>
    <w:rsid w:val="00297484"/>
    <w:rsid w:val="002977AF"/>
    <w:rsid w:val="00297FC6"/>
    <w:rsid w:val="002A54D3"/>
    <w:rsid w:val="002A5D91"/>
    <w:rsid w:val="002A5D93"/>
    <w:rsid w:val="002A61D0"/>
    <w:rsid w:val="002B0046"/>
    <w:rsid w:val="002B16D0"/>
    <w:rsid w:val="002B4325"/>
    <w:rsid w:val="002B4463"/>
    <w:rsid w:val="002B632E"/>
    <w:rsid w:val="002B6515"/>
    <w:rsid w:val="002C295C"/>
    <w:rsid w:val="002C4357"/>
    <w:rsid w:val="002C5DCD"/>
    <w:rsid w:val="002C653F"/>
    <w:rsid w:val="002C7BC2"/>
    <w:rsid w:val="002D0C9B"/>
    <w:rsid w:val="002D13A1"/>
    <w:rsid w:val="002D239F"/>
    <w:rsid w:val="002D3843"/>
    <w:rsid w:val="002D3EE2"/>
    <w:rsid w:val="002D5866"/>
    <w:rsid w:val="002D58A1"/>
    <w:rsid w:val="002D5E59"/>
    <w:rsid w:val="002D659D"/>
    <w:rsid w:val="002E0435"/>
    <w:rsid w:val="002E712A"/>
    <w:rsid w:val="002F016E"/>
    <w:rsid w:val="002F1E22"/>
    <w:rsid w:val="002F49A8"/>
    <w:rsid w:val="002F5EED"/>
    <w:rsid w:val="002F63BB"/>
    <w:rsid w:val="00302202"/>
    <w:rsid w:val="00302F3A"/>
    <w:rsid w:val="0030460D"/>
    <w:rsid w:val="00304A22"/>
    <w:rsid w:val="00305B53"/>
    <w:rsid w:val="0030692E"/>
    <w:rsid w:val="00307420"/>
    <w:rsid w:val="003107BA"/>
    <w:rsid w:val="00310A93"/>
    <w:rsid w:val="00311669"/>
    <w:rsid w:val="0031213A"/>
    <w:rsid w:val="00312A83"/>
    <w:rsid w:val="00314E6E"/>
    <w:rsid w:val="00315BC3"/>
    <w:rsid w:val="0031673D"/>
    <w:rsid w:val="00323512"/>
    <w:rsid w:val="003259F8"/>
    <w:rsid w:val="00325D61"/>
    <w:rsid w:val="00326722"/>
    <w:rsid w:val="003275DA"/>
    <w:rsid w:val="00330E8B"/>
    <w:rsid w:val="0033152E"/>
    <w:rsid w:val="0033548D"/>
    <w:rsid w:val="00336A6C"/>
    <w:rsid w:val="00341CA0"/>
    <w:rsid w:val="00342540"/>
    <w:rsid w:val="00342C41"/>
    <w:rsid w:val="00342E05"/>
    <w:rsid w:val="003439FF"/>
    <w:rsid w:val="00343FD6"/>
    <w:rsid w:val="00343FFC"/>
    <w:rsid w:val="00346213"/>
    <w:rsid w:val="003468DE"/>
    <w:rsid w:val="00347675"/>
    <w:rsid w:val="00347BD4"/>
    <w:rsid w:val="00353004"/>
    <w:rsid w:val="00354359"/>
    <w:rsid w:val="0035470A"/>
    <w:rsid w:val="00361F05"/>
    <w:rsid w:val="003620DE"/>
    <w:rsid w:val="0036210E"/>
    <w:rsid w:val="003621E2"/>
    <w:rsid w:val="0036288A"/>
    <w:rsid w:val="00363AED"/>
    <w:rsid w:val="003646AC"/>
    <w:rsid w:val="0036510E"/>
    <w:rsid w:val="00365E8E"/>
    <w:rsid w:val="00366E73"/>
    <w:rsid w:val="00366E90"/>
    <w:rsid w:val="00367BC0"/>
    <w:rsid w:val="00371FD7"/>
    <w:rsid w:val="00371FDC"/>
    <w:rsid w:val="00374780"/>
    <w:rsid w:val="00382E46"/>
    <w:rsid w:val="00383BB7"/>
    <w:rsid w:val="00384F9D"/>
    <w:rsid w:val="00391F4E"/>
    <w:rsid w:val="00392D80"/>
    <w:rsid w:val="00393568"/>
    <w:rsid w:val="00393E0B"/>
    <w:rsid w:val="00394449"/>
    <w:rsid w:val="00394B70"/>
    <w:rsid w:val="003A2320"/>
    <w:rsid w:val="003A3FE6"/>
    <w:rsid w:val="003A5861"/>
    <w:rsid w:val="003A5A53"/>
    <w:rsid w:val="003B13FB"/>
    <w:rsid w:val="003B2DA3"/>
    <w:rsid w:val="003B2DCC"/>
    <w:rsid w:val="003B31EC"/>
    <w:rsid w:val="003B54CF"/>
    <w:rsid w:val="003B5680"/>
    <w:rsid w:val="003B74EF"/>
    <w:rsid w:val="003C080D"/>
    <w:rsid w:val="003C0C26"/>
    <w:rsid w:val="003C1316"/>
    <w:rsid w:val="003C2C71"/>
    <w:rsid w:val="003C3778"/>
    <w:rsid w:val="003C51E1"/>
    <w:rsid w:val="003C6C8A"/>
    <w:rsid w:val="003C7505"/>
    <w:rsid w:val="003D1420"/>
    <w:rsid w:val="003D2311"/>
    <w:rsid w:val="003D3CF9"/>
    <w:rsid w:val="003D4913"/>
    <w:rsid w:val="003D4CDD"/>
    <w:rsid w:val="003D4EB6"/>
    <w:rsid w:val="003D504A"/>
    <w:rsid w:val="003D72D7"/>
    <w:rsid w:val="003D7DC5"/>
    <w:rsid w:val="003E0367"/>
    <w:rsid w:val="003E04AF"/>
    <w:rsid w:val="003E15F7"/>
    <w:rsid w:val="003E1B3F"/>
    <w:rsid w:val="003E2046"/>
    <w:rsid w:val="003E20B6"/>
    <w:rsid w:val="003E2A57"/>
    <w:rsid w:val="003E53ED"/>
    <w:rsid w:val="003E5AC0"/>
    <w:rsid w:val="003F196D"/>
    <w:rsid w:val="003F23D5"/>
    <w:rsid w:val="00403C8C"/>
    <w:rsid w:val="0040530E"/>
    <w:rsid w:val="00405462"/>
    <w:rsid w:val="004061DA"/>
    <w:rsid w:val="00406403"/>
    <w:rsid w:val="00406C75"/>
    <w:rsid w:val="00407906"/>
    <w:rsid w:val="00411C40"/>
    <w:rsid w:val="004130E0"/>
    <w:rsid w:val="00414F23"/>
    <w:rsid w:val="00416060"/>
    <w:rsid w:val="004179C8"/>
    <w:rsid w:val="00425F9A"/>
    <w:rsid w:val="004263A8"/>
    <w:rsid w:val="004277D0"/>
    <w:rsid w:val="00427E1E"/>
    <w:rsid w:val="004336F4"/>
    <w:rsid w:val="00433726"/>
    <w:rsid w:val="004367BA"/>
    <w:rsid w:val="004373A2"/>
    <w:rsid w:val="004375AA"/>
    <w:rsid w:val="0044077A"/>
    <w:rsid w:val="0044259A"/>
    <w:rsid w:val="00442660"/>
    <w:rsid w:val="00445E41"/>
    <w:rsid w:val="004463BC"/>
    <w:rsid w:val="00446E7B"/>
    <w:rsid w:val="00452AD6"/>
    <w:rsid w:val="00454EA0"/>
    <w:rsid w:val="00456518"/>
    <w:rsid w:val="00456752"/>
    <w:rsid w:val="00461843"/>
    <w:rsid w:val="00462CCC"/>
    <w:rsid w:val="00463636"/>
    <w:rsid w:val="00463AC6"/>
    <w:rsid w:val="00464350"/>
    <w:rsid w:val="00464673"/>
    <w:rsid w:val="00466BA7"/>
    <w:rsid w:val="00467DE3"/>
    <w:rsid w:val="004711F0"/>
    <w:rsid w:val="004754A1"/>
    <w:rsid w:val="004761BF"/>
    <w:rsid w:val="004777E6"/>
    <w:rsid w:val="00480271"/>
    <w:rsid w:val="004819B1"/>
    <w:rsid w:val="004858DF"/>
    <w:rsid w:val="004861CB"/>
    <w:rsid w:val="0049288F"/>
    <w:rsid w:val="004929A7"/>
    <w:rsid w:val="004A115E"/>
    <w:rsid w:val="004A12E0"/>
    <w:rsid w:val="004A3CE8"/>
    <w:rsid w:val="004A5B2D"/>
    <w:rsid w:val="004B026F"/>
    <w:rsid w:val="004B029A"/>
    <w:rsid w:val="004B06AF"/>
    <w:rsid w:val="004B14C9"/>
    <w:rsid w:val="004B4272"/>
    <w:rsid w:val="004B4F13"/>
    <w:rsid w:val="004B57F5"/>
    <w:rsid w:val="004C0581"/>
    <w:rsid w:val="004C2A35"/>
    <w:rsid w:val="004C34C0"/>
    <w:rsid w:val="004C4D3A"/>
    <w:rsid w:val="004C56FD"/>
    <w:rsid w:val="004C5B39"/>
    <w:rsid w:val="004C70B4"/>
    <w:rsid w:val="004C781B"/>
    <w:rsid w:val="004D10A3"/>
    <w:rsid w:val="004D19F7"/>
    <w:rsid w:val="004D1EA5"/>
    <w:rsid w:val="004D25C8"/>
    <w:rsid w:val="004D7AE3"/>
    <w:rsid w:val="004E0E9C"/>
    <w:rsid w:val="004E14A5"/>
    <w:rsid w:val="004E164A"/>
    <w:rsid w:val="004E1968"/>
    <w:rsid w:val="004E1F4C"/>
    <w:rsid w:val="004E26A0"/>
    <w:rsid w:val="004F20B4"/>
    <w:rsid w:val="004F3999"/>
    <w:rsid w:val="004F58B8"/>
    <w:rsid w:val="004F5F4C"/>
    <w:rsid w:val="004F637E"/>
    <w:rsid w:val="00506EF2"/>
    <w:rsid w:val="00507101"/>
    <w:rsid w:val="005074B2"/>
    <w:rsid w:val="0051086D"/>
    <w:rsid w:val="00510C3F"/>
    <w:rsid w:val="00511AE2"/>
    <w:rsid w:val="00511DF7"/>
    <w:rsid w:val="00512F70"/>
    <w:rsid w:val="00513BE8"/>
    <w:rsid w:val="005149FF"/>
    <w:rsid w:val="00520DD7"/>
    <w:rsid w:val="00520EA6"/>
    <w:rsid w:val="00521646"/>
    <w:rsid w:val="005235A8"/>
    <w:rsid w:val="005271B4"/>
    <w:rsid w:val="0053309D"/>
    <w:rsid w:val="005353BA"/>
    <w:rsid w:val="00535476"/>
    <w:rsid w:val="00540D79"/>
    <w:rsid w:val="005427D0"/>
    <w:rsid w:val="00543011"/>
    <w:rsid w:val="00544243"/>
    <w:rsid w:val="005450F6"/>
    <w:rsid w:val="0054634A"/>
    <w:rsid w:val="005478FD"/>
    <w:rsid w:val="00553FD3"/>
    <w:rsid w:val="0055616B"/>
    <w:rsid w:val="00556AEE"/>
    <w:rsid w:val="00556B1C"/>
    <w:rsid w:val="00556E42"/>
    <w:rsid w:val="00561530"/>
    <w:rsid w:val="00561BD0"/>
    <w:rsid w:val="00562952"/>
    <w:rsid w:val="0056362C"/>
    <w:rsid w:val="00565540"/>
    <w:rsid w:val="0056794E"/>
    <w:rsid w:val="00567BC0"/>
    <w:rsid w:val="00570158"/>
    <w:rsid w:val="00573D18"/>
    <w:rsid w:val="00574E8B"/>
    <w:rsid w:val="0058031D"/>
    <w:rsid w:val="0058099B"/>
    <w:rsid w:val="00581417"/>
    <w:rsid w:val="00581621"/>
    <w:rsid w:val="00582275"/>
    <w:rsid w:val="00582DF7"/>
    <w:rsid w:val="00582E5C"/>
    <w:rsid w:val="0058596D"/>
    <w:rsid w:val="00587D28"/>
    <w:rsid w:val="005906AB"/>
    <w:rsid w:val="00590CE5"/>
    <w:rsid w:val="00593403"/>
    <w:rsid w:val="005958EE"/>
    <w:rsid w:val="00597B93"/>
    <w:rsid w:val="005A4462"/>
    <w:rsid w:val="005B1B32"/>
    <w:rsid w:val="005B406B"/>
    <w:rsid w:val="005B571F"/>
    <w:rsid w:val="005B6F5A"/>
    <w:rsid w:val="005B7339"/>
    <w:rsid w:val="005C181B"/>
    <w:rsid w:val="005C35D1"/>
    <w:rsid w:val="005C3E56"/>
    <w:rsid w:val="005C4471"/>
    <w:rsid w:val="005C5017"/>
    <w:rsid w:val="005C6021"/>
    <w:rsid w:val="005C7E55"/>
    <w:rsid w:val="005D08DA"/>
    <w:rsid w:val="005D2650"/>
    <w:rsid w:val="005D5784"/>
    <w:rsid w:val="005D5DA6"/>
    <w:rsid w:val="005D5F74"/>
    <w:rsid w:val="005E50EB"/>
    <w:rsid w:val="005E74FF"/>
    <w:rsid w:val="005F04D8"/>
    <w:rsid w:val="005F27CB"/>
    <w:rsid w:val="005F3072"/>
    <w:rsid w:val="00601393"/>
    <w:rsid w:val="00602AC0"/>
    <w:rsid w:val="0060370D"/>
    <w:rsid w:val="00603DD3"/>
    <w:rsid w:val="00605C9F"/>
    <w:rsid w:val="00606045"/>
    <w:rsid w:val="006100D6"/>
    <w:rsid w:val="006100DD"/>
    <w:rsid w:val="006107FD"/>
    <w:rsid w:val="00611010"/>
    <w:rsid w:val="006117DA"/>
    <w:rsid w:val="00613F16"/>
    <w:rsid w:val="006167D9"/>
    <w:rsid w:val="00620167"/>
    <w:rsid w:val="006225B1"/>
    <w:rsid w:val="006231D2"/>
    <w:rsid w:val="006235DF"/>
    <w:rsid w:val="0062385C"/>
    <w:rsid w:val="00623C60"/>
    <w:rsid w:val="006244C8"/>
    <w:rsid w:val="006245B5"/>
    <w:rsid w:val="00627157"/>
    <w:rsid w:val="006272C2"/>
    <w:rsid w:val="00627CCB"/>
    <w:rsid w:val="00630DF7"/>
    <w:rsid w:val="00634C2E"/>
    <w:rsid w:val="00640A34"/>
    <w:rsid w:val="00640B76"/>
    <w:rsid w:val="00640EE8"/>
    <w:rsid w:val="00643728"/>
    <w:rsid w:val="00644813"/>
    <w:rsid w:val="00644995"/>
    <w:rsid w:val="00646754"/>
    <w:rsid w:val="00646C8A"/>
    <w:rsid w:val="00651307"/>
    <w:rsid w:val="00653418"/>
    <w:rsid w:val="00653641"/>
    <w:rsid w:val="0065566C"/>
    <w:rsid w:val="006620A7"/>
    <w:rsid w:val="00663ADD"/>
    <w:rsid w:val="00665B1D"/>
    <w:rsid w:val="00665CA2"/>
    <w:rsid w:val="00665D28"/>
    <w:rsid w:val="0066659D"/>
    <w:rsid w:val="006671C1"/>
    <w:rsid w:val="0066785D"/>
    <w:rsid w:val="00667AD6"/>
    <w:rsid w:val="00667DBE"/>
    <w:rsid w:val="00670773"/>
    <w:rsid w:val="00672AAD"/>
    <w:rsid w:val="00673A68"/>
    <w:rsid w:val="0067530E"/>
    <w:rsid w:val="00676588"/>
    <w:rsid w:val="00677B02"/>
    <w:rsid w:val="00680A1C"/>
    <w:rsid w:val="00680DA1"/>
    <w:rsid w:val="006811B8"/>
    <w:rsid w:val="00681697"/>
    <w:rsid w:val="0068301E"/>
    <w:rsid w:val="00683EBF"/>
    <w:rsid w:val="00685469"/>
    <w:rsid w:val="006867D0"/>
    <w:rsid w:val="00690AB0"/>
    <w:rsid w:val="00691996"/>
    <w:rsid w:val="00692FEB"/>
    <w:rsid w:val="00694FC4"/>
    <w:rsid w:val="00695B52"/>
    <w:rsid w:val="00696AA1"/>
    <w:rsid w:val="00696DC0"/>
    <w:rsid w:val="006A00F3"/>
    <w:rsid w:val="006A0911"/>
    <w:rsid w:val="006A1906"/>
    <w:rsid w:val="006A284C"/>
    <w:rsid w:val="006A34AC"/>
    <w:rsid w:val="006A5A42"/>
    <w:rsid w:val="006B42F7"/>
    <w:rsid w:val="006B46F5"/>
    <w:rsid w:val="006B70E3"/>
    <w:rsid w:val="006C01BF"/>
    <w:rsid w:val="006C036E"/>
    <w:rsid w:val="006C2AE3"/>
    <w:rsid w:val="006C3428"/>
    <w:rsid w:val="006C384F"/>
    <w:rsid w:val="006C3E0A"/>
    <w:rsid w:val="006C42C0"/>
    <w:rsid w:val="006C46CC"/>
    <w:rsid w:val="006C4E93"/>
    <w:rsid w:val="006C5930"/>
    <w:rsid w:val="006C5B0A"/>
    <w:rsid w:val="006C6789"/>
    <w:rsid w:val="006C759E"/>
    <w:rsid w:val="006D13A6"/>
    <w:rsid w:val="006D1F2A"/>
    <w:rsid w:val="006D3BC9"/>
    <w:rsid w:val="006D4949"/>
    <w:rsid w:val="006D4E3A"/>
    <w:rsid w:val="006D52DC"/>
    <w:rsid w:val="006D5FB3"/>
    <w:rsid w:val="006D7F11"/>
    <w:rsid w:val="006E118C"/>
    <w:rsid w:val="006E3378"/>
    <w:rsid w:val="006E446B"/>
    <w:rsid w:val="006E5C5A"/>
    <w:rsid w:val="006E6EE1"/>
    <w:rsid w:val="006F0091"/>
    <w:rsid w:val="006F0CEF"/>
    <w:rsid w:val="006F10AE"/>
    <w:rsid w:val="006F1250"/>
    <w:rsid w:val="006F499F"/>
    <w:rsid w:val="006F6245"/>
    <w:rsid w:val="006F7C34"/>
    <w:rsid w:val="00700680"/>
    <w:rsid w:val="00702B18"/>
    <w:rsid w:val="00705488"/>
    <w:rsid w:val="00705D46"/>
    <w:rsid w:val="007067DE"/>
    <w:rsid w:val="00706FDD"/>
    <w:rsid w:val="0070706E"/>
    <w:rsid w:val="007109D4"/>
    <w:rsid w:val="007134BA"/>
    <w:rsid w:val="007151FC"/>
    <w:rsid w:val="00720912"/>
    <w:rsid w:val="00721056"/>
    <w:rsid w:val="00721E14"/>
    <w:rsid w:val="00722342"/>
    <w:rsid w:val="0072403F"/>
    <w:rsid w:val="00727D6A"/>
    <w:rsid w:val="00727ED8"/>
    <w:rsid w:val="00730608"/>
    <w:rsid w:val="0073123D"/>
    <w:rsid w:val="00731E3C"/>
    <w:rsid w:val="007364DB"/>
    <w:rsid w:val="00736CD4"/>
    <w:rsid w:val="007379B6"/>
    <w:rsid w:val="00743823"/>
    <w:rsid w:val="0074524F"/>
    <w:rsid w:val="00745FC5"/>
    <w:rsid w:val="00746333"/>
    <w:rsid w:val="007466C7"/>
    <w:rsid w:val="00746F56"/>
    <w:rsid w:val="00747A8A"/>
    <w:rsid w:val="00747ECB"/>
    <w:rsid w:val="00751686"/>
    <w:rsid w:val="0075390E"/>
    <w:rsid w:val="0075499F"/>
    <w:rsid w:val="00756FB1"/>
    <w:rsid w:val="00760A8D"/>
    <w:rsid w:val="00762F22"/>
    <w:rsid w:val="00764625"/>
    <w:rsid w:val="00765AE5"/>
    <w:rsid w:val="0076615C"/>
    <w:rsid w:val="00773182"/>
    <w:rsid w:val="00774B08"/>
    <w:rsid w:val="00780714"/>
    <w:rsid w:val="00782167"/>
    <w:rsid w:val="007862CD"/>
    <w:rsid w:val="00786581"/>
    <w:rsid w:val="00786AC5"/>
    <w:rsid w:val="00787237"/>
    <w:rsid w:val="007875A6"/>
    <w:rsid w:val="00787DF8"/>
    <w:rsid w:val="00787EA5"/>
    <w:rsid w:val="00792B00"/>
    <w:rsid w:val="007930C8"/>
    <w:rsid w:val="007931A9"/>
    <w:rsid w:val="00793863"/>
    <w:rsid w:val="00794853"/>
    <w:rsid w:val="007954BA"/>
    <w:rsid w:val="007A0D8E"/>
    <w:rsid w:val="007A10BF"/>
    <w:rsid w:val="007A1748"/>
    <w:rsid w:val="007A5A42"/>
    <w:rsid w:val="007A74F9"/>
    <w:rsid w:val="007B025A"/>
    <w:rsid w:val="007B0572"/>
    <w:rsid w:val="007B05F2"/>
    <w:rsid w:val="007B6572"/>
    <w:rsid w:val="007B77E8"/>
    <w:rsid w:val="007C62EE"/>
    <w:rsid w:val="007C76DD"/>
    <w:rsid w:val="007C7CD4"/>
    <w:rsid w:val="007D4E6F"/>
    <w:rsid w:val="007D4FCC"/>
    <w:rsid w:val="007D5363"/>
    <w:rsid w:val="007D5806"/>
    <w:rsid w:val="007D71CE"/>
    <w:rsid w:val="007E04D7"/>
    <w:rsid w:val="007E04DA"/>
    <w:rsid w:val="007E0996"/>
    <w:rsid w:val="007E3F90"/>
    <w:rsid w:val="007E4328"/>
    <w:rsid w:val="007E57FD"/>
    <w:rsid w:val="007E72C9"/>
    <w:rsid w:val="007E7300"/>
    <w:rsid w:val="007E738A"/>
    <w:rsid w:val="007F0291"/>
    <w:rsid w:val="007F0404"/>
    <w:rsid w:val="007F151F"/>
    <w:rsid w:val="007F5F92"/>
    <w:rsid w:val="007F7613"/>
    <w:rsid w:val="008014CD"/>
    <w:rsid w:val="00801B60"/>
    <w:rsid w:val="00802CFF"/>
    <w:rsid w:val="008039F3"/>
    <w:rsid w:val="008100C3"/>
    <w:rsid w:val="00810DC0"/>
    <w:rsid w:val="008120E1"/>
    <w:rsid w:val="00812CE7"/>
    <w:rsid w:val="00812DC5"/>
    <w:rsid w:val="00812E27"/>
    <w:rsid w:val="0081511F"/>
    <w:rsid w:val="00824A4B"/>
    <w:rsid w:val="00825952"/>
    <w:rsid w:val="00825B19"/>
    <w:rsid w:val="00826910"/>
    <w:rsid w:val="00826A60"/>
    <w:rsid w:val="00830916"/>
    <w:rsid w:val="00830F5D"/>
    <w:rsid w:val="0083174B"/>
    <w:rsid w:val="00832CEB"/>
    <w:rsid w:val="00834006"/>
    <w:rsid w:val="008340F9"/>
    <w:rsid w:val="00836B3B"/>
    <w:rsid w:val="00836E45"/>
    <w:rsid w:val="00840B62"/>
    <w:rsid w:val="00843DF6"/>
    <w:rsid w:val="00844F8D"/>
    <w:rsid w:val="00846449"/>
    <w:rsid w:val="008478A6"/>
    <w:rsid w:val="008478DC"/>
    <w:rsid w:val="0085005A"/>
    <w:rsid w:val="0085114F"/>
    <w:rsid w:val="0085269D"/>
    <w:rsid w:val="008542C3"/>
    <w:rsid w:val="00855D05"/>
    <w:rsid w:val="00855F3C"/>
    <w:rsid w:val="00860830"/>
    <w:rsid w:val="00860E95"/>
    <w:rsid w:val="00862F09"/>
    <w:rsid w:val="00863792"/>
    <w:rsid w:val="008645AC"/>
    <w:rsid w:val="00864A7E"/>
    <w:rsid w:val="00866155"/>
    <w:rsid w:val="00867480"/>
    <w:rsid w:val="0087041A"/>
    <w:rsid w:val="00874A60"/>
    <w:rsid w:val="008759B5"/>
    <w:rsid w:val="0088091E"/>
    <w:rsid w:val="00880DCD"/>
    <w:rsid w:val="00880FF0"/>
    <w:rsid w:val="00881FE5"/>
    <w:rsid w:val="0088383C"/>
    <w:rsid w:val="008839BC"/>
    <w:rsid w:val="00890414"/>
    <w:rsid w:val="00893B2A"/>
    <w:rsid w:val="008943DB"/>
    <w:rsid w:val="00896B4B"/>
    <w:rsid w:val="008A052B"/>
    <w:rsid w:val="008A5AF1"/>
    <w:rsid w:val="008A6699"/>
    <w:rsid w:val="008B14A8"/>
    <w:rsid w:val="008B4A4D"/>
    <w:rsid w:val="008B5BB1"/>
    <w:rsid w:val="008B5F7F"/>
    <w:rsid w:val="008B7E6F"/>
    <w:rsid w:val="008C016A"/>
    <w:rsid w:val="008C06B1"/>
    <w:rsid w:val="008C0D92"/>
    <w:rsid w:val="008C12D9"/>
    <w:rsid w:val="008C18D9"/>
    <w:rsid w:val="008C38BD"/>
    <w:rsid w:val="008C6644"/>
    <w:rsid w:val="008C6A93"/>
    <w:rsid w:val="008D0385"/>
    <w:rsid w:val="008D0A2A"/>
    <w:rsid w:val="008D119F"/>
    <w:rsid w:val="008D2BD5"/>
    <w:rsid w:val="008D2F9C"/>
    <w:rsid w:val="008D4211"/>
    <w:rsid w:val="008D443F"/>
    <w:rsid w:val="008D6B92"/>
    <w:rsid w:val="008E3AF3"/>
    <w:rsid w:val="008E567F"/>
    <w:rsid w:val="008F03F9"/>
    <w:rsid w:val="008F1ED4"/>
    <w:rsid w:val="008F383B"/>
    <w:rsid w:val="008F6322"/>
    <w:rsid w:val="008F734B"/>
    <w:rsid w:val="00900D0B"/>
    <w:rsid w:val="00903995"/>
    <w:rsid w:val="009045CB"/>
    <w:rsid w:val="009045EC"/>
    <w:rsid w:val="00905ED3"/>
    <w:rsid w:val="009064EA"/>
    <w:rsid w:val="00906F53"/>
    <w:rsid w:val="009105E0"/>
    <w:rsid w:val="00911BC8"/>
    <w:rsid w:val="00912575"/>
    <w:rsid w:val="0091699F"/>
    <w:rsid w:val="00917967"/>
    <w:rsid w:val="00923A9A"/>
    <w:rsid w:val="00924036"/>
    <w:rsid w:val="00924F61"/>
    <w:rsid w:val="00925741"/>
    <w:rsid w:val="00926DCC"/>
    <w:rsid w:val="0093070D"/>
    <w:rsid w:val="00930B07"/>
    <w:rsid w:val="009327FF"/>
    <w:rsid w:val="0093353D"/>
    <w:rsid w:val="00933F24"/>
    <w:rsid w:val="00936EAA"/>
    <w:rsid w:val="0093710E"/>
    <w:rsid w:val="00942A5B"/>
    <w:rsid w:val="00943C27"/>
    <w:rsid w:val="00946D3C"/>
    <w:rsid w:val="00950E9B"/>
    <w:rsid w:val="00951AAA"/>
    <w:rsid w:val="00952D98"/>
    <w:rsid w:val="009551C9"/>
    <w:rsid w:val="009554BB"/>
    <w:rsid w:val="00955FB8"/>
    <w:rsid w:val="009608B2"/>
    <w:rsid w:val="009624C7"/>
    <w:rsid w:val="00963584"/>
    <w:rsid w:val="0096486E"/>
    <w:rsid w:val="00964C89"/>
    <w:rsid w:val="00965C2F"/>
    <w:rsid w:val="00966DFA"/>
    <w:rsid w:val="0096711C"/>
    <w:rsid w:val="00970991"/>
    <w:rsid w:val="00970F2A"/>
    <w:rsid w:val="0097485C"/>
    <w:rsid w:val="009756C3"/>
    <w:rsid w:val="009757AA"/>
    <w:rsid w:val="009766AD"/>
    <w:rsid w:val="00980972"/>
    <w:rsid w:val="0098374F"/>
    <w:rsid w:val="00984ACF"/>
    <w:rsid w:val="00986E2F"/>
    <w:rsid w:val="009870FD"/>
    <w:rsid w:val="00990821"/>
    <w:rsid w:val="009911F1"/>
    <w:rsid w:val="00991B37"/>
    <w:rsid w:val="0099209E"/>
    <w:rsid w:val="009932E1"/>
    <w:rsid w:val="0099577F"/>
    <w:rsid w:val="00995FAB"/>
    <w:rsid w:val="00996204"/>
    <w:rsid w:val="009A01C2"/>
    <w:rsid w:val="009A1B9C"/>
    <w:rsid w:val="009A2BC0"/>
    <w:rsid w:val="009A3384"/>
    <w:rsid w:val="009A344B"/>
    <w:rsid w:val="009A37E9"/>
    <w:rsid w:val="009A3854"/>
    <w:rsid w:val="009A48B2"/>
    <w:rsid w:val="009A7EED"/>
    <w:rsid w:val="009B5F59"/>
    <w:rsid w:val="009C011F"/>
    <w:rsid w:val="009C0330"/>
    <w:rsid w:val="009C1D5C"/>
    <w:rsid w:val="009C5202"/>
    <w:rsid w:val="009D034C"/>
    <w:rsid w:val="009D1E6A"/>
    <w:rsid w:val="009D2C79"/>
    <w:rsid w:val="009D38EE"/>
    <w:rsid w:val="009D67BF"/>
    <w:rsid w:val="009E1BE1"/>
    <w:rsid w:val="009E3174"/>
    <w:rsid w:val="009F066B"/>
    <w:rsid w:val="009F08F2"/>
    <w:rsid w:val="009F1AF5"/>
    <w:rsid w:val="009F45F2"/>
    <w:rsid w:val="009F6CCB"/>
    <w:rsid w:val="009F6E4D"/>
    <w:rsid w:val="009F7515"/>
    <w:rsid w:val="00A013FB"/>
    <w:rsid w:val="00A01E61"/>
    <w:rsid w:val="00A02A09"/>
    <w:rsid w:val="00A03A69"/>
    <w:rsid w:val="00A0534A"/>
    <w:rsid w:val="00A05B16"/>
    <w:rsid w:val="00A07835"/>
    <w:rsid w:val="00A11D4A"/>
    <w:rsid w:val="00A158B2"/>
    <w:rsid w:val="00A1660E"/>
    <w:rsid w:val="00A20379"/>
    <w:rsid w:val="00A21A74"/>
    <w:rsid w:val="00A21D65"/>
    <w:rsid w:val="00A230B9"/>
    <w:rsid w:val="00A24DA0"/>
    <w:rsid w:val="00A25863"/>
    <w:rsid w:val="00A2696D"/>
    <w:rsid w:val="00A34A52"/>
    <w:rsid w:val="00A34AEE"/>
    <w:rsid w:val="00A35D8E"/>
    <w:rsid w:val="00A373C6"/>
    <w:rsid w:val="00A40FB9"/>
    <w:rsid w:val="00A43EF5"/>
    <w:rsid w:val="00A4456D"/>
    <w:rsid w:val="00A445B9"/>
    <w:rsid w:val="00A45882"/>
    <w:rsid w:val="00A45C06"/>
    <w:rsid w:val="00A469A3"/>
    <w:rsid w:val="00A46F37"/>
    <w:rsid w:val="00A4725C"/>
    <w:rsid w:val="00A47670"/>
    <w:rsid w:val="00A47951"/>
    <w:rsid w:val="00A51911"/>
    <w:rsid w:val="00A528AD"/>
    <w:rsid w:val="00A52ECD"/>
    <w:rsid w:val="00A546D9"/>
    <w:rsid w:val="00A5481E"/>
    <w:rsid w:val="00A54A54"/>
    <w:rsid w:val="00A60238"/>
    <w:rsid w:val="00A60350"/>
    <w:rsid w:val="00A639D0"/>
    <w:rsid w:val="00A67D03"/>
    <w:rsid w:val="00A704FD"/>
    <w:rsid w:val="00A705E0"/>
    <w:rsid w:val="00A70B25"/>
    <w:rsid w:val="00A70D21"/>
    <w:rsid w:val="00A72485"/>
    <w:rsid w:val="00A73CAE"/>
    <w:rsid w:val="00A7400B"/>
    <w:rsid w:val="00A74789"/>
    <w:rsid w:val="00A75ED7"/>
    <w:rsid w:val="00A76BF4"/>
    <w:rsid w:val="00A76C13"/>
    <w:rsid w:val="00A8009D"/>
    <w:rsid w:val="00A80597"/>
    <w:rsid w:val="00A82D40"/>
    <w:rsid w:val="00A8326C"/>
    <w:rsid w:val="00A856E5"/>
    <w:rsid w:val="00A86868"/>
    <w:rsid w:val="00A86DC3"/>
    <w:rsid w:val="00A90165"/>
    <w:rsid w:val="00A902F0"/>
    <w:rsid w:val="00A90CF1"/>
    <w:rsid w:val="00A90EE4"/>
    <w:rsid w:val="00A9575D"/>
    <w:rsid w:val="00AA0828"/>
    <w:rsid w:val="00AA0837"/>
    <w:rsid w:val="00AA0E2B"/>
    <w:rsid w:val="00AA102D"/>
    <w:rsid w:val="00AA282F"/>
    <w:rsid w:val="00AA37BE"/>
    <w:rsid w:val="00AA5E3C"/>
    <w:rsid w:val="00AB00F9"/>
    <w:rsid w:val="00AB0D7D"/>
    <w:rsid w:val="00AB4FC7"/>
    <w:rsid w:val="00AB4FF0"/>
    <w:rsid w:val="00AB6F08"/>
    <w:rsid w:val="00AC0E7E"/>
    <w:rsid w:val="00AC254D"/>
    <w:rsid w:val="00AC2B3F"/>
    <w:rsid w:val="00AC399A"/>
    <w:rsid w:val="00AC42D7"/>
    <w:rsid w:val="00AC57BE"/>
    <w:rsid w:val="00AC663C"/>
    <w:rsid w:val="00AC7A81"/>
    <w:rsid w:val="00AC7E92"/>
    <w:rsid w:val="00AD078B"/>
    <w:rsid w:val="00AD07C7"/>
    <w:rsid w:val="00AD2DCE"/>
    <w:rsid w:val="00AD7037"/>
    <w:rsid w:val="00AD7596"/>
    <w:rsid w:val="00AE056E"/>
    <w:rsid w:val="00AE135B"/>
    <w:rsid w:val="00AE19B2"/>
    <w:rsid w:val="00AE2946"/>
    <w:rsid w:val="00AF08B6"/>
    <w:rsid w:val="00AF270F"/>
    <w:rsid w:val="00AF2EB1"/>
    <w:rsid w:val="00AF4EB5"/>
    <w:rsid w:val="00AF59D9"/>
    <w:rsid w:val="00B00BB4"/>
    <w:rsid w:val="00B01945"/>
    <w:rsid w:val="00B02053"/>
    <w:rsid w:val="00B03572"/>
    <w:rsid w:val="00B06530"/>
    <w:rsid w:val="00B10F18"/>
    <w:rsid w:val="00B10F65"/>
    <w:rsid w:val="00B11A63"/>
    <w:rsid w:val="00B123AF"/>
    <w:rsid w:val="00B15C8E"/>
    <w:rsid w:val="00B15EBB"/>
    <w:rsid w:val="00B15F8E"/>
    <w:rsid w:val="00B17007"/>
    <w:rsid w:val="00B172C2"/>
    <w:rsid w:val="00B17638"/>
    <w:rsid w:val="00B177B8"/>
    <w:rsid w:val="00B235E1"/>
    <w:rsid w:val="00B23F85"/>
    <w:rsid w:val="00B23FCB"/>
    <w:rsid w:val="00B24B1B"/>
    <w:rsid w:val="00B32007"/>
    <w:rsid w:val="00B331F0"/>
    <w:rsid w:val="00B34B28"/>
    <w:rsid w:val="00B3515C"/>
    <w:rsid w:val="00B35D5E"/>
    <w:rsid w:val="00B35F8A"/>
    <w:rsid w:val="00B36036"/>
    <w:rsid w:val="00B363F4"/>
    <w:rsid w:val="00B36CFE"/>
    <w:rsid w:val="00B41701"/>
    <w:rsid w:val="00B42345"/>
    <w:rsid w:val="00B4294F"/>
    <w:rsid w:val="00B43D36"/>
    <w:rsid w:val="00B445CC"/>
    <w:rsid w:val="00B451C0"/>
    <w:rsid w:val="00B459FC"/>
    <w:rsid w:val="00B45A5A"/>
    <w:rsid w:val="00B4647A"/>
    <w:rsid w:val="00B4770A"/>
    <w:rsid w:val="00B50702"/>
    <w:rsid w:val="00B5155B"/>
    <w:rsid w:val="00B51C19"/>
    <w:rsid w:val="00B52108"/>
    <w:rsid w:val="00B52EFB"/>
    <w:rsid w:val="00B56B5D"/>
    <w:rsid w:val="00B60D09"/>
    <w:rsid w:val="00B61ACD"/>
    <w:rsid w:val="00B6341B"/>
    <w:rsid w:val="00B638CD"/>
    <w:rsid w:val="00B65CC3"/>
    <w:rsid w:val="00B6681D"/>
    <w:rsid w:val="00B66F97"/>
    <w:rsid w:val="00B71158"/>
    <w:rsid w:val="00B73330"/>
    <w:rsid w:val="00B73B20"/>
    <w:rsid w:val="00B73BA3"/>
    <w:rsid w:val="00B73F8F"/>
    <w:rsid w:val="00B773A7"/>
    <w:rsid w:val="00B77FE9"/>
    <w:rsid w:val="00B81161"/>
    <w:rsid w:val="00B82395"/>
    <w:rsid w:val="00B82B99"/>
    <w:rsid w:val="00B82C4C"/>
    <w:rsid w:val="00B82E88"/>
    <w:rsid w:val="00B8339C"/>
    <w:rsid w:val="00B83EA6"/>
    <w:rsid w:val="00B847D7"/>
    <w:rsid w:val="00B9279D"/>
    <w:rsid w:val="00B93E31"/>
    <w:rsid w:val="00B94E30"/>
    <w:rsid w:val="00B94F21"/>
    <w:rsid w:val="00B95D73"/>
    <w:rsid w:val="00B961B1"/>
    <w:rsid w:val="00B96B76"/>
    <w:rsid w:val="00BA0744"/>
    <w:rsid w:val="00BA21BE"/>
    <w:rsid w:val="00BA230E"/>
    <w:rsid w:val="00BA5940"/>
    <w:rsid w:val="00BB1D5C"/>
    <w:rsid w:val="00BC340D"/>
    <w:rsid w:val="00BD1F4A"/>
    <w:rsid w:val="00BD1F4B"/>
    <w:rsid w:val="00BD4139"/>
    <w:rsid w:val="00BD589F"/>
    <w:rsid w:val="00BD5E2F"/>
    <w:rsid w:val="00BD62CC"/>
    <w:rsid w:val="00BE029F"/>
    <w:rsid w:val="00BE17AD"/>
    <w:rsid w:val="00BE283A"/>
    <w:rsid w:val="00BE4243"/>
    <w:rsid w:val="00BE4DAF"/>
    <w:rsid w:val="00BF10CF"/>
    <w:rsid w:val="00BF1617"/>
    <w:rsid w:val="00BF16B8"/>
    <w:rsid w:val="00BF18F3"/>
    <w:rsid w:val="00BF2375"/>
    <w:rsid w:val="00BF25DD"/>
    <w:rsid w:val="00BF2EB5"/>
    <w:rsid w:val="00BF47A3"/>
    <w:rsid w:val="00BF52E7"/>
    <w:rsid w:val="00BF57B3"/>
    <w:rsid w:val="00BF6772"/>
    <w:rsid w:val="00BF6E39"/>
    <w:rsid w:val="00C01756"/>
    <w:rsid w:val="00C028AA"/>
    <w:rsid w:val="00C02FF5"/>
    <w:rsid w:val="00C04A64"/>
    <w:rsid w:val="00C0508A"/>
    <w:rsid w:val="00C116A9"/>
    <w:rsid w:val="00C12251"/>
    <w:rsid w:val="00C12537"/>
    <w:rsid w:val="00C12E65"/>
    <w:rsid w:val="00C13388"/>
    <w:rsid w:val="00C14666"/>
    <w:rsid w:val="00C16355"/>
    <w:rsid w:val="00C20F32"/>
    <w:rsid w:val="00C23C9E"/>
    <w:rsid w:val="00C24049"/>
    <w:rsid w:val="00C258B3"/>
    <w:rsid w:val="00C27D4D"/>
    <w:rsid w:val="00C305D5"/>
    <w:rsid w:val="00C313DF"/>
    <w:rsid w:val="00C3193D"/>
    <w:rsid w:val="00C322A5"/>
    <w:rsid w:val="00C327A4"/>
    <w:rsid w:val="00C34465"/>
    <w:rsid w:val="00C4064B"/>
    <w:rsid w:val="00C42D94"/>
    <w:rsid w:val="00C43F03"/>
    <w:rsid w:val="00C44622"/>
    <w:rsid w:val="00C45135"/>
    <w:rsid w:val="00C4798E"/>
    <w:rsid w:val="00C50C98"/>
    <w:rsid w:val="00C512DB"/>
    <w:rsid w:val="00C51A36"/>
    <w:rsid w:val="00C54A03"/>
    <w:rsid w:val="00C56880"/>
    <w:rsid w:val="00C56898"/>
    <w:rsid w:val="00C57898"/>
    <w:rsid w:val="00C57ADA"/>
    <w:rsid w:val="00C57FDD"/>
    <w:rsid w:val="00C605FA"/>
    <w:rsid w:val="00C61C2C"/>
    <w:rsid w:val="00C61E1C"/>
    <w:rsid w:val="00C63946"/>
    <w:rsid w:val="00C6563F"/>
    <w:rsid w:val="00C671B0"/>
    <w:rsid w:val="00C67472"/>
    <w:rsid w:val="00C7031D"/>
    <w:rsid w:val="00C70AB2"/>
    <w:rsid w:val="00C72176"/>
    <w:rsid w:val="00C76B17"/>
    <w:rsid w:val="00C779FF"/>
    <w:rsid w:val="00C82807"/>
    <w:rsid w:val="00C84003"/>
    <w:rsid w:val="00C84302"/>
    <w:rsid w:val="00C8588D"/>
    <w:rsid w:val="00C861EA"/>
    <w:rsid w:val="00C87202"/>
    <w:rsid w:val="00C907F4"/>
    <w:rsid w:val="00C92342"/>
    <w:rsid w:val="00C92D4A"/>
    <w:rsid w:val="00C9301C"/>
    <w:rsid w:val="00C9505C"/>
    <w:rsid w:val="00C95110"/>
    <w:rsid w:val="00C954C2"/>
    <w:rsid w:val="00C97260"/>
    <w:rsid w:val="00CA1843"/>
    <w:rsid w:val="00CA20F3"/>
    <w:rsid w:val="00CA2B5A"/>
    <w:rsid w:val="00CA2BB6"/>
    <w:rsid w:val="00CB2B6A"/>
    <w:rsid w:val="00CB45BB"/>
    <w:rsid w:val="00CB4BB9"/>
    <w:rsid w:val="00CB5A73"/>
    <w:rsid w:val="00CB6C1E"/>
    <w:rsid w:val="00CC30E9"/>
    <w:rsid w:val="00CC4092"/>
    <w:rsid w:val="00CC45F2"/>
    <w:rsid w:val="00CC5009"/>
    <w:rsid w:val="00CC65D4"/>
    <w:rsid w:val="00CC7848"/>
    <w:rsid w:val="00CD1A02"/>
    <w:rsid w:val="00CD72A2"/>
    <w:rsid w:val="00CE2E7C"/>
    <w:rsid w:val="00CE2E82"/>
    <w:rsid w:val="00CE376D"/>
    <w:rsid w:val="00CE49BE"/>
    <w:rsid w:val="00CE4FCE"/>
    <w:rsid w:val="00CE529C"/>
    <w:rsid w:val="00CF2285"/>
    <w:rsid w:val="00CF26C6"/>
    <w:rsid w:val="00CF314D"/>
    <w:rsid w:val="00CF3DE8"/>
    <w:rsid w:val="00CF5015"/>
    <w:rsid w:val="00CF502E"/>
    <w:rsid w:val="00CF6DBF"/>
    <w:rsid w:val="00D00274"/>
    <w:rsid w:val="00D004EB"/>
    <w:rsid w:val="00D00963"/>
    <w:rsid w:val="00D0117A"/>
    <w:rsid w:val="00D014A5"/>
    <w:rsid w:val="00D0269F"/>
    <w:rsid w:val="00D02ACB"/>
    <w:rsid w:val="00D06768"/>
    <w:rsid w:val="00D07A10"/>
    <w:rsid w:val="00D12452"/>
    <w:rsid w:val="00D13537"/>
    <w:rsid w:val="00D14CC4"/>
    <w:rsid w:val="00D14EC2"/>
    <w:rsid w:val="00D1524B"/>
    <w:rsid w:val="00D17EDE"/>
    <w:rsid w:val="00D2068E"/>
    <w:rsid w:val="00D20965"/>
    <w:rsid w:val="00D24A33"/>
    <w:rsid w:val="00D252D1"/>
    <w:rsid w:val="00D27421"/>
    <w:rsid w:val="00D27F93"/>
    <w:rsid w:val="00D27FD5"/>
    <w:rsid w:val="00D3108A"/>
    <w:rsid w:val="00D31D2A"/>
    <w:rsid w:val="00D343E9"/>
    <w:rsid w:val="00D35498"/>
    <w:rsid w:val="00D41C0E"/>
    <w:rsid w:val="00D44058"/>
    <w:rsid w:val="00D440B0"/>
    <w:rsid w:val="00D446B8"/>
    <w:rsid w:val="00D45A1E"/>
    <w:rsid w:val="00D45F32"/>
    <w:rsid w:val="00D4712E"/>
    <w:rsid w:val="00D515D3"/>
    <w:rsid w:val="00D516BC"/>
    <w:rsid w:val="00D51D5A"/>
    <w:rsid w:val="00D529AC"/>
    <w:rsid w:val="00D52A35"/>
    <w:rsid w:val="00D53425"/>
    <w:rsid w:val="00D540BE"/>
    <w:rsid w:val="00D57BF6"/>
    <w:rsid w:val="00D604A1"/>
    <w:rsid w:val="00D612F7"/>
    <w:rsid w:val="00D63EF6"/>
    <w:rsid w:val="00D75E24"/>
    <w:rsid w:val="00D75E92"/>
    <w:rsid w:val="00D7677D"/>
    <w:rsid w:val="00D76C6C"/>
    <w:rsid w:val="00D76DF6"/>
    <w:rsid w:val="00D777BA"/>
    <w:rsid w:val="00D80720"/>
    <w:rsid w:val="00D80E89"/>
    <w:rsid w:val="00D8145B"/>
    <w:rsid w:val="00D844AA"/>
    <w:rsid w:val="00D8489F"/>
    <w:rsid w:val="00D84BD3"/>
    <w:rsid w:val="00D854C5"/>
    <w:rsid w:val="00D8590B"/>
    <w:rsid w:val="00D93A49"/>
    <w:rsid w:val="00D9449D"/>
    <w:rsid w:val="00D9655A"/>
    <w:rsid w:val="00D9696A"/>
    <w:rsid w:val="00D96F09"/>
    <w:rsid w:val="00DA154B"/>
    <w:rsid w:val="00DA315B"/>
    <w:rsid w:val="00DA3AC1"/>
    <w:rsid w:val="00DA3EBA"/>
    <w:rsid w:val="00DA6176"/>
    <w:rsid w:val="00DA6237"/>
    <w:rsid w:val="00DA74E0"/>
    <w:rsid w:val="00DB1AC0"/>
    <w:rsid w:val="00DB26BB"/>
    <w:rsid w:val="00DB2F70"/>
    <w:rsid w:val="00DB31BB"/>
    <w:rsid w:val="00DB329F"/>
    <w:rsid w:val="00DB3BC6"/>
    <w:rsid w:val="00DC0BFB"/>
    <w:rsid w:val="00DC27F7"/>
    <w:rsid w:val="00DC3218"/>
    <w:rsid w:val="00DC4B13"/>
    <w:rsid w:val="00DC590C"/>
    <w:rsid w:val="00DD00DE"/>
    <w:rsid w:val="00DD0D76"/>
    <w:rsid w:val="00DD1C4D"/>
    <w:rsid w:val="00DD1E4D"/>
    <w:rsid w:val="00DD6B12"/>
    <w:rsid w:val="00DE1813"/>
    <w:rsid w:val="00DE24CF"/>
    <w:rsid w:val="00DE30E5"/>
    <w:rsid w:val="00DE3559"/>
    <w:rsid w:val="00DE3C9C"/>
    <w:rsid w:val="00DE58BA"/>
    <w:rsid w:val="00DE6BBB"/>
    <w:rsid w:val="00DF0389"/>
    <w:rsid w:val="00DF1231"/>
    <w:rsid w:val="00DF6319"/>
    <w:rsid w:val="00DF7473"/>
    <w:rsid w:val="00E0140B"/>
    <w:rsid w:val="00E01B28"/>
    <w:rsid w:val="00E0211F"/>
    <w:rsid w:val="00E05E88"/>
    <w:rsid w:val="00E11A89"/>
    <w:rsid w:val="00E131DD"/>
    <w:rsid w:val="00E14365"/>
    <w:rsid w:val="00E1464A"/>
    <w:rsid w:val="00E1637E"/>
    <w:rsid w:val="00E16CA9"/>
    <w:rsid w:val="00E17FD2"/>
    <w:rsid w:val="00E200B3"/>
    <w:rsid w:val="00E2047F"/>
    <w:rsid w:val="00E20AED"/>
    <w:rsid w:val="00E24382"/>
    <w:rsid w:val="00E24FCE"/>
    <w:rsid w:val="00E26B63"/>
    <w:rsid w:val="00E2716C"/>
    <w:rsid w:val="00E30530"/>
    <w:rsid w:val="00E36B45"/>
    <w:rsid w:val="00E36D01"/>
    <w:rsid w:val="00E37008"/>
    <w:rsid w:val="00E37022"/>
    <w:rsid w:val="00E40085"/>
    <w:rsid w:val="00E411D3"/>
    <w:rsid w:val="00E41369"/>
    <w:rsid w:val="00E41374"/>
    <w:rsid w:val="00E466CA"/>
    <w:rsid w:val="00E477FD"/>
    <w:rsid w:val="00E52354"/>
    <w:rsid w:val="00E52423"/>
    <w:rsid w:val="00E52DA1"/>
    <w:rsid w:val="00E5600A"/>
    <w:rsid w:val="00E56BBE"/>
    <w:rsid w:val="00E56E33"/>
    <w:rsid w:val="00E5770A"/>
    <w:rsid w:val="00E6164D"/>
    <w:rsid w:val="00E61B9D"/>
    <w:rsid w:val="00E61D03"/>
    <w:rsid w:val="00E63227"/>
    <w:rsid w:val="00E642DB"/>
    <w:rsid w:val="00E647BA"/>
    <w:rsid w:val="00E66DC5"/>
    <w:rsid w:val="00E67124"/>
    <w:rsid w:val="00E7082D"/>
    <w:rsid w:val="00E722CF"/>
    <w:rsid w:val="00E752B8"/>
    <w:rsid w:val="00E75C70"/>
    <w:rsid w:val="00E76847"/>
    <w:rsid w:val="00E77B48"/>
    <w:rsid w:val="00E83DC2"/>
    <w:rsid w:val="00E83F6E"/>
    <w:rsid w:val="00E90633"/>
    <w:rsid w:val="00E91BCB"/>
    <w:rsid w:val="00E921D5"/>
    <w:rsid w:val="00E92CEE"/>
    <w:rsid w:val="00EA3243"/>
    <w:rsid w:val="00EA350D"/>
    <w:rsid w:val="00EA4664"/>
    <w:rsid w:val="00EA7F7D"/>
    <w:rsid w:val="00EB2F08"/>
    <w:rsid w:val="00EB4BF8"/>
    <w:rsid w:val="00EB532C"/>
    <w:rsid w:val="00EC147A"/>
    <w:rsid w:val="00EC1726"/>
    <w:rsid w:val="00EC3389"/>
    <w:rsid w:val="00EC5234"/>
    <w:rsid w:val="00EC5E47"/>
    <w:rsid w:val="00EC678C"/>
    <w:rsid w:val="00ED097A"/>
    <w:rsid w:val="00ED1236"/>
    <w:rsid w:val="00ED1B6B"/>
    <w:rsid w:val="00ED2A0E"/>
    <w:rsid w:val="00ED54C8"/>
    <w:rsid w:val="00ED6A06"/>
    <w:rsid w:val="00ED6A55"/>
    <w:rsid w:val="00EE1943"/>
    <w:rsid w:val="00EE1F82"/>
    <w:rsid w:val="00EE2492"/>
    <w:rsid w:val="00EE25B6"/>
    <w:rsid w:val="00EE3B5D"/>
    <w:rsid w:val="00EE6C0C"/>
    <w:rsid w:val="00EE74CA"/>
    <w:rsid w:val="00EF0EA4"/>
    <w:rsid w:val="00EF1020"/>
    <w:rsid w:val="00EF1669"/>
    <w:rsid w:val="00EF1A07"/>
    <w:rsid w:val="00EF2967"/>
    <w:rsid w:val="00EF3139"/>
    <w:rsid w:val="00F000F7"/>
    <w:rsid w:val="00F02456"/>
    <w:rsid w:val="00F0324F"/>
    <w:rsid w:val="00F066A4"/>
    <w:rsid w:val="00F07577"/>
    <w:rsid w:val="00F07796"/>
    <w:rsid w:val="00F101EE"/>
    <w:rsid w:val="00F122B4"/>
    <w:rsid w:val="00F14202"/>
    <w:rsid w:val="00F144A6"/>
    <w:rsid w:val="00F21A02"/>
    <w:rsid w:val="00F23F14"/>
    <w:rsid w:val="00F2464F"/>
    <w:rsid w:val="00F24FD8"/>
    <w:rsid w:val="00F274B7"/>
    <w:rsid w:val="00F27D2C"/>
    <w:rsid w:val="00F31211"/>
    <w:rsid w:val="00F31D3B"/>
    <w:rsid w:val="00F323A2"/>
    <w:rsid w:val="00F32A55"/>
    <w:rsid w:val="00F3450C"/>
    <w:rsid w:val="00F3472B"/>
    <w:rsid w:val="00F404AF"/>
    <w:rsid w:val="00F4128F"/>
    <w:rsid w:val="00F41993"/>
    <w:rsid w:val="00F42362"/>
    <w:rsid w:val="00F42589"/>
    <w:rsid w:val="00F429AD"/>
    <w:rsid w:val="00F43388"/>
    <w:rsid w:val="00F437E1"/>
    <w:rsid w:val="00F45D31"/>
    <w:rsid w:val="00F468B4"/>
    <w:rsid w:val="00F506A9"/>
    <w:rsid w:val="00F526D0"/>
    <w:rsid w:val="00F54000"/>
    <w:rsid w:val="00F56BE6"/>
    <w:rsid w:val="00F60234"/>
    <w:rsid w:val="00F60AD8"/>
    <w:rsid w:val="00F60AE1"/>
    <w:rsid w:val="00F62C1E"/>
    <w:rsid w:val="00F64006"/>
    <w:rsid w:val="00F646EC"/>
    <w:rsid w:val="00F647E0"/>
    <w:rsid w:val="00F64FAA"/>
    <w:rsid w:val="00F66A41"/>
    <w:rsid w:val="00F671D1"/>
    <w:rsid w:val="00F73616"/>
    <w:rsid w:val="00F776DD"/>
    <w:rsid w:val="00F77966"/>
    <w:rsid w:val="00F802B8"/>
    <w:rsid w:val="00F815E7"/>
    <w:rsid w:val="00F82E48"/>
    <w:rsid w:val="00F83138"/>
    <w:rsid w:val="00F8437C"/>
    <w:rsid w:val="00F869A0"/>
    <w:rsid w:val="00F86F90"/>
    <w:rsid w:val="00F920E3"/>
    <w:rsid w:val="00F93261"/>
    <w:rsid w:val="00F933F1"/>
    <w:rsid w:val="00F95BD2"/>
    <w:rsid w:val="00F96EAC"/>
    <w:rsid w:val="00FA1A12"/>
    <w:rsid w:val="00FA62EF"/>
    <w:rsid w:val="00FB27C7"/>
    <w:rsid w:val="00FB72E1"/>
    <w:rsid w:val="00FC1CD3"/>
    <w:rsid w:val="00FC3038"/>
    <w:rsid w:val="00FC6643"/>
    <w:rsid w:val="00FC6EE8"/>
    <w:rsid w:val="00FD0921"/>
    <w:rsid w:val="00FD0CC9"/>
    <w:rsid w:val="00FD114B"/>
    <w:rsid w:val="00FD12FB"/>
    <w:rsid w:val="00FD23D2"/>
    <w:rsid w:val="00FD271F"/>
    <w:rsid w:val="00FD3A28"/>
    <w:rsid w:val="00FD3A68"/>
    <w:rsid w:val="00FD4559"/>
    <w:rsid w:val="00FD585F"/>
    <w:rsid w:val="00FD5BDB"/>
    <w:rsid w:val="00FD62F1"/>
    <w:rsid w:val="00FD7351"/>
    <w:rsid w:val="00FE1697"/>
    <w:rsid w:val="00FF145F"/>
    <w:rsid w:val="00FF319D"/>
    <w:rsid w:val="00FF5D3B"/>
    <w:rsid w:val="00FF6681"/>
    <w:rsid w:val="00FF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EC081D-CAA8-4CA4-9090-1BD6D1FA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0CC"/>
    <w:rPr>
      <w:rFonts w:ascii="Book Antiqua" w:hAnsi="Book Antiqua"/>
    </w:rPr>
  </w:style>
  <w:style w:type="paragraph" w:styleId="Heading1">
    <w:name w:val="heading 1"/>
    <w:basedOn w:val="Normal"/>
    <w:next w:val="BodyText"/>
    <w:qFormat/>
    <w:rsid w:val="001700CC"/>
    <w:pPr>
      <w:keepNext/>
      <w:keepLines/>
      <w:tabs>
        <w:tab w:val="left" w:pos="2520"/>
      </w:tabs>
      <w:spacing w:after="960"/>
      <w:ind w:right="720"/>
      <w:outlineLvl w:val="0"/>
    </w:pPr>
    <w:rPr>
      <w:sz w:val="60"/>
    </w:rPr>
  </w:style>
  <w:style w:type="paragraph" w:styleId="Heading2">
    <w:name w:val="heading 2"/>
    <w:basedOn w:val="BodyText"/>
    <w:next w:val="BodyText"/>
    <w:qFormat/>
    <w:rsid w:val="001700CC"/>
    <w:pPr>
      <w:keepNext/>
      <w:keepLines/>
      <w:pageBreakBefore/>
      <w:pBdr>
        <w:top w:val="single" w:sz="48" w:space="4" w:color="auto"/>
      </w:pBdr>
      <w:ind w:left="0"/>
      <w:outlineLvl w:val="1"/>
    </w:pPr>
    <w:rPr>
      <w:b/>
      <w:sz w:val="28"/>
    </w:rPr>
  </w:style>
  <w:style w:type="paragraph" w:styleId="Heading3">
    <w:name w:val="heading 3"/>
    <w:basedOn w:val="BodyText"/>
    <w:next w:val="BodyText"/>
    <w:qFormat/>
    <w:rsid w:val="001700CC"/>
    <w:pPr>
      <w:keepNext/>
      <w:keepLines/>
      <w:ind w:left="0"/>
      <w:outlineLvl w:val="2"/>
    </w:pPr>
    <w:rPr>
      <w:b/>
      <w:sz w:val="24"/>
    </w:rPr>
  </w:style>
  <w:style w:type="paragraph" w:styleId="Heading4">
    <w:name w:val="heading 4"/>
    <w:basedOn w:val="BodyText"/>
    <w:next w:val="BodyText"/>
    <w:qFormat/>
    <w:rsid w:val="001700CC"/>
    <w:pPr>
      <w:keepNext/>
      <w:keepLines/>
      <w:pBdr>
        <w:bottom w:val="single" w:sz="6" w:space="1" w:color="auto"/>
      </w:pBdr>
      <w:tabs>
        <w:tab w:val="center" w:pos="6480"/>
        <w:tab w:val="right" w:pos="10440"/>
      </w:tabs>
      <w:spacing w:before="240" w:after="0"/>
      <w:outlineLvl w:val="3"/>
    </w:pPr>
    <w:rPr>
      <w:b/>
    </w:rPr>
  </w:style>
  <w:style w:type="paragraph" w:styleId="Heading5">
    <w:name w:val="heading 5"/>
    <w:basedOn w:val="BodyText"/>
    <w:next w:val="BodyText"/>
    <w:qFormat/>
    <w:rsid w:val="001700CC"/>
    <w:pPr>
      <w:keepNext/>
      <w:keepLines/>
      <w:outlineLvl w:val="4"/>
    </w:pPr>
    <w:rPr>
      <w:b/>
      <w:i/>
    </w:rPr>
  </w:style>
  <w:style w:type="paragraph" w:styleId="Heading6">
    <w:name w:val="heading 6"/>
    <w:basedOn w:val="Normal"/>
    <w:next w:val="NormalIndent"/>
    <w:qFormat/>
    <w:rsid w:val="001700CC"/>
    <w:pPr>
      <w:ind w:left="720"/>
      <w:outlineLvl w:val="5"/>
    </w:pPr>
    <w:rPr>
      <w:rFonts w:ascii="Times" w:hAnsi="Times"/>
      <w:u w:val="single"/>
    </w:rPr>
  </w:style>
  <w:style w:type="paragraph" w:styleId="Heading7">
    <w:name w:val="heading 7"/>
    <w:basedOn w:val="Normal"/>
    <w:next w:val="NormalIndent"/>
    <w:qFormat/>
    <w:rsid w:val="001700CC"/>
    <w:pPr>
      <w:ind w:left="720"/>
      <w:outlineLvl w:val="6"/>
    </w:pPr>
    <w:rPr>
      <w:rFonts w:ascii="Times" w:hAnsi="Times"/>
      <w:i/>
    </w:rPr>
  </w:style>
  <w:style w:type="paragraph" w:styleId="Heading8">
    <w:name w:val="heading 8"/>
    <w:basedOn w:val="Normal"/>
    <w:next w:val="NormalIndent"/>
    <w:qFormat/>
    <w:rsid w:val="001700CC"/>
    <w:pPr>
      <w:ind w:left="720"/>
      <w:outlineLvl w:val="7"/>
    </w:pPr>
    <w:rPr>
      <w:rFonts w:ascii="Times" w:hAnsi="Times"/>
      <w:i/>
    </w:rPr>
  </w:style>
  <w:style w:type="paragraph" w:styleId="Heading9">
    <w:name w:val="heading 9"/>
    <w:basedOn w:val="Normal"/>
    <w:next w:val="NormalIndent"/>
    <w:qFormat/>
    <w:rsid w:val="001700CC"/>
    <w:pPr>
      <w:ind w:left="7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700CC"/>
    <w:pPr>
      <w:spacing w:before="120" w:after="120"/>
      <w:ind w:left="2520"/>
    </w:pPr>
  </w:style>
  <w:style w:type="paragraph" w:styleId="NormalIndent">
    <w:name w:val="Normal Indent"/>
    <w:basedOn w:val="Normal"/>
    <w:rsid w:val="001700CC"/>
    <w:pPr>
      <w:tabs>
        <w:tab w:val="left" w:pos="2880"/>
      </w:tabs>
      <w:ind w:left="1152"/>
    </w:pPr>
  </w:style>
  <w:style w:type="paragraph" w:styleId="TOC5">
    <w:name w:val="toc 5"/>
    <w:basedOn w:val="Normal"/>
    <w:next w:val="Normal"/>
    <w:semiHidden/>
    <w:rsid w:val="001700CC"/>
    <w:pPr>
      <w:tabs>
        <w:tab w:val="right" w:leader="dot" w:pos="10080"/>
      </w:tabs>
      <w:ind w:left="3600"/>
    </w:pPr>
    <w:rPr>
      <w:sz w:val="18"/>
    </w:rPr>
  </w:style>
  <w:style w:type="paragraph" w:customStyle="1" w:styleId="Checklist-X">
    <w:name w:val="Checklist-X"/>
    <w:basedOn w:val="Checklist"/>
    <w:rsid w:val="001700CC"/>
  </w:style>
  <w:style w:type="paragraph" w:styleId="TOC3">
    <w:name w:val="toc 3"/>
    <w:basedOn w:val="Normal"/>
    <w:next w:val="Normal"/>
    <w:semiHidden/>
    <w:rsid w:val="001700CC"/>
    <w:pPr>
      <w:tabs>
        <w:tab w:val="right" w:leader="dot" w:pos="10080"/>
      </w:tabs>
      <w:ind w:left="2880"/>
    </w:pPr>
  </w:style>
  <w:style w:type="paragraph" w:styleId="TOC2">
    <w:name w:val="toc 2"/>
    <w:basedOn w:val="Normal"/>
    <w:next w:val="Normal"/>
    <w:semiHidden/>
    <w:rsid w:val="001700CC"/>
    <w:pPr>
      <w:tabs>
        <w:tab w:val="right" w:leader="dot" w:pos="10080"/>
      </w:tabs>
      <w:spacing w:before="120" w:after="120"/>
      <w:ind w:left="2520"/>
    </w:pPr>
  </w:style>
  <w:style w:type="paragraph" w:styleId="TOC1">
    <w:name w:val="toc 1"/>
    <w:basedOn w:val="Normal"/>
    <w:next w:val="Normal"/>
    <w:semiHidden/>
    <w:rsid w:val="001700CC"/>
    <w:pPr>
      <w:keepNext/>
      <w:tabs>
        <w:tab w:val="left" w:pos="2520"/>
        <w:tab w:val="right" w:leader="dot" w:pos="10080"/>
      </w:tabs>
      <w:spacing w:before="240" w:after="120"/>
    </w:pPr>
    <w:rPr>
      <w:b/>
    </w:rPr>
  </w:style>
  <w:style w:type="paragraph" w:styleId="Footer">
    <w:name w:val="footer"/>
    <w:basedOn w:val="Normal"/>
    <w:rsid w:val="001700CC"/>
    <w:pPr>
      <w:tabs>
        <w:tab w:val="right" w:pos="7920"/>
      </w:tabs>
    </w:pPr>
    <w:rPr>
      <w:sz w:val="16"/>
    </w:rPr>
  </w:style>
  <w:style w:type="paragraph" w:styleId="Header">
    <w:name w:val="header"/>
    <w:basedOn w:val="Normal"/>
    <w:rsid w:val="001700CC"/>
    <w:pPr>
      <w:tabs>
        <w:tab w:val="right" w:pos="10440"/>
      </w:tabs>
    </w:pPr>
    <w:rPr>
      <w:sz w:val="16"/>
    </w:rPr>
  </w:style>
  <w:style w:type="character" w:styleId="FootnoteReference">
    <w:name w:val="footnote reference"/>
    <w:semiHidden/>
    <w:rsid w:val="001700CC"/>
    <w:rPr>
      <w:position w:val="6"/>
      <w:sz w:val="16"/>
    </w:rPr>
  </w:style>
  <w:style w:type="paragraph" w:styleId="FootnoteText">
    <w:name w:val="footnote text"/>
    <w:basedOn w:val="Normal"/>
    <w:semiHidden/>
    <w:rsid w:val="001700CC"/>
    <w:pPr>
      <w:spacing w:after="240"/>
      <w:ind w:hanging="720"/>
    </w:pPr>
  </w:style>
  <w:style w:type="paragraph" w:styleId="Title">
    <w:name w:val="Title"/>
    <w:qFormat/>
    <w:rsid w:val="001700CC"/>
    <w:pPr>
      <w:keepLines/>
      <w:spacing w:after="120"/>
      <w:ind w:left="2520" w:right="720"/>
    </w:pPr>
    <w:rPr>
      <w:rFonts w:ascii="Book Antiqua" w:hAnsi="Book Antiqua"/>
      <w:sz w:val="48"/>
    </w:rPr>
  </w:style>
  <w:style w:type="paragraph" w:customStyle="1" w:styleId="Bullet">
    <w:name w:val="Bullet"/>
    <w:basedOn w:val="BodyText"/>
    <w:rsid w:val="001700CC"/>
    <w:pPr>
      <w:keepLines/>
      <w:spacing w:before="60" w:after="60"/>
      <w:ind w:left="3096" w:hanging="216"/>
    </w:pPr>
  </w:style>
  <w:style w:type="paragraph" w:customStyle="1" w:styleId="tty132">
    <w:name w:val="tty132"/>
    <w:basedOn w:val="tty80"/>
    <w:rsid w:val="001700CC"/>
    <w:rPr>
      <w:sz w:val="12"/>
    </w:rPr>
  </w:style>
  <w:style w:type="paragraph" w:customStyle="1" w:styleId="tty80">
    <w:name w:val="tty80"/>
    <w:basedOn w:val="Normal"/>
    <w:rsid w:val="001700CC"/>
    <w:rPr>
      <w:rFonts w:ascii="Courier New" w:hAnsi="Courier New"/>
    </w:rPr>
  </w:style>
  <w:style w:type="paragraph" w:customStyle="1" w:styleId="hangingindent">
    <w:name w:val="hanging indent"/>
    <w:basedOn w:val="BodyText"/>
    <w:rsid w:val="001700CC"/>
    <w:pPr>
      <w:keepLines/>
      <w:ind w:left="5400" w:hanging="2880"/>
    </w:pPr>
  </w:style>
  <w:style w:type="paragraph" w:customStyle="1" w:styleId="TableText">
    <w:name w:val="Table Text"/>
    <w:basedOn w:val="Normal"/>
    <w:rsid w:val="001700CC"/>
    <w:pPr>
      <w:keepLines/>
    </w:pPr>
    <w:rPr>
      <w:sz w:val="16"/>
    </w:rPr>
  </w:style>
  <w:style w:type="paragraph" w:customStyle="1" w:styleId="NumberList">
    <w:name w:val="Number List"/>
    <w:basedOn w:val="BodyText"/>
    <w:rsid w:val="001700CC"/>
    <w:pPr>
      <w:spacing w:before="60" w:after="60"/>
      <w:ind w:left="3240" w:hanging="360"/>
    </w:pPr>
  </w:style>
  <w:style w:type="paragraph" w:customStyle="1" w:styleId="HeadingBar">
    <w:name w:val="Heading Bar"/>
    <w:basedOn w:val="Normal"/>
    <w:next w:val="Heading3"/>
    <w:rsid w:val="001700CC"/>
    <w:pPr>
      <w:keepNext/>
      <w:keepLines/>
      <w:shd w:val="solid" w:color="auto" w:fill="auto"/>
      <w:spacing w:before="240"/>
      <w:ind w:right="7920"/>
    </w:pPr>
    <w:rPr>
      <w:color w:val="FFFFFF"/>
      <w:sz w:val="8"/>
    </w:rPr>
  </w:style>
  <w:style w:type="paragraph" w:customStyle="1" w:styleId="InfoBox">
    <w:name w:val="Info Box"/>
    <w:basedOn w:val="BodyText"/>
    <w:rsid w:val="001700CC"/>
    <w:pPr>
      <w:keepLines/>
      <w:pBdr>
        <w:top w:val="single" w:sz="6" w:space="6" w:color="auto"/>
        <w:left w:val="single" w:sz="6" w:space="6" w:color="auto"/>
        <w:bottom w:val="single" w:sz="6" w:space="6" w:color="auto"/>
        <w:right w:val="single" w:sz="6" w:space="6" w:color="auto"/>
        <w:between w:val="single" w:sz="6" w:space="6" w:color="auto"/>
      </w:pBdr>
      <w:ind w:left="3600" w:right="1080"/>
      <w:jc w:val="center"/>
    </w:pPr>
    <w:rPr>
      <w:sz w:val="18"/>
    </w:rPr>
  </w:style>
  <w:style w:type="paragraph" w:customStyle="1" w:styleId="tty180">
    <w:name w:val="tty180"/>
    <w:basedOn w:val="tty80"/>
    <w:rsid w:val="001700CC"/>
    <w:pPr>
      <w:ind w:right="-720"/>
    </w:pPr>
    <w:rPr>
      <w:sz w:val="8"/>
    </w:rPr>
  </w:style>
  <w:style w:type="paragraph" w:customStyle="1" w:styleId="TitleBar">
    <w:name w:val="Title Bar"/>
    <w:basedOn w:val="Normal"/>
    <w:rsid w:val="001700CC"/>
    <w:pPr>
      <w:keepNext/>
      <w:pageBreakBefore/>
      <w:shd w:val="solid" w:color="auto" w:fill="auto"/>
      <w:spacing w:before="1680"/>
      <w:ind w:left="2520" w:right="720"/>
    </w:pPr>
    <w:rPr>
      <w:sz w:val="36"/>
    </w:rPr>
  </w:style>
  <w:style w:type="paragraph" w:customStyle="1" w:styleId="tty80indent">
    <w:name w:val="tty80 indent"/>
    <w:basedOn w:val="tty80"/>
    <w:rsid w:val="001700CC"/>
    <w:pPr>
      <w:ind w:left="2895"/>
    </w:pPr>
  </w:style>
  <w:style w:type="paragraph" w:customStyle="1" w:styleId="TOCHeading1">
    <w:name w:val="TOC Heading1"/>
    <w:basedOn w:val="Normal"/>
    <w:rsid w:val="001700CC"/>
    <w:pPr>
      <w:keepNext/>
      <w:pageBreakBefore/>
      <w:pBdr>
        <w:top w:val="single" w:sz="48" w:space="26" w:color="auto"/>
      </w:pBdr>
      <w:spacing w:before="960" w:after="960"/>
      <w:ind w:left="2520"/>
    </w:pPr>
    <w:rPr>
      <w:sz w:val="36"/>
    </w:rPr>
  </w:style>
  <w:style w:type="character" w:customStyle="1" w:styleId="ChapterTitle">
    <w:name w:val="Chapter Title"/>
    <w:basedOn w:val="DefaultParagraphFont"/>
    <w:rsid w:val="001700CC"/>
  </w:style>
  <w:style w:type="paragraph" w:customStyle="1" w:styleId="Legal">
    <w:name w:val="Legal"/>
    <w:basedOn w:val="Normal"/>
    <w:rsid w:val="001700CC"/>
    <w:pPr>
      <w:spacing w:after="240"/>
      <w:ind w:left="2160"/>
    </w:pPr>
    <w:rPr>
      <w:rFonts w:ascii="Times" w:hAnsi="Times"/>
    </w:rPr>
  </w:style>
  <w:style w:type="character" w:customStyle="1" w:styleId="HighlightedVariable">
    <w:name w:val="Highlighted Variable"/>
    <w:rsid w:val="001700CC"/>
    <w:rPr>
      <w:color w:val="0000FF"/>
    </w:rPr>
  </w:style>
  <w:style w:type="paragraph" w:styleId="NormalWeb">
    <w:name w:val="Normal (Web)"/>
    <w:basedOn w:val="Normal"/>
    <w:rsid w:val="001700CC"/>
    <w:pPr>
      <w:spacing w:before="100" w:beforeAutospacing="1" w:after="100" w:afterAutospacing="1"/>
    </w:pPr>
    <w:rPr>
      <w:rFonts w:ascii="Arial Unicode MS" w:eastAsia="Arial Unicode MS" w:hAnsi="Arial Unicode MS" w:cs="Arial Unicode MS"/>
      <w:sz w:val="24"/>
      <w:szCs w:val="24"/>
    </w:rPr>
  </w:style>
  <w:style w:type="paragraph" w:customStyle="1" w:styleId="TableHeading">
    <w:name w:val="Table Heading"/>
    <w:basedOn w:val="TableText"/>
    <w:rsid w:val="001700CC"/>
    <w:pPr>
      <w:spacing w:before="120" w:after="120"/>
    </w:pPr>
    <w:rPr>
      <w:b/>
    </w:rPr>
  </w:style>
  <w:style w:type="paragraph" w:customStyle="1" w:styleId="Checklist">
    <w:name w:val="Checklist"/>
    <w:basedOn w:val="Bullet"/>
    <w:rsid w:val="001700CC"/>
    <w:pPr>
      <w:ind w:left="3427" w:hanging="547"/>
    </w:pPr>
  </w:style>
  <w:style w:type="paragraph" w:styleId="MacroText">
    <w:name w:val="macro"/>
    <w:semiHidden/>
    <w:rsid w:val="001700CC"/>
    <w:pPr>
      <w:tabs>
        <w:tab w:val="left" w:pos="480"/>
        <w:tab w:val="left" w:pos="960"/>
        <w:tab w:val="left" w:pos="1440"/>
        <w:tab w:val="left" w:pos="1920"/>
        <w:tab w:val="left" w:pos="2400"/>
        <w:tab w:val="left" w:pos="2880"/>
        <w:tab w:val="left" w:pos="3360"/>
        <w:tab w:val="left" w:pos="3840"/>
        <w:tab w:val="left" w:pos="4320"/>
      </w:tabs>
    </w:pPr>
    <w:rPr>
      <w:rFonts w:ascii="Arial Narrow" w:hAnsi="Arial Narrow"/>
    </w:rPr>
  </w:style>
  <w:style w:type="paragraph" w:styleId="TOC4">
    <w:name w:val="toc 4"/>
    <w:basedOn w:val="Normal"/>
    <w:next w:val="Normal"/>
    <w:semiHidden/>
    <w:rsid w:val="001700CC"/>
    <w:pPr>
      <w:tabs>
        <w:tab w:val="right" w:leader="dot" w:pos="10080"/>
      </w:tabs>
      <w:ind w:left="3240"/>
    </w:pPr>
    <w:rPr>
      <w:sz w:val="18"/>
    </w:rPr>
  </w:style>
  <w:style w:type="character" w:styleId="PageNumber">
    <w:name w:val="page number"/>
    <w:basedOn w:val="DefaultParagraphFont"/>
    <w:rsid w:val="001700CC"/>
  </w:style>
  <w:style w:type="paragraph" w:customStyle="1" w:styleId="RouteTitle">
    <w:name w:val="Route Title"/>
    <w:basedOn w:val="Normal"/>
    <w:rsid w:val="001700CC"/>
    <w:pPr>
      <w:keepLines/>
      <w:spacing w:after="120"/>
      <w:ind w:left="2520" w:right="720"/>
    </w:pPr>
    <w:rPr>
      <w:sz w:val="36"/>
    </w:rPr>
  </w:style>
  <w:style w:type="paragraph" w:customStyle="1" w:styleId="Title-Major">
    <w:name w:val="Title-Major"/>
    <w:basedOn w:val="Title"/>
    <w:rsid w:val="001700CC"/>
    <w:rPr>
      <w:smallCaps/>
    </w:rPr>
  </w:style>
  <w:style w:type="paragraph" w:customStyle="1" w:styleId="Note">
    <w:name w:val="Note"/>
    <w:basedOn w:val="BodyText"/>
    <w:rsid w:val="001700CC"/>
    <w:pPr>
      <w:pBdr>
        <w:top w:val="single" w:sz="6" w:space="1" w:color="auto" w:shadow="1"/>
        <w:left w:val="single" w:sz="6" w:space="1" w:color="auto" w:shadow="1"/>
        <w:bottom w:val="single" w:sz="6" w:space="1" w:color="auto" w:shadow="1"/>
        <w:right w:val="single" w:sz="6" w:space="1" w:color="auto" w:shadow="1"/>
      </w:pBdr>
      <w:shd w:val="solid" w:color="FFFF00" w:fill="auto"/>
      <w:ind w:left="720" w:right="5040" w:hanging="720"/>
    </w:pPr>
    <w:rPr>
      <w:vanish/>
    </w:rPr>
  </w:style>
  <w:style w:type="character" w:styleId="Strong">
    <w:name w:val="Strong"/>
    <w:qFormat/>
    <w:rsid w:val="001700CC"/>
    <w:rPr>
      <w:b/>
      <w:bCs/>
    </w:rPr>
  </w:style>
  <w:style w:type="paragraph" w:styleId="BodyText3">
    <w:name w:val="Body Text 3"/>
    <w:basedOn w:val="Normal"/>
    <w:rsid w:val="001700CC"/>
    <w:rPr>
      <w:rFonts w:ascii="Times New Roman" w:hAnsi="Times New Roman"/>
      <w:sz w:val="22"/>
      <w:szCs w:val="24"/>
    </w:rPr>
  </w:style>
  <w:style w:type="paragraph" w:styleId="BodyText2">
    <w:name w:val="Body Text 2"/>
    <w:basedOn w:val="Normal"/>
    <w:rsid w:val="001700CC"/>
    <w:rPr>
      <w:rFonts w:ascii="Times New Roman" w:hAnsi="Times New Roman"/>
      <w:color w:val="08204F"/>
      <w:sz w:val="22"/>
      <w:szCs w:val="18"/>
    </w:rPr>
  </w:style>
  <w:style w:type="paragraph" w:styleId="List">
    <w:name w:val="List"/>
    <w:basedOn w:val="Normal"/>
    <w:rsid w:val="001700CC"/>
    <w:pPr>
      <w:autoSpaceDE w:val="0"/>
      <w:autoSpaceDN w:val="0"/>
      <w:ind w:left="360" w:hanging="360"/>
    </w:pPr>
    <w:rPr>
      <w:rFonts w:ascii="Arial" w:hAnsi="Arial" w:cs="Arial"/>
    </w:rPr>
  </w:style>
  <w:style w:type="paragraph" w:styleId="BodyTextIndent">
    <w:name w:val="Body Text Indent"/>
    <w:basedOn w:val="Normal"/>
    <w:rsid w:val="001700CC"/>
    <w:pPr>
      <w:autoSpaceDE w:val="0"/>
      <w:autoSpaceDN w:val="0"/>
      <w:adjustRightInd w:val="0"/>
      <w:ind w:left="1440"/>
      <w:jc w:val="both"/>
    </w:pPr>
    <w:rPr>
      <w:rFonts w:ascii="Times New Roman" w:hAnsi="Times New Roman"/>
    </w:rPr>
  </w:style>
  <w:style w:type="paragraph" w:styleId="BodyTextIndent2">
    <w:name w:val="Body Text Indent 2"/>
    <w:basedOn w:val="Normal"/>
    <w:rsid w:val="001700CC"/>
    <w:pPr>
      <w:autoSpaceDE w:val="0"/>
      <w:autoSpaceDN w:val="0"/>
      <w:ind w:left="720"/>
    </w:pPr>
    <w:rPr>
      <w:rFonts w:ascii="Arial" w:hAnsi="Arial" w:cs="Arial"/>
      <w:sz w:val="22"/>
      <w:szCs w:val="22"/>
    </w:rPr>
  </w:style>
  <w:style w:type="character" w:styleId="Hyperlink">
    <w:name w:val="Hyperlink"/>
    <w:rsid w:val="00EF1020"/>
    <w:rPr>
      <w:color w:val="0000FF"/>
      <w:u w:val="single"/>
    </w:rPr>
  </w:style>
  <w:style w:type="paragraph" w:styleId="ListParagraph">
    <w:name w:val="List Paragraph"/>
    <w:basedOn w:val="Normal"/>
    <w:uiPriority w:val="34"/>
    <w:qFormat/>
    <w:rsid w:val="003646AC"/>
    <w:pPr>
      <w:ind w:left="720"/>
    </w:pPr>
  </w:style>
  <w:style w:type="paragraph" w:styleId="BalloonText">
    <w:name w:val="Balloon Text"/>
    <w:basedOn w:val="Normal"/>
    <w:semiHidden/>
    <w:rsid w:val="003E0367"/>
    <w:rPr>
      <w:rFonts w:ascii="Tahoma" w:hAnsi="Tahoma"/>
      <w:sz w:val="16"/>
      <w:szCs w:val="16"/>
    </w:rPr>
  </w:style>
  <w:style w:type="character" w:customStyle="1" w:styleId="ro103129">
    <w:name w:val="ro103129"/>
    <w:semiHidden/>
    <w:rsid w:val="00A34AEE"/>
    <w:rPr>
      <w:rFonts w:ascii="Arial" w:hAnsi="Arial" w:cs="Arial"/>
      <w:color w:val="auto"/>
      <w:sz w:val="20"/>
      <w:szCs w:val="20"/>
    </w:rPr>
  </w:style>
  <w:style w:type="character" w:customStyle="1" w:styleId="EmailStyle171">
    <w:name w:val="EmailStyle171"/>
    <w:semiHidden/>
    <w:rsid w:val="00114CA7"/>
    <w:rPr>
      <w:rFonts w:ascii="Arial" w:hAnsi="Arial" w:cs="Arial"/>
      <w:color w:val="auto"/>
      <w:sz w:val="20"/>
      <w:szCs w:val="20"/>
    </w:rPr>
  </w:style>
  <w:style w:type="paragraph" w:customStyle="1" w:styleId="Default">
    <w:name w:val="Default"/>
    <w:rsid w:val="00EC147A"/>
    <w:pPr>
      <w:autoSpaceDE w:val="0"/>
      <w:autoSpaceDN w:val="0"/>
      <w:adjustRightInd w:val="0"/>
    </w:pPr>
    <w:rPr>
      <w:rFonts w:ascii="Arial" w:hAnsi="Arial" w:cs="Arial"/>
      <w:color w:val="000000"/>
      <w:sz w:val="24"/>
      <w:szCs w:val="24"/>
    </w:rPr>
  </w:style>
  <w:style w:type="table" w:styleId="TableGrid">
    <w:name w:val="Table Grid"/>
    <w:basedOn w:val="TableNormal"/>
    <w:rsid w:val="00232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99">
      <w:bodyDiv w:val="1"/>
      <w:marLeft w:val="0"/>
      <w:marRight w:val="0"/>
      <w:marTop w:val="0"/>
      <w:marBottom w:val="0"/>
      <w:divBdr>
        <w:top w:val="none" w:sz="0" w:space="0" w:color="auto"/>
        <w:left w:val="none" w:sz="0" w:space="0" w:color="auto"/>
        <w:bottom w:val="none" w:sz="0" w:space="0" w:color="auto"/>
        <w:right w:val="none" w:sz="0" w:space="0" w:color="auto"/>
      </w:divBdr>
    </w:div>
    <w:div w:id="5719729">
      <w:bodyDiv w:val="1"/>
      <w:marLeft w:val="0"/>
      <w:marRight w:val="0"/>
      <w:marTop w:val="0"/>
      <w:marBottom w:val="0"/>
      <w:divBdr>
        <w:top w:val="none" w:sz="0" w:space="0" w:color="auto"/>
        <w:left w:val="none" w:sz="0" w:space="0" w:color="auto"/>
        <w:bottom w:val="none" w:sz="0" w:space="0" w:color="auto"/>
        <w:right w:val="none" w:sz="0" w:space="0" w:color="auto"/>
      </w:divBdr>
    </w:div>
    <w:div w:id="14774390">
      <w:bodyDiv w:val="1"/>
      <w:marLeft w:val="0"/>
      <w:marRight w:val="0"/>
      <w:marTop w:val="0"/>
      <w:marBottom w:val="0"/>
      <w:divBdr>
        <w:top w:val="none" w:sz="0" w:space="0" w:color="auto"/>
        <w:left w:val="none" w:sz="0" w:space="0" w:color="auto"/>
        <w:bottom w:val="none" w:sz="0" w:space="0" w:color="auto"/>
        <w:right w:val="none" w:sz="0" w:space="0" w:color="auto"/>
      </w:divBdr>
    </w:div>
    <w:div w:id="51732917">
      <w:bodyDiv w:val="1"/>
      <w:marLeft w:val="0"/>
      <w:marRight w:val="0"/>
      <w:marTop w:val="0"/>
      <w:marBottom w:val="0"/>
      <w:divBdr>
        <w:top w:val="none" w:sz="0" w:space="0" w:color="auto"/>
        <w:left w:val="none" w:sz="0" w:space="0" w:color="auto"/>
        <w:bottom w:val="none" w:sz="0" w:space="0" w:color="auto"/>
        <w:right w:val="none" w:sz="0" w:space="0" w:color="auto"/>
      </w:divBdr>
      <w:divsChild>
        <w:div w:id="181941525">
          <w:marLeft w:val="547"/>
          <w:marRight w:val="0"/>
          <w:marTop w:val="96"/>
          <w:marBottom w:val="0"/>
          <w:divBdr>
            <w:top w:val="none" w:sz="0" w:space="0" w:color="auto"/>
            <w:left w:val="none" w:sz="0" w:space="0" w:color="auto"/>
            <w:bottom w:val="none" w:sz="0" w:space="0" w:color="auto"/>
            <w:right w:val="none" w:sz="0" w:space="0" w:color="auto"/>
          </w:divBdr>
        </w:div>
      </w:divsChild>
    </w:div>
    <w:div w:id="71854970">
      <w:bodyDiv w:val="1"/>
      <w:marLeft w:val="0"/>
      <w:marRight w:val="0"/>
      <w:marTop w:val="0"/>
      <w:marBottom w:val="0"/>
      <w:divBdr>
        <w:top w:val="none" w:sz="0" w:space="0" w:color="auto"/>
        <w:left w:val="none" w:sz="0" w:space="0" w:color="auto"/>
        <w:bottom w:val="none" w:sz="0" w:space="0" w:color="auto"/>
        <w:right w:val="none" w:sz="0" w:space="0" w:color="auto"/>
      </w:divBdr>
    </w:div>
    <w:div w:id="79835111">
      <w:bodyDiv w:val="1"/>
      <w:marLeft w:val="0"/>
      <w:marRight w:val="0"/>
      <w:marTop w:val="0"/>
      <w:marBottom w:val="0"/>
      <w:divBdr>
        <w:top w:val="none" w:sz="0" w:space="0" w:color="auto"/>
        <w:left w:val="none" w:sz="0" w:space="0" w:color="auto"/>
        <w:bottom w:val="none" w:sz="0" w:space="0" w:color="auto"/>
        <w:right w:val="none" w:sz="0" w:space="0" w:color="auto"/>
      </w:divBdr>
    </w:div>
    <w:div w:id="233005342">
      <w:bodyDiv w:val="1"/>
      <w:marLeft w:val="0"/>
      <w:marRight w:val="0"/>
      <w:marTop w:val="0"/>
      <w:marBottom w:val="0"/>
      <w:divBdr>
        <w:top w:val="none" w:sz="0" w:space="0" w:color="auto"/>
        <w:left w:val="none" w:sz="0" w:space="0" w:color="auto"/>
        <w:bottom w:val="none" w:sz="0" w:space="0" w:color="auto"/>
        <w:right w:val="none" w:sz="0" w:space="0" w:color="auto"/>
      </w:divBdr>
    </w:div>
    <w:div w:id="354577104">
      <w:bodyDiv w:val="1"/>
      <w:marLeft w:val="0"/>
      <w:marRight w:val="0"/>
      <w:marTop w:val="0"/>
      <w:marBottom w:val="0"/>
      <w:divBdr>
        <w:top w:val="none" w:sz="0" w:space="0" w:color="auto"/>
        <w:left w:val="none" w:sz="0" w:space="0" w:color="auto"/>
        <w:bottom w:val="none" w:sz="0" w:space="0" w:color="auto"/>
        <w:right w:val="none" w:sz="0" w:space="0" w:color="auto"/>
      </w:divBdr>
    </w:div>
    <w:div w:id="356544897">
      <w:bodyDiv w:val="1"/>
      <w:marLeft w:val="0"/>
      <w:marRight w:val="0"/>
      <w:marTop w:val="0"/>
      <w:marBottom w:val="0"/>
      <w:divBdr>
        <w:top w:val="none" w:sz="0" w:space="0" w:color="auto"/>
        <w:left w:val="none" w:sz="0" w:space="0" w:color="auto"/>
        <w:bottom w:val="none" w:sz="0" w:space="0" w:color="auto"/>
        <w:right w:val="none" w:sz="0" w:space="0" w:color="auto"/>
      </w:divBdr>
    </w:div>
    <w:div w:id="361588278">
      <w:bodyDiv w:val="1"/>
      <w:marLeft w:val="0"/>
      <w:marRight w:val="0"/>
      <w:marTop w:val="0"/>
      <w:marBottom w:val="0"/>
      <w:divBdr>
        <w:top w:val="none" w:sz="0" w:space="0" w:color="auto"/>
        <w:left w:val="none" w:sz="0" w:space="0" w:color="auto"/>
        <w:bottom w:val="none" w:sz="0" w:space="0" w:color="auto"/>
        <w:right w:val="none" w:sz="0" w:space="0" w:color="auto"/>
      </w:divBdr>
    </w:div>
    <w:div w:id="384841147">
      <w:bodyDiv w:val="1"/>
      <w:marLeft w:val="0"/>
      <w:marRight w:val="0"/>
      <w:marTop w:val="0"/>
      <w:marBottom w:val="0"/>
      <w:divBdr>
        <w:top w:val="none" w:sz="0" w:space="0" w:color="auto"/>
        <w:left w:val="none" w:sz="0" w:space="0" w:color="auto"/>
        <w:bottom w:val="none" w:sz="0" w:space="0" w:color="auto"/>
        <w:right w:val="none" w:sz="0" w:space="0" w:color="auto"/>
      </w:divBdr>
    </w:div>
    <w:div w:id="429814347">
      <w:bodyDiv w:val="1"/>
      <w:marLeft w:val="0"/>
      <w:marRight w:val="0"/>
      <w:marTop w:val="0"/>
      <w:marBottom w:val="0"/>
      <w:divBdr>
        <w:top w:val="none" w:sz="0" w:space="0" w:color="auto"/>
        <w:left w:val="none" w:sz="0" w:space="0" w:color="auto"/>
        <w:bottom w:val="none" w:sz="0" w:space="0" w:color="auto"/>
        <w:right w:val="none" w:sz="0" w:space="0" w:color="auto"/>
      </w:divBdr>
      <w:divsChild>
        <w:div w:id="760374993">
          <w:marLeft w:val="0"/>
          <w:marRight w:val="0"/>
          <w:marTop w:val="0"/>
          <w:marBottom w:val="0"/>
          <w:divBdr>
            <w:top w:val="none" w:sz="0" w:space="0" w:color="auto"/>
            <w:left w:val="none" w:sz="0" w:space="0" w:color="auto"/>
            <w:bottom w:val="none" w:sz="0" w:space="0" w:color="auto"/>
            <w:right w:val="none" w:sz="0" w:space="0" w:color="auto"/>
          </w:divBdr>
        </w:div>
      </w:divsChild>
    </w:div>
    <w:div w:id="466439852">
      <w:bodyDiv w:val="1"/>
      <w:marLeft w:val="0"/>
      <w:marRight w:val="0"/>
      <w:marTop w:val="0"/>
      <w:marBottom w:val="0"/>
      <w:divBdr>
        <w:top w:val="none" w:sz="0" w:space="0" w:color="auto"/>
        <w:left w:val="none" w:sz="0" w:space="0" w:color="auto"/>
        <w:bottom w:val="none" w:sz="0" w:space="0" w:color="auto"/>
        <w:right w:val="none" w:sz="0" w:space="0" w:color="auto"/>
      </w:divBdr>
      <w:divsChild>
        <w:div w:id="436222108">
          <w:marLeft w:val="547"/>
          <w:marRight w:val="0"/>
          <w:marTop w:val="115"/>
          <w:marBottom w:val="0"/>
          <w:divBdr>
            <w:top w:val="none" w:sz="0" w:space="0" w:color="auto"/>
            <w:left w:val="none" w:sz="0" w:space="0" w:color="auto"/>
            <w:bottom w:val="none" w:sz="0" w:space="0" w:color="auto"/>
            <w:right w:val="none" w:sz="0" w:space="0" w:color="auto"/>
          </w:divBdr>
        </w:div>
        <w:div w:id="904335315">
          <w:marLeft w:val="547"/>
          <w:marRight w:val="0"/>
          <w:marTop w:val="115"/>
          <w:marBottom w:val="0"/>
          <w:divBdr>
            <w:top w:val="none" w:sz="0" w:space="0" w:color="auto"/>
            <w:left w:val="none" w:sz="0" w:space="0" w:color="auto"/>
            <w:bottom w:val="none" w:sz="0" w:space="0" w:color="auto"/>
            <w:right w:val="none" w:sz="0" w:space="0" w:color="auto"/>
          </w:divBdr>
        </w:div>
        <w:div w:id="1062681271">
          <w:marLeft w:val="547"/>
          <w:marRight w:val="0"/>
          <w:marTop w:val="115"/>
          <w:marBottom w:val="0"/>
          <w:divBdr>
            <w:top w:val="none" w:sz="0" w:space="0" w:color="auto"/>
            <w:left w:val="none" w:sz="0" w:space="0" w:color="auto"/>
            <w:bottom w:val="none" w:sz="0" w:space="0" w:color="auto"/>
            <w:right w:val="none" w:sz="0" w:space="0" w:color="auto"/>
          </w:divBdr>
        </w:div>
      </w:divsChild>
    </w:div>
    <w:div w:id="466893379">
      <w:bodyDiv w:val="1"/>
      <w:marLeft w:val="0"/>
      <w:marRight w:val="0"/>
      <w:marTop w:val="0"/>
      <w:marBottom w:val="0"/>
      <w:divBdr>
        <w:top w:val="none" w:sz="0" w:space="0" w:color="auto"/>
        <w:left w:val="none" w:sz="0" w:space="0" w:color="auto"/>
        <w:bottom w:val="none" w:sz="0" w:space="0" w:color="auto"/>
        <w:right w:val="none" w:sz="0" w:space="0" w:color="auto"/>
      </w:divBdr>
      <w:divsChild>
        <w:div w:id="429467451">
          <w:marLeft w:val="0"/>
          <w:marRight w:val="0"/>
          <w:marTop w:val="0"/>
          <w:marBottom w:val="0"/>
          <w:divBdr>
            <w:top w:val="none" w:sz="0" w:space="0" w:color="auto"/>
            <w:left w:val="none" w:sz="0" w:space="0" w:color="auto"/>
            <w:bottom w:val="none" w:sz="0" w:space="0" w:color="auto"/>
            <w:right w:val="none" w:sz="0" w:space="0" w:color="auto"/>
          </w:divBdr>
          <w:divsChild>
            <w:div w:id="458960120">
              <w:marLeft w:val="0"/>
              <w:marRight w:val="0"/>
              <w:marTop w:val="0"/>
              <w:marBottom w:val="0"/>
              <w:divBdr>
                <w:top w:val="none" w:sz="0" w:space="0" w:color="auto"/>
                <w:left w:val="none" w:sz="0" w:space="0" w:color="auto"/>
                <w:bottom w:val="none" w:sz="0" w:space="0" w:color="auto"/>
                <w:right w:val="none" w:sz="0" w:space="0" w:color="auto"/>
              </w:divBdr>
            </w:div>
            <w:div w:id="1283415120">
              <w:marLeft w:val="0"/>
              <w:marRight w:val="0"/>
              <w:marTop w:val="0"/>
              <w:marBottom w:val="0"/>
              <w:divBdr>
                <w:top w:val="none" w:sz="0" w:space="0" w:color="auto"/>
                <w:left w:val="none" w:sz="0" w:space="0" w:color="auto"/>
                <w:bottom w:val="none" w:sz="0" w:space="0" w:color="auto"/>
                <w:right w:val="none" w:sz="0" w:space="0" w:color="auto"/>
              </w:divBdr>
            </w:div>
            <w:div w:id="21156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301">
      <w:bodyDiv w:val="1"/>
      <w:marLeft w:val="0"/>
      <w:marRight w:val="0"/>
      <w:marTop w:val="0"/>
      <w:marBottom w:val="0"/>
      <w:divBdr>
        <w:top w:val="none" w:sz="0" w:space="0" w:color="auto"/>
        <w:left w:val="none" w:sz="0" w:space="0" w:color="auto"/>
        <w:bottom w:val="none" w:sz="0" w:space="0" w:color="auto"/>
        <w:right w:val="none" w:sz="0" w:space="0" w:color="auto"/>
      </w:divBdr>
      <w:divsChild>
        <w:div w:id="316348229">
          <w:marLeft w:val="0"/>
          <w:marRight w:val="0"/>
          <w:marTop w:val="0"/>
          <w:marBottom w:val="0"/>
          <w:divBdr>
            <w:top w:val="none" w:sz="0" w:space="0" w:color="auto"/>
            <w:left w:val="none" w:sz="0" w:space="0" w:color="auto"/>
            <w:bottom w:val="none" w:sz="0" w:space="0" w:color="auto"/>
            <w:right w:val="none" w:sz="0" w:space="0" w:color="auto"/>
          </w:divBdr>
        </w:div>
        <w:div w:id="326246522">
          <w:marLeft w:val="0"/>
          <w:marRight w:val="0"/>
          <w:marTop w:val="0"/>
          <w:marBottom w:val="0"/>
          <w:divBdr>
            <w:top w:val="none" w:sz="0" w:space="0" w:color="auto"/>
            <w:left w:val="none" w:sz="0" w:space="0" w:color="auto"/>
            <w:bottom w:val="none" w:sz="0" w:space="0" w:color="auto"/>
            <w:right w:val="none" w:sz="0" w:space="0" w:color="auto"/>
          </w:divBdr>
        </w:div>
        <w:div w:id="343745562">
          <w:marLeft w:val="0"/>
          <w:marRight w:val="0"/>
          <w:marTop w:val="0"/>
          <w:marBottom w:val="0"/>
          <w:divBdr>
            <w:top w:val="none" w:sz="0" w:space="0" w:color="auto"/>
            <w:left w:val="none" w:sz="0" w:space="0" w:color="auto"/>
            <w:bottom w:val="none" w:sz="0" w:space="0" w:color="auto"/>
            <w:right w:val="none" w:sz="0" w:space="0" w:color="auto"/>
          </w:divBdr>
        </w:div>
        <w:div w:id="354549827">
          <w:marLeft w:val="0"/>
          <w:marRight w:val="0"/>
          <w:marTop w:val="0"/>
          <w:marBottom w:val="0"/>
          <w:divBdr>
            <w:top w:val="none" w:sz="0" w:space="0" w:color="auto"/>
            <w:left w:val="none" w:sz="0" w:space="0" w:color="auto"/>
            <w:bottom w:val="none" w:sz="0" w:space="0" w:color="auto"/>
            <w:right w:val="none" w:sz="0" w:space="0" w:color="auto"/>
          </w:divBdr>
        </w:div>
        <w:div w:id="521477082">
          <w:marLeft w:val="0"/>
          <w:marRight w:val="0"/>
          <w:marTop w:val="0"/>
          <w:marBottom w:val="0"/>
          <w:divBdr>
            <w:top w:val="none" w:sz="0" w:space="0" w:color="auto"/>
            <w:left w:val="none" w:sz="0" w:space="0" w:color="auto"/>
            <w:bottom w:val="none" w:sz="0" w:space="0" w:color="auto"/>
            <w:right w:val="none" w:sz="0" w:space="0" w:color="auto"/>
          </w:divBdr>
        </w:div>
        <w:div w:id="718015382">
          <w:marLeft w:val="0"/>
          <w:marRight w:val="0"/>
          <w:marTop w:val="0"/>
          <w:marBottom w:val="0"/>
          <w:divBdr>
            <w:top w:val="none" w:sz="0" w:space="0" w:color="auto"/>
            <w:left w:val="none" w:sz="0" w:space="0" w:color="auto"/>
            <w:bottom w:val="none" w:sz="0" w:space="0" w:color="auto"/>
            <w:right w:val="none" w:sz="0" w:space="0" w:color="auto"/>
          </w:divBdr>
        </w:div>
        <w:div w:id="814185109">
          <w:marLeft w:val="0"/>
          <w:marRight w:val="0"/>
          <w:marTop w:val="0"/>
          <w:marBottom w:val="0"/>
          <w:divBdr>
            <w:top w:val="none" w:sz="0" w:space="0" w:color="auto"/>
            <w:left w:val="none" w:sz="0" w:space="0" w:color="auto"/>
            <w:bottom w:val="none" w:sz="0" w:space="0" w:color="auto"/>
            <w:right w:val="none" w:sz="0" w:space="0" w:color="auto"/>
          </w:divBdr>
        </w:div>
        <w:div w:id="944114452">
          <w:marLeft w:val="0"/>
          <w:marRight w:val="0"/>
          <w:marTop w:val="0"/>
          <w:marBottom w:val="0"/>
          <w:divBdr>
            <w:top w:val="none" w:sz="0" w:space="0" w:color="auto"/>
            <w:left w:val="none" w:sz="0" w:space="0" w:color="auto"/>
            <w:bottom w:val="none" w:sz="0" w:space="0" w:color="auto"/>
            <w:right w:val="none" w:sz="0" w:space="0" w:color="auto"/>
          </w:divBdr>
        </w:div>
        <w:div w:id="1174566850">
          <w:marLeft w:val="0"/>
          <w:marRight w:val="0"/>
          <w:marTop w:val="0"/>
          <w:marBottom w:val="0"/>
          <w:divBdr>
            <w:top w:val="none" w:sz="0" w:space="0" w:color="auto"/>
            <w:left w:val="none" w:sz="0" w:space="0" w:color="auto"/>
            <w:bottom w:val="none" w:sz="0" w:space="0" w:color="auto"/>
            <w:right w:val="none" w:sz="0" w:space="0" w:color="auto"/>
          </w:divBdr>
        </w:div>
        <w:div w:id="1404258334">
          <w:marLeft w:val="0"/>
          <w:marRight w:val="0"/>
          <w:marTop w:val="0"/>
          <w:marBottom w:val="0"/>
          <w:divBdr>
            <w:top w:val="none" w:sz="0" w:space="0" w:color="auto"/>
            <w:left w:val="none" w:sz="0" w:space="0" w:color="auto"/>
            <w:bottom w:val="none" w:sz="0" w:space="0" w:color="auto"/>
            <w:right w:val="none" w:sz="0" w:space="0" w:color="auto"/>
          </w:divBdr>
        </w:div>
        <w:div w:id="1766874986">
          <w:marLeft w:val="0"/>
          <w:marRight w:val="0"/>
          <w:marTop w:val="0"/>
          <w:marBottom w:val="0"/>
          <w:divBdr>
            <w:top w:val="none" w:sz="0" w:space="0" w:color="auto"/>
            <w:left w:val="none" w:sz="0" w:space="0" w:color="auto"/>
            <w:bottom w:val="none" w:sz="0" w:space="0" w:color="auto"/>
            <w:right w:val="none" w:sz="0" w:space="0" w:color="auto"/>
          </w:divBdr>
        </w:div>
        <w:div w:id="1892690304">
          <w:marLeft w:val="0"/>
          <w:marRight w:val="0"/>
          <w:marTop w:val="0"/>
          <w:marBottom w:val="0"/>
          <w:divBdr>
            <w:top w:val="none" w:sz="0" w:space="0" w:color="auto"/>
            <w:left w:val="none" w:sz="0" w:space="0" w:color="auto"/>
            <w:bottom w:val="none" w:sz="0" w:space="0" w:color="auto"/>
            <w:right w:val="none" w:sz="0" w:space="0" w:color="auto"/>
          </w:divBdr>
        </w:div>
      </w:divsChild>
    </w:div>
    <w:div w:id="477773339">
      <w:bodyDiv w:val="1"/>
      <w:marLeft w:val="0"/>
      <w:marRight w:val="0"/>
      <w:marTop w:val="0"/>
      <w:marBottom w:val="0"/>
      <w:divBdr>
        <w:top w:val="none" w:sz="0" w:space="0" w:color="auto"/>
        <w:left w:val="none" w:sz="0" w:space="0" w:color="auto"/>
        <w:bottom w:val="none" w:sz="0" w:space="0" w:color="auto"/>
        <w:right w:val="none" w:sz="0" w:space="0" w:color="auto"/>
      </w:divBdr>
      <w:divsChild>
        <w:div w:id="1067188379">
          <w:marLeft w:val="547"/>
          <w:marRight w:val="0"/>
          <w:marTop w:val="96"/>
          <w:marBottom w:val="0"/>
          <w:divBdr>
            <w:top w:val="none" w:sz="0" w:space="0" w:color="auto"/>
            <w:left w:val="none" w:sz="0" w:space="0" w:color="auto"/>
            <w:bottom w:val="none" w:sz="0" w:space="0" w:color="auto"/>
            <w:right w:val="none" w:sz="0" w:space="0" w:color="auto"/>
          </w:divBdr>
        </w:div>
        <w:div w:id="927734271">
          <w:marLeft w:val="547"/>
          <w:marRight w:val="0"/>
          <w:marTop w:val="96"/>
          <w:marBottom w:val="0"/>
          <w:divBdr>
            <w:top w:val="none" w:sz="0" w:space="0" w:color="auto"/>
            <w:left w:val="none" w:sz="0" w:space="0" w:color="auto"/>
            <w:bottom w:val="none" w:sz="0" w:space="0" w:color="auto"/>
            <w:right w:val="none" w:sz="0" w:space="0" w:color="auto"/>
          </w:divBdr>
        </w:div>
        <w:div w:id="2048603374">
          <w:marLeft w:val="547"/>
          <w:marRight w:val="0"/>
          <w:marTop w:val="96"/>
          <w:marBottom w:val="0"/>
          <w:divBdr>
            <w:top w:val="none" w:sz="0" w:space="0" w:color="auto"/>
            <w:left w:val="none" w:sz="0" w:space="0" w:color="auto"/>
            <w:bottom w:val="none" w:sz="0" w:space="0" w:color="auto"/>
            <w:right w:val="none" w:sz="0" w:space="0" w:color="auto"/>
          </w:divBdr>
        </w:div>
      </w:divsChild>
    </w:div>
    <w:div w:id="481627485">
      <w:bodyDiv w:val="1"/>
      <w:marLeft w:val="0"/>
      <w:marRight w:val="0"/>
      <w:marTop w:val="0"/>
      <w:marBottom w:val="0"/>
      <w:divBdr>
        <w:top w:val="none" w:sz="0" w:space="0" w:color="auto"/>
        <w:left w:val="none" w:sz="0" w:space="0" w:color="auto"/>
        <w:bottom w:val="none" w:sz="0" w:space="0" w:color="auto"/>
        <w:right w:val="none" w:sz="0" w:space="0" w:color="auto"/>
      </w:divBdr>
    </w:div>
    <w:div w:id="488865113">
      <w:bodyDiv w:val="1"/>
      <w:marLeft w:val="0"/>
      <w:marRight w:val="0"/>
      <w:marTop w:val="0"/>
      <w:marBottom w:val="0"/>
      <w:divBdr>
        <w:top w:val="none" w:sz="0" w:space="0" w:color="auto"/>
        <w:left w:val="none" w:sz="0" w:space="0" w:color="auto"/>
        <w:bottom w:val="none" w:sz="0" w:space="0" w:color="auto"/>
        <w:right w:val="none" w:sz="0" w:space="0" w:color="auto"/>
      </w:divBdr>
    </w:div>
    <w:div w:id="491944248">
      <w:bodyDiv w:val="1"/>
      <w:marLeft w:val="0"/>
      <w:marRight w:val="0"/>
      <w:marTop w:val="0"/>
      <w:marBottom w:val="0"/>
      <w:divBdr>
        <w:top w:val="none" w:sz="0" w:space="0" w:color="auto"/>
        <w:left w:val="none" w:sz="0" w:space="0" w:color="auto"/>
        <w:bottom w:val="none" w:sz="0" w:space="0" w:color="auto"/>
        <w:right w:val="none" w:sz="0" w:space="0" w:color="auto"/>
      </w:divBdr>
      <w:divsChild>
        <w:div w:id="144012989">
          <w:marLeft w:val="547"/>
          <w:marRight w:val="0"/>
          <w:marTop w:val="115"/>
          <w:marBottom w:val="0"/>
          <w:divBdr>
            <w:top w:val="none" w:sz="0" w:space="0" w:color="auto"/>
            <w:left w:val="none" w:sz="0" w:space="0" w:color="auto"/>
            <w:bottom w:val="none" w:sz="0" w:space="0" w:color="auto"/>
            <w:right w:val="none" w:sz="0" w:space="0" w:color="auto"/>
          </w:divBdr>
        </w:div>
        <w:div w:id="46078668">
          <w:marLeft w:val="547"/>
          <w:marRight w:val="0"/>
          <w:marTop w:val="115"/>
          <w:marBottom w:val="0"/>
          <w:divBdr>
            <w:top w:val="none" w:sz="0" w:space="0" w:color="auto"/>
            <w:left w:val="none" w:sz="0" w:space="0" w:color="auto"/>
            <w:bottom w:val="none" w:sz="0" w:space="0" w:color="auto"/>
            <w:right w:val="none" w:sz="0" w:space="0" w:color="auto"/>
          </w:divBdr>
        </w:div>
      </w:divsChild>
    </w:div>
    <w:div w:id="493686327">
      <w:bodyDiv w:val="1"/>
      <w:marLeft w:val="0"/>
      <w:marRight w:val="0"/>
      <w:marTop w:val="0"/>
      <w:marBottom w:val="0"/>
      <w:divBdr>
        <w:top w:val="none" w:sz="0" w:space="0" w:color="auto"/>
        <w:left w:val="none" w:sz="0" w:space="0" w:color="auto"/>
        <w:bottom w:val="none" w:sz="0" w:space="0" w:color="auto"/>
        <w:right w:val="none" w:sz="0" w:space="0" w:color="auto"/>
      </w:divBdr>
    </w:div>
    <w:div w:id="532310848">
      <w:bodyDiv w:val="1"/>
      <w:marLeft w:val="0"/>
      <w:marRight w:val="0"/>
      <w:marTop w:val="0"/>
      <w:marBottom w:val="0"/>
      <w:divBdr>
        <w:top w:val="none" w:sz="0" w:space="0" w:color="auto"/>
        <w:left w:val="none" w:sz="0" w:space="0" w:color="auto"/>
        <w:bottom w:val="none" w:sz="0" w:space="0" w:color="auto"/>
        <w:right w:val="none" w:sz="0" w:space="0" w:color="auto"/>
      </w:divBdr>
    </w:div>
    <w:div w:id="605387656">
      <w:bodyDiv w:val="1"/>
      <w:marLeft w:val="0"/>
      <w:marRight w:val="0"/>
      <w:marTop w:val="0"/>
      <w:marBottom w:val="0"/>
      <w:divBdr>
        <w:top w:val="none" w:sz="0" w:space="0" w:color="auto"/>
        <w:left w:val="none" w:sz="0" w:space="0" w:color="auto"/>
        <w:bottom w:val="none" w:sz="0" w:space="0" w:color="auto"/>
        <w:right w:val="none" w:sz="0" w:space="0" w:color="auto"/>
      </w:divBdr>
      <w:divsChild>
        <w:div w:id="1421485640">
          <w:marLeft w:val="547"/>
          <w:marRight w:val="0"/>
          <w:marTop w:val="96"/>
          <w:marBottom w:val="0"/>
          <w:divBdr>
            <w:top w:val="none" w:sz="0" w:space="0" w:color="auto"/>
            <w:left w:val="none" w:sz="0" w:space="0" w:color="auto"/>
            <w:bottom w:val="none" w:sz="0" w:space="0" w:color="auto"/>
            <w:right w:val="none" w:sz="0" w:space="0" w:color="auto"/>
          </w:divBdr>
        </w:div>
      </w:divsChild>
    </w:div>
    <w:div w:id="620845005">
      <w:bodyDiv w:val="1"/>
      <w:marLeft w:val="0"/>
      <w:marRight w:val="0"/>
      <w:marTop w:val="0"/>
      <w:marBottom w:val="0"/>
      <w:divBdr>
        <w:top w:val="none" w:sz="0" w:space="0" w:color="auto"/>
        <w:left w:val="none" w:sz="0" w:space="0" w:color="auto"/>
        <w:bottom w:val="none" w:sz="0" w:space="0" w:color="auto"/>
        <w:right w:val="none" w:sz="0" w:space="0" w:color="auto"/>
      </w:divBdr>
    </w:div>
    <w:div w:id="745961803">
      <w:bodyDiv w:val="1"/>
      <w:marLeft w:val="0"/>
      <w:marRight w:val="0"/>
      <w:marTop w:val="0"/>
      <w:marBottom w:val="0"/>
      <w:divBdr>
        <w:top w:val="none" w:sz="0" w:space="0" w:color="auto"/>
        <w:left w:val="none" w:sz="0" w:space="0" w:color="auto"/>
        <w:bottom w:val="none" w:sz="0" w:space="0" w:color="auto"/>
        <w:right w:val="none" w:sz="0" w:space="0" w:color="auto"/>
      </w:divBdr>
    </w:div>
    <w:div w:id="999620630">
      <w:bodyDiv w:val="1"/>
      <w:marLeft w:val="0"/>
      <w:marRight w:val="0"/>
      <w:marTop w:val="0"/>
      <w:marBottom w:val="0"/>
      <w:divBdr>
        <w:top w:val="none" w:sz="0" w:space="0" w:color="auto"/>
        <w:left w:val="none" w:sz="0" w:space="0" w:color="auto"/>
        <w:bottom w:val="none" w:sz="0" w:space="0" w:color="auto"/>
        <w:right w:val="none" w:sz="0" w:space="0" w:color="auto"/>
      </w:divBdr>
    </w:div>
    <w:div w:id="1009680054">
      <w:bodyDiv w:val="1"/>
      <w:marLeft w:val="0"/>
      <w:marRight w:val="0"/>
      <w:marTop w:val="0"/>
      <w:marBottom w:val="0"/>
      <w:divBdr>
        <w:top w:val="none" w:sz="0" w:space="0" w:color="auto"/>
        <w:left w:val="none" w:sz="0" w:space="0" w:color="auto"/>
        <w:bottom w:val="none" w:sz="0" w:space="0" w:color="auto"/>
        <w:right w:val="none" w:sz="0" w:space="0" w:color="auto"/>
      </w:divBdr>
    </w:div>
    <w:div w:id="1043212567">
      <w:bodyDiv w:val="1"/>
      <w:marLeft w:val="0"/>
      <w:marRight w:val="0"/>
      <w:marTop w:val="0"/>
      <w:marBottom w:val="0"/>
      <w:divBdr>
        <w:top w:val="none" w:sz="0" w:space="0" w:color="auto"/>
        <w:left w:val="none" w:sz="0" w:space="0" w:color="auto"/>
        <w:bottom w:val="none" w:sz="0" w:space="0" w:color="auto"/>
        <w:right w:val="none" w:sz="0" w:space="0" w:color="auto"/>
      </w:divBdr>
    </w:div>
    <w:div w:id="1044789968">
      <w:bodyDiv w:val="1"/>
      <w:marLeft w:val="0"/>
      <w:marRight w:val="0"/>
      <w:marTop w:val="0"/>
      <w:marBottom w:val="0"/>
      <w:divBdr>
        <w:top w:val="none" w:sz="0" w:space="0" w:color="auto"/>
        <w:left w:val="none" w:sz="0" w:space="0" w:color="auto"/>
        <w:bottom w:val="none" w:sz="0" w:space="0" w:color="auto"/>
        <w:right w:val="none" w:sz="0" w:space="0" w:color="auto"/>
      </w:divBdr>
    </w:div>
    <w:div w:id="1048143569">
      <w:bodyDiv w:val="1"/>
      <w:marLeft w:val="0"/>
      <w:marRight w:val="0"/>
      <w:marTop w:val="0"/>
      <w:marBottom w:val="0"/>
      <w:divBdr>
        <w:top w:val="none" w:sz="0" w:space="0" w:color="auto"/>
        <w:left w:val="none" w:sz="0" w:space="0" w:color="auto"/>
        <w:bottom w:val="none" w:sz="0" w:space="0" w:color="auto"/>
        <w:right w:val="none" w:sz="0" w:space="0" w:color="auto"/>
      </w:divBdr>
      <w:divsChild>
        <w:div w:id="1313214480">
          <w:marLeft w:val="547"/>
          <w:marRight w:val="0"/>
          <w:marTop w:val="96"/>
          <w:marBottom w:val="0"/>
          <w:divBdr>
            <w:top w:val="none" w:sz="0" w:space="0" w:color="auto"/>
            <w:left w:val="none" w:sz="0" w:space="0" w:color="auto"/>
            <w:bottom w:val="none" w:sz="0" w:space="0" w:color="auto"/>
            <w:right w:val="none" w:sz="0" w:space="0" w:color="auto"/>
          </w:divBdr>
        </w:div>
        <w:div w:id="1506282242">
          <w:marLeft w:val="547"/>
          <w:marRight w:val="0"/>
          <w:marTop w:val="96"/>
          <w:marBottom w:val="0"/>
          <w:divBdr>
            <w:top w:val="none" w:sz="0" w:space="0" w:color="auto"/>
            <w:left w:val="none" w:sz="0" w:space="0" w:color="auto"/>
            <w:bottom w:val="none" w:sz="0" w:space="0" w:color="auto"/>
            <w:right w:val="none" w:sz="0" w:space="0" w:color="auto"/>
          </w:divBdr>
        </w:div>
        <w:div w:id="1892035409">
          <w:marLeft w:val="547"/>
          <w:marRight w:val="0"/>
          <w:marTop w:val="96"/>
          <w:marBottom w:val="0"/>
          <w:divBdr>
            <w:top w:val="none" w:sz="0" w:space="0" w:color="auto"/>
            <w:left w:val="none" w:sz="0" w:space="0" w:color="auto"/>
            <w:bottom w:val="none" w:sz="0" w:space="0" w:color="auto"/>
            <w:right w:val="none" w:sz="0" w:space="0" w:color="auto"/>
          </w:divBdr>
        </w:div>
      </w:divsChild>
    </w:div>
    <w:div w:id="1070158620">
      <w:bodyDiv w:val="1"/>
      <w:marLeft w:val="0"/>
      <w:marRight w:val="0"/>
      <w:marTop w:val="0"/>
      <w:marBottom w:val="0"/>
      <w:divBdr>
        <w:top w:val="none" w:sz="0" w:space="0" w:color="auto"/>
        <w:left w:val="none" w:sz="0" w:space="0" w:color="auto"/>
        <w:bottom w:val="none" w:sz="0" w:space="0" w:color="auto"/>
        <w:right w:val="none" w:sz="0" w:space="0" w:color="auto"/>
      </w:divBdr>
    </w:div>
    <w:div w:id="1163281693">
      <w:bodyDiv w:val="1"/>
      <w:marLeft w:val="0"/>
      <w:marRight w:val="0"/>
      <w:marTop w:val="0"/>
      <w:marBottom w:val="0"/>
      <w:divBdr>
        <w:top w:val="none" w:sz="0" w:space="0" w:color="auto"/>
        <w:left w:val="none" w:sz="0" w:space="0" w:color="auto"/>
        <w:bottom w:val="none" w:sz="0" w:space="0" w:color="auto"/>
        <w:right w:val="none" w:sz="0" w:space="0" w:color="auto"/>
      </w:divBdr>
    </w:div>
    <w:div w:id="1189642227">
      <w:bodyDiv w:val="1"/>
      <w:marLeft w:val="0"/>
      <w:marRight w:val="0"/>
      <w:marTop w:val="0"/>
      <w:marBottom w:val="0"/>
      <w:divBdr>
        <w:top w:val="none" w:sz="0" w:space="0" w:color="auto"/>
        <w:left w:val="none" w:sz="0" w:space="0" w:color="auto"/>
        <w:bottom w:val="none" w:sz="0" w:space="0" w:color="auto"/>
        <w:right w:val="none" w:sz="0" w:space="0" w:color="auto"/>
      </w:divBdr>
    </w:div>
    <w:div w:id="1206213459">
      <w:bodyDiv w:val="1"/>
      <w:marLeft w:val="0"/>
      <w:marRight w:val="0"/>
      <w:marTop w:val="0"/>
      <w:marBottom w:val="0"/>
      <w:divBdr>
        <w:top w:val="none" w:sz="0" w:space="0" w:color="auto"/>
        <w:left w:val="none" w:sz="0" w:space="0" w:color="auto"/>
        <w:bottom w:val="none" w:sz="0" w:space="0" w:color="auto"/>
        <w:right w:val="none" w:sz="0" w:space="0" w:color="auto"/>
      </w:divBdr>
    </w:div>
    <w:div w:id="1281718790">
      <w:bodyDiv w:val="1"/>
      <w:marLeft w:val="0"/>
      <w:marRight w:val="0"/>
      <w:marTop w:val="0"/>
      <w:marBottom w:val="0"/>
      <w:divBdr>
        <w:top w:val="none" w:sz="0" w:space="0" w:color="auto"/>
        <w:left w:val="none" w:sz="0" w:space="0" w:color="auto"/>
        <w:bottom w:val="none" w:sz="0" w:space="0" w:color="auto"/>
        <w:right w:val="none" w:sz="0" w:space="0" w:color="auto"/>
      </w:divBdr>
    </w:div>
    <w:div w:id="1312952915">
      <w:bodyDiv w:val="1"/>
      <w:marLeft w:val="0"/>
      <w:marRight w:val="0"/>
      <w:marTop w:val="0"/>
      <w:marBottom w:val="0"/>
      <w:divBdr>
        <w:top w:val="none" w:sz="0" w:space="0" w:color="auto"/>
        <w:left w:val="none" w:sz="0" w:space="0" w:color="auto"/>
        <w:bottom w:val="none" w:sz="0" w:space="0" w:color="auto"/>
        <w:right w:val="none" w:sz="0" w:space="0" w:color="auto"/>
      </w:divBdr>
      <w:divsChild>
        <w:div w:id="349647615">
          <w:marLeft w:val="0"/>
          <w:marRight w:val="0"/>
          <w:marTop w:val="0"/>
          <w:marBottom w:val="0"/>
          <w:divBdr>
            <w:top w:val="none" w:sz="0" w:space="0" w:color="auto"/>
            <w:left w:val="none" w:sz="0" w:space="0" w:color="auto"/>
            <w:bottom w:val="none" w:sz="0" w:space="0" w:color="auto"/>
            <w:right w:val="none" w:sz="0" w:space="0" w:color="auto"/>
          </w:divBdr>
        </w:div>
        <w:div w:id="372658836">
          <w:marLeft w:val="0"/>
          <w:marRight w:val="0"/>
          <w:marTop w:val="0"/>
          <w:marBottom w:val="0"/>
          <w:divBdr>
            <w:top w:val="none" w:sz="0" w:space="0" w:color="auto"/>
            <w:left w:val="none" w:sz="0" w:space="0" w:color="auto"/>
            <w:bottom w:val="none" w:sz="0" w:space="0" w:color="auto"/>
            <w:right w:val="none" w:sz="0" w:space="0" w:color="auto"/>
          </w:divBdr>
        </w:div>
        <w:div w:id="376854205">
          <w:marLeft w:val="0"/>
          <w:marRight w:val="0"/>
          <w:marTop w:val="0"/>
          <w:marBottom w:val="0"/>
          <w:divBdr>
            <w:top w:val="none" w:sz="0" w:space="0" w:color="auto"/>
            <w:left w:val="none" w:sz="0" w:space="0" w:color="auto"/>
            <w:bottom w:val="none" w:sz="0" w:space="0" w:color="auto"/>
            <w:right w:val="none" w:sz="0" w:space="0" w:color="auto"/>
          </w:divBdr>
        </w:div>
        <w:div w:id="717314960">
          <w:marLeft w:val="0"/>
          <w:marRight w:val="0"/>
          <w:marTop w:val="0"/>
          <w:marBottom w:val="0"/>
          <w:divBdr>
            <w:top w:val="none" w:sz="0" w:space="0" w:color="auto"/>
            <w:left w:val="none" w:sz="0" w:space="0" w:color="auto"/>
            <w:bottom w:val="none" w:sz="0" w:space="0" w:color="auto"/>
            <w:right w:val="none" w:sz="0" w:space="0" w:color="auto"/>
          </w:divBdr>
        </w:div>
        <w:div w:id="717634212">
          <w:marLeft w:val="0"/>
          <w:marRight w:val="0"/>
          <w:marTop w:val="0"/>
          <w:marBottom w:val="0"/>
          <w:divBdr>
            <w:top w:val="none" w:sz="0" w:space="0" w:color="auto"/>
            <w:left w:val="none" w:sz="0" w:space="0" w:color="auto"/>
            <w:bottom w:val="none" w:sz="0" w:space="0" w:color="auto"/>
            <w:right w:val="none" w:sz="0" w:space="0" w:color="auto"/>
          </w:divBdr>
        </w:div>
        <w:div w:id="827474197">
          <w:marLeft w:val="0"/>
          <w:marRight w:val="0"/>
          <w:marTop w:val="0"/>
          <w:marBottom w:val="0"/>
          <w:divBdr>
            <w:top w:val="none" w:sz="0" w:space="0" w:color="auto"/>
            <w:left w:val="none" w:sz="0" w:space="0" w:color="auto"/>
            <w:bottom w:val="none" w:sz="0" w:space="0" w:color="auto"/>
            <w:right w:val="none" w:sz="0" w:space="0" w:color="auto"/>
          </w:divBdr>
        </w:div>
        <w:div w:id="1148204045">
          <w:marLeft w:val="0"/>
          <w:marRight w:val="0"/>
          <w:marTop w:val="0"/>
          <w:marBottom w:val="0"/>
          <w:divBdr>
            <w:top w:val="none" w:sz="0" w:space="0" w:color="auto"/>
            <w:left w:val="none" w:sz="0" w:space="0" w:color="auto"/>
            <w:bottom w:val="none" w:sz="0" w:space="0" w:color="auto"/>
            <w:right w:val="none" w:sz="0" w:space="0" w:color="auto"/>
          </w:divBdr>
        </w:div>
        <w:div w:id="1185629288">
          <w:marLeft w:val="0"/>
          <w:marRight w:val="0"/>
          <w:marTop w:val="0"/>
          <w:marBottom w:val="0"/>
          <w:divBdr>
            <w:top w:val="none" w:sz="0" w:space="0" w:color="auto"/>
            <w:left w:val="none" w:sz="0" w:space="0" w:color="auto"/>
            <w:bottom w:val="none" w:sz="0" w:space="0" w:color="auto"/>
            <w:right w:val="none" w:sz="0" w:space="0" w:color="auto"/>
          </w:divBdr>
        </w:div>
        <w:div w:id="1386640838">
          <w:marLeft w:val="0"/>
          <w:marRight w:val="0"/>
          <w:marTop w:val="0"/>
          <w:marBottom w:val="0"/>
          <w:divBdr>
            <w:top w:val="none" w:sz="0" w:space="0" w:color="auto"/>
            <w:left w:val="none" w:sz="0" w:space="0" w:color="auto"/>
            <w:bottom w:val="none" w:sz="0" w:space="0" w:color="auto"/>
            <w:right w:val="none" w:sz="0" w:space="0" w:color="auto"/>
          </w:divBdr>
        </w:div>
        <w:div w:id="1496647560">
          <w:marLeft w:val="0"/>
          <w:marRight w:val="0"/>
          <w:marTop w:val="0"/>
          <w:marBottom w:val="0"/>
          <w:divBdr>
            <w:top w:val="none" w:sz="0" w:space="0" w:color="auto"/>
            <w:left w:val="none" w:sz="0" w:space="0" w:color="auto"/>
            <w:bottom w:val="none" w:sz="0" w:space="0" w:color="auto"/>
            <w:right w:val="none" w:sz="0" w:space="0" w:color="auto"/>
          </w:divBdr>
        </w:div>
        <w:div w:id="1582907774">
          <w:marLeft w:val="0"/>
          <w:marRight w:val="0"/>
          <w:marTop w:val="0"/>
          <w:marBottom w:val="0"/>
          <w:divBdr>
            <w:top w:val="none" w:sz="0" w:space="0" w:color="auto"/>
            <w:left w:val="none" w:sz="0" w:space="0" w:color="auto"/>
            <w:bottom w:val="none" w:sz="0" w:space="0" w:color="auto"/>
            <w:right w:val="none" w:sz="0" w:space="0" w:color="auto"/>
          </w:divBdr>
        </w:div>
        <w:div w:id="1823160859">
          <w:marLeft w:val="0"/>
          <w:marRight w:val="0"/>
          <w:marTop w:val="0"/>
          <w:marBottom w:val="0"/>
          <w:divBdr>
            <w:top w:val="none" w:sz="0" w:space="0" w:color="auto"/>
            <w:left w:val="none" w:sz="0" w:space="0" w:color="auto"/>
            <w:bottom w:val="none" w:sz="0" w:space="0" w:color="auto"/>
            <w:right w:val="none" w:sz="0" w:space="0" w:color="auto"/>
          </w:divBdr>
        </w:div>
        <w:div w:id="2002342565">
          <w:marLeft w:val="0"/>
          <w:marRight w:val="0"/>
          <w:marTop w:val="0"/>
          <w:marBottom w:val="0"/>
          <w:divBdr>
            <w:top w:val="none" w:sz="0" w:space="0" w:color="auto"/>
            <w:left w:val="none" w:sz="0" w:space="0" w:color="auto"/>
            <w:bottom w:val="none" w:sz="0" w:space="0" w:color="auto"/>
            <w:right w:val="none" w:sz="0" w:space="0" w:color="auto"/>
          </w:divBdr>
        </w:div>
      </w:divsChild>
    </w:div>
    <w:div w:id="1345865129">
      <w:bodyDiv w:val="1"/>
      <w:marLeft w:val="0"/>
      <w:marRight w:val="0"/>
      <w:marTop w:val="0"/>
      <w:marBottom w:val="0"/>
      <w:divBdr>
        <w:top w:val="none" w:sz="0" w:space="0" w:color="auto"/>
        <w:left w:val="none" w:sz="0" w:space="0" w:color="auto"/>
        <w:bottom w:val="none" w:sz="0" w:space="0" w:color="auto"/>
        <w:right w:val="none" w:sz="0" w:space="0" w:color="auto"/>
      </w:divBdr>
      <w:divsChild>
        <w:div w:id="878005298">
          <w:marLeft w:val="547"/>
          <w:marRight w:val="0"/>
          <w:marTop w:val="96"/>
          <w:marBottom w:val="0"/>
          <w:divBdr>
            <w:top w:val="none" w:sz="0" w:space="0" w:color="auto"/>
            <w:left w:val="none" w:sz="0" w:space="0" w:color="auto"/>
            <w:bottom w:val="none" w:sz="0" w:space="0" w:color="auto"/>
            <w:right w:val="none" w:sz="0" w:space="0" w:color="auto"/>
          </w:divBdr>
        </w:div>
        <w:div w:id="452407473">
          <w:marLeft w:val="547"/>
          <w:marRight w:val="0"/>
          <w:marTop w:val="96"/>
          <w:marBottom w:val="0"/>
          <w:divBdr>
            <w:top w:val="none" w:sz="0" w:space="0" w:color="auto"/>
            <w:left w:val="none" w:sz="0" w:space="0" w:color="auto"/>
            <w:bottom w:val="none" w:sz="0" w:space="0" w:color="auto"/>
            <w:right w:val="none" w:sz="0" w:space="0" w:color="auto"/>
          </w:divBdr>
        </w:div>
        <w:div w:id="699430749">
          <w:marLeft w:val="547"/>
          <w:marRight w:val="0"/>
          <w:marTop w:val="96"/>
          <w:marBottom w:val="0"/>
          <w:divBdr>
            <w:top w:val="none" w:sz="0" w:space="0" w:color="auto"/>
            <w:left w:val="none" w:sz="0" w:space="0" w:color="auto"/>
            <w:bottom w:val="none" w:sz="0" w:space="0" w:color="auto"/>
            <w:right w:val="none" w:sz="0" w:space="0" w:color="auto"/>
          </w:divBdr>
        </w:div>
      </w:divsChild>
    </w:div>
    <w:div w:id="1493830679">
      <w:bodyDiv w:val="1"/>
      <w:marLeft w:val="0"/>
      <w:marRight w:val="0"/>
      <w:marTop w:val="0"/>
      <w:marBottom w:val="0"/>
      <w:divBdr>
        <w:top w:val="none" w:sz="0" w:space="0" w:color="auto"/>
        <w:left w:val="none" w:sz="0" w:space="0" w:color="auto"/>
        <w:bottom w:val="none" w:sz="0" w:space="0" w:color="auto"/>
        <w:right w:val="none" w:sz="0" w:space="0" w:color="auto"/>
      </w:divBdr>
    </w:div>
    <w:div w:id="1519201705">
      <w:bodyDiv w:val="1"/>
      <w:marLeft w:val="0"/>
      <w:marRight w:val="0"/>
      <w:marTop w:val="0"/>
      <w:marBottom w:val="0"/>
      <w:divBdr>
        <w:top w:val="none" w:sz="0" w:space="0" w:color="auto"/>
        <w:left w:val="none" w:sz="0" w:space="0" w:color="auto"/>
        <w:bottom w:val="none" w:sz="0" w:space="0" w:color="auto"/>
        <w:right w:val="none" w:sz="0" w:space="0" w:color="auto"/>
      </w:divBdr>
    </w:div>
    <w:div w:id="1529484604">
      <w:bodyDiv w:val="1"/>
      <w:marLeft w:val="0"/>
      <w:marRight w:val="0"/>
      <w:marTop w:val="0"/>
      <w:marBottom w:val="0"/>
      <w:divBdr>
        <w:top w:val="none" w:sz="0" w:space="0" w:color="auto"/>
        <w:left w:val="none" w:sz="0" w:space="0" w:color="auto"/>
        <w:bottom w:val="none" w:sz="0" w:space="0" w:color="auto"/>
        <w:right w:val="none" w:sz="0" w:space="0" w:color="auto"/>
      </w:divBdr>
    </w:div>
    <w:div w:id="1553081799">
      <w:bodyDiv w:val="1"/>
      <w:marLeft w:val="0"/>
      <w:marRight w:val="0"/>
      <w:marTop w:val="0"/>
      <w:marBottom w:val="0"/>
      <w:divBdr>
        <w:top w:val="none" w:sz="0" w:space="0" w:color="auto"/>
        <w:left w:val="none" w:sz="0" w:space="0" w:color="auto"/>
        <w:bottom w:val="none" w:sz="0" w:space="0" w:color="auto"/>
        <w:right w:val="none" w:sz="0" w:space="0" w:color="auto"/>
      </w:divBdr>
      <w:divsChild>
        <w:div w:id="999768922">
          <w:marLeft w:val="547"/>
          <w:marRight w:val="0"/>
          <w:marTop w:val="96"/>
          <w:marBottom w:val="0"/>
          <w:divBdr>
            <w:top w:val="none" w:sz="0" w:space="0" w:color="auto"/>
            <w:left w:val="none" w:sz="0" w:space="0" w:color="auto"/>
            <w:bottom w:val="none" w:sz="0" w:space="0" w:color="auto"/>
            <w:right w:val="none" w:sz="0" w:space="0" w:color="auto"/>
          </w:divBdr>
        </w:div>
        <w:div w:id="743456731">
          <w:marLeft w:val="547"/>
          <w:marRight w:val="0"/>
          <w:marTop w:val="96"/>
          <w:marBottom w:val="0"/>
          <w:divBdr>
            <w:top w:val="none" w:sz="0" w:space="0" w:color="auto"/>
            <w:left w:val="none" w:sz="0" w:space="0" w:color="auto"/>
            <w:bottom w:val="none" w:sz="0" w:space="0" w:color="auto"/>
            <w:right w:val="none" w:sz="0" w:space="0" w:color="auto"/>
          </w:divBdr>
        </w:div>
        <w:div w:id="1132821375">
          <w:marLeft w:val="547"/>
          <w:marRight w:val="0"/>
          <w:marTop w:val="96"/>
          <w:marBottom w:val="0"/>
          <w:divBdr>
            <w:top w:val="none" w:sz="0" w:space="0" w:color="auto"/>
            <w:left w:val="none" w:sz="0" w:space="0" w:color="auto"/>
            <w:bottom w:val="none" w:sz="0" w:space="0" w:color="auto"/>
            <w:right w:val="none" w:sz="0" w:space="0" w:color="auto"/>
          </w:divBdr>
        </w:div>
      </w:divsChild>
    </w:div>
    <w:div w:id="1576822115">
      <w:bodyDiv w:val="1"/>
      <w:marLeft w:val="0"/>
      <w:marRight w:val="0"/>
      <w:marTop w:val="0"/>
      <w:marBottom w:val="0"/>
      <w:divBdr>
        <w:top w:val="none" w:sz="0" w:space="0" w:color="auto"/>
        <w:left w:val="none" w:sz="0" w:space="0" w:color="auto"/>
        <w:bottom w:val="none" w:sz="0" w:space="0" w:color="auto"/>
        <w:right w:val="none" w:sz="0" w:space="0" w:color="auto"/>
      </w:divBdr>
    </w:div>
    <w:div w:id="1592200434">
      <w:bodyDiv w:val="1"/>
      <w:marLeft w:val="0"/>
      <w:marRight w:val="0"/>
      <w:marTop w:val="0"/>
      <w:marBottom w:val="0"/>
      <w:divBdr>
        <w:top w:val="none" w:sz="0" w:space="0" w:color="auto"/>
        <w:left w:val="none" w:sz="0" w:space="0" w:color="auto"/>
        <w:bottom w:val="none" w:sz="0" w:space="0" w:color="auto"/>
        <w:right w:val="none" w:sz="0" w:space="0" w:color="auto"/>
      </w:divBdr>
    </w:div>
    <w:div w:id="1617953265">
      <w:bodyDiv w:val="1"/>
      <w:marLeft w:val="0"/>
      <w:marRight w:val="0"/>
      <w:marTop w:val="0"/>
      <w:marBottom w:val="0"/>
      <w:divBdr>
        <w:top w:val="none" w:sz="0" w:space="0" w:color="auto"/>
        <w:left w:val="none" w:sz="0" w:space="0" w:color="auto"/>
        <w:bottom w:val="none" w:sz="0" w:space="0" w:color="auto"/>
        <w:right w:val="none" w:sz="0" w:space="0" w:color="auto"/>
      </w:divBdr>
      <w:divsChild>
        <w:div w:id="160319193">
          <w:marLeft w:val="547"/>
          <w:marRight w:val="0"/>
          <w:marTop w:val="96"/>
          <w:marBottom w:val="0"/>
          <w:divBdr>
            <w:top w:val="none" w:sz="0" w:space="0" w:color="auto"/>
            <w:left w:val="none" w:sz="0" w:space="0" w:color="auto"/>
            <w:bottom w:val="none" w:sz="0" w:space="0" w:color="auto"/>
            <w:right w:val="none" w:sz="0" w:space="0" w:color="auto"/>
          </w:divBdr>
        </w:div>
        <w:div w:id="546336463">
          <w:marLeft w:val="547"/>
          <w:marRight w:val="0"/>
          <w:marTop w:val="96"/>
          <w:marBottom w:val="0"/>
          <w:divBdr>
            <w:top w:val="none" w:sz="0" w:space="0" w:color="auto"/>
            <w:left w:val="none" w:sz="0" w:space="0" w:color="auto"/>
            <w:bottom w:val="none" w:sz="0" w:space="0" w:color="auto"/>
            <w:right w:val="none" w:sz="0" w:space="0" w:color="auto"/>
          </w:divBdr>
        </w:div>
        <w:div w:id="928931939">
          <w:marLeft w:val="547"/>
          <w:marRight w:val="0"/>
          <w:marTop w:val="96"/>
          <w:marBottom w:val="0"/>
          <w:divBdr>
            <w:top w:val="none" w:sz="0" w:space="0" w:color="auto"/>
            <w:left w:val="none" w:sz="0" w:space="0" w:color="auto"/>
            <w:bottom w:val="none" w:sz="0" w:space="0" w:color="auto"/>
            <w:right w:val="none" w:sz="0" w:space="0" w:color="auto"/>
          </w:divBdr>
        </w:div>
      </w:divsChild>
    </w:div>
    <w:div w:id="1621569625">
      <w:bodyDiv w:val="1"/>
      <w:marLeft w:val="0"/>
      <w:marRight w:val="0"/>
      <w:marTop w:val="0"/>
      <w:marBottom w:val="0"/>
      <w:divBdr>
        <w:top w:val="none" w:sz="0" w:space="0" w:color="auto"/>
        <w:left w:val="none" w:sz="0" w:space="0" w:color="auto"/>
        <w:bottom w:val="none" w:sz="0" w:space="0" w:color="auto"/>
        <w:right w:val="none" w:sz="0" w:space="0" w:color="auto"/>
      </w:divBdr>
    </w:div>
    <w:div w:id="1638148604">
      <w:bodyDiv w:val="1"/>
      <w:marLeft w:val="0"/>
      <w:marRight w:val="0"/>
      <w:marTop w:val="0"/>
      <w:marBottom w:val="0"/>
      <w:divBdr>
        <w:top w:val="none" w:sz="0" w:space="0" w:color="auto"/>
        <w:left w:val="none" w:sz="0" w:space="0" w:color="auto"/>
        <w:bottom w:val="none" w:sz="0" w:space="0" w:color="auto"/>
        <w:right w:val="none" w:sz="0" w:space="0" w:color="auto"/>
      </w:divBdr>
    </w:div>
    <w:div w:id="1645085889">
      <w:bodyDiv w:val="1"/>
      <w:marLeft w:val="0"/>
      <w:marRight w:val="0"/>
      <w:marTop w:val="0"/>
      <w:marBottom w:val="0"/>
      <w:divBdr>
        <w:top w:val="none" w:sz="0" w:space="0" w:color="auto"/>
        <w:left w:val="none" w:sz="0" w:space="0" w:color="auto"/>
        <w:bottom w:val="none" w:sz="0" w:space="0" w:color="auto"/>
        <w:right w:val="none" w:sz="0" w:space="0" w:color="auto"/>
      </w:divBdr>
    </w:div>
    <w:div w:id="1836995891">
      <w:bodyDiv w:val="1"/>
      <w:marLeft w:val="0"/>
      <w:marRight w:val="0"/>
      <w:marTop w:val="0"/>
      <w:marBottom w:val="0"/>
      <w:divBdr>
        <w:top w:val="none" w:sz="0" w:space="0" w:color="auto"/>
        <w:left w:val="none" w:sz="0" w:space="0" w:color="auto"/>
        <w:bottom w:val="none" w:sz="0" w:space="0" w:color="auto"/>
        <w:right w:val="none" w:sz="0" w:space="0" w:color="auto"/>
      </w:divBdr>
    </w:div>
    <w:div w:id="1844776693">
      <w:bodyDiv w:val="1"/>
      <w:marLeft w:val="0"/>
      <w:marRight w:val="0"/>
      <w:marTop w:val="0"/>
      <w:marBottom w:val="0"/>
      <w:divBdr>
        <w:top w:val="none" w:sz="0" w:space="0" w:color="auto"/>
        <w:left w:val="none" w:sz="0" w:space="0" w:color="auto"/>
        <w:bottom w:val="none" w:sz="0" w:space="0" w:color="auto"/>
        <w:right w:val="none" w:sz="0" w:space="0" w:color="auto"/>
      </w:divBdr>
    </w:div>
    <w:div w:id="1869946878">
      <w:bodyDiv w:val="1"/>
      <w:marLeft w:val="0"/>
      <w:marRight w:val="0"/>
      <w:marTop w:val="0"/>
      <w:marBottom w:val="0"/>
      <w:divBdr>
        <w:top w:val="none" w:sz="0" w:space="0" w:color="auto"/>
        <w:left w:val="none" w:sz="0" w:space="0" w:color="auto"/>
        <w:bottom w:val="none" w:sz="0" w:space="0" w:color="auto"/>
        <w:right w:val="none" w:sz="0" w:space="0" w:color="auto"/>
      </w:divBdr>
    </w:div>
    <w:div w:id="1884905743">
      <w:bodyDiv w:val="1"/>
      <w:marLeft w:val="0"/>
      <w:marRight w:val="0"/>
      <w:marTop w:val="0"/>
      <w:marBottom w:val="0"/>
      <w:divBdr>
        <w:top w:val="none" w:sz="0" w:space="0" w:color="auto"/>
        <w:left w:val="none" w:sz="0" w:space="0" w:color="auto"/>
        <w:bottom w:val="none" w:sz="0" w:space="0" w:color="auto"/>
        <w:right w:val="none" w:sz="0" w:space="0" w:color="auto"/>
      </w:divBdr>
    </w:div>
    <w:div w:id="1991591021">
      <w:bodyDiv w:val="1"/>
      <w:marLeft w:val="0"/>
      <w:marRight w:val="0"/>
      <w:marTop w:val="0"/>
      <w:marBottom w:val="0"/>
      <w:divBdr>
        <w:top w:val="none" w:sz="0" w:space="0" w:color="auto"/>
        <w:left w:val="none" w:sz="0" w:space="0" w:color="auto"/>
        <w:bottom w:val="none" w:sz="0" w:space="0" w:color="auto"/>
        <w:right w:val="none" w:sz="0" w:space="0" w:color="auto"/>
      </w:divBdr>
    </w:div>
    <w:div w:id="2004894644">
      <w:bodyDiv w:val="1"/>
      <w:marLeft w:val="0"/>
      <w:marRight w:val="0"/>
      <w:marTop w:val="0"/>
      <w:marBottom w:val="0"/>
      <w:divBdr>
        <w:top w:val="none" w:sz="0" w:space="0" w:color="auto"/>
        <w:left w:val="none" w:sz="0" w:space="0" w:color="auto"/>
        <w:bottom w:val="none" w:sz="0" w:space="0" w:color="auto"/>
        <w:right w:val="none" w:sz="0" w:space="0" w:color="auto"/>
      </w:divBdr>
    </w:div>
    <w:div w:id="2054187213">
      <w:bodyDiv w:val="1"/>
      <w:marLeft w:val="0"/>
      <w:marRight w:val="0"/>
      <w:marTop w:val="0"/>
      <w:marBottom w:val="0"/>
      <w:divBdr>
        <w:top w:val="none" w:sz="0" w:space="0" w:color="auto"/>
        <w:left w:val="none" w:sz="0" w:space="0" w:color="auto"/>
        <w:bottom w:val="none" w:sz="0" w:space="0" w:color="auto"/>
        <w:right w:val="none" w:sz="0" w:space="0" w:color="auto"/>
      </w:divBdr>
    </w:div>
    <w:div w:id="2079865731">
      <w:bodyDiv w:val="1"/>
      <w:marLeft w:val="0"/>
      <w:marRight w:val="0"/>
      <w:marTop w:val="0"/>
      <w:marBottom w:val="0"/>
      <w:divBdr>
        <w:top w:val="none" w:sz="0" w:space="0" w:color="auto"/>
        <w:left w:val="none" w:sz="0" w:space="0" w:color="auto"/>
        <w:bottom w:val="none" w:sz="0" w:space="0" w:color="auto"/>
        <w:right w:val="none" w:sz="0" w:space="0" w:color="auto"/>
      </w:divBdr>
    </w:div>
    <w:div w:id="2104839404">
      <w:bodyDiv w:val="1"/>
      <w:marLeft w:val="0"/>
      <w:marRight w:val="0"/>
      <w:marTop w:val="0"/>
      <w:marBottom w:val="0"/>
      <w:divBdr>
        <w:top w:val="none" w:sz="0" w:space="0" w:color="auto"/>
        <w:left w:val="none" w:sz="0" w:space="0" w:color="auto"/>
        <w:bottom w:val="none" w:sz="0" w:space="0" w:color="auto"/>
        <w:right w:val="none" w:sz="0" w:space="0" w:color="auto"/>
      </w:divBdr>
    </w:div>
    <w:div w:id="213281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THOD\OM2\Projects\CD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2EDBC-560D-46BD-A22E-5A38A4847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CDM.dot</Template>
  <TotalTime>1</TotalTime>
  <Pages>4</Pages>
  <Words>1037</Words>
  <Characters>5915</Characters>
  <Application>Microsoft Office Word</Application>
  <DocSecurity>2</DocSecurity>
  <Lines>49</Lines>
  <Paragraphs>13</Paragraphs>
  <ScaleCrop>false</ScaleCrop>
  <HeadingPairs>
    <vt:vector size="2" baseType="variant">
      <vt:variant>
        <vt:lpstr>Title</vt:lpstr>
      </vt:variant>
      <vt:variant>
        <vt:i4>1</vt:i4>
      </vt:variant>
    </vt:vector>
  </HeadingPairs>
  <TitlesOfParts>
    <vt:vector size="1" baseType="lpstr">
      <vt:lpstr>SDM-PM011</vt:lpstr>
    </vt:vector>
  </TitlesOfParts>
  <Company>Nextel Corporation</Company>
  <LinksUpToDate>false</LinksUpToDate>
  <CharactersWithSpaces>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SDM-PM011</dc:title>
  <dc:subject>Meeting Minutes</dc:subject>
  <dc:creator>PCTech</dc:creator>
  <dc:description>V 2 - dated 03-06-01_x000d_
  [Minor edits &amp; renames template]_x000d_
V 1 - dated 12-15-99_x000d_
  [Initial Document]</dc:description>
  <cp:lastModifiedBy>Manning, John</cp:lastModifiedBy>
  <cp:revision>2</cp:revision>
  <cp:lastPrinted>2009-01-27T17:51:00Z</cp:lastPrinted>
  <dcterms:created xsi:type="dcterms:W3CDTF">2017-07-21T13:57:00Z</dcterms:created>
  <dcterms:modified xsi:type="dcterms:W3CDTF">2017-07-21T13:57:00Z</dcterms:modified>
  <cp:category>SDM Template</cp:category>
</cp:coreProperties>
</file>