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tblPr>
      <w:tblGrid>
        <w:gridCol w:w="7200"/>
        <w:gridCol w:w="2880"/>
      </w:tblGrid>
      <w:tr w:rsidR="00456518" w:rsidTr="003B2DA3">
        <w:tc>
          <w:tcPr>
            <w:tcW w:w="7200" w:type="dxa"/>
          </w:tcPr>
          <w:p w:rsidR="00456518" w:rsidRDefault="00456518" w:rsidP="003B2DA3">
            <w:pPr>
              <w:keepNext/>
              <w:keepLines/>
              <w:pageBreakBefore/>
              <w:rPr>
                <w:b/>
                <w:i/>
                <w:sz w:val="28"/>
              </w:rPr>
            </w:pPr>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8625D7" w:rsidP="003B2DA3">
            <w:pPr>
              <w:keepNext/>
              <w:keepLines/>
              <w:pageBreakBefore/>
              <w:jc w:val="right"/>
            </w:pPr>
            <w:r>
              <w:fldChar w:fldCharType="begin"/>
            </w:r>
            <w:r w:rsidR="002D13A1">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427E1E" w:rsidP="001A084C">
            <w:pPr>
              <w:spacing w:before="120" w:after="120"/>
              <w:rPr>
                <w:sz w:val="22"/>
              </w:rPr>
            </w:pPr>
            <w:r>
              <w:rPr>
                <w:b/>
                <w:color w:val="0000FF"/>
                <w:sz w:val="22"/>
              </w:rPr>
              <w:t xml:space="preserve">Tuesday, </w:t>
            </w:r>
            <w:r w:rsidR="001A084C">
              <w:rPr>
                <w:b/>
                <w:color w:val="0000FF"/>
                <w:sz w:val="22"/>
              </w:rPr>
              <w:t>May 10</w:t>
            </w:r>
            <w:r w:rsidR="00995FAB">
              <w:rPr>
                <w:b/>
                <w:color w:val="0000FF"/>
                <w:sz w:val="22"/>
              </w:rPr>
              <w:t xml:space="preserve">, </w:t>
            </w:r>
            <w:r w:rsidR="00A43EF5">
              <w:rPr>
                <w:b/>
                <w:color w:val="0000FF"/>
                <w:sz w:val="22"/>
              </w:rPr>
              <w:t>20</w:t>
            </w:r>
            <w:r w:rsidR="0072403F">
              <w:rPr>
                <w:b/>
                <w:color w:val="0000FF"/>
                <w:sz w:val="22"/>
              </w:rPr>
              <w:t>1</w:t>
            </w:r>
            <w:r w:rsidR="008542C3">
              <w:rPr>
                <w:b/>
                <w:color w:val="0000FF"/>
                <w:sz w:val="22"/>
              </w:rPr>
              <w:t>2</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pPr>
              <w:spacing w:before="120" w:after="120"/>
              <w:rPr>
                <w:sz w:val="22"/>
              </w:rPr>
            </w:pPr>
            <w:r>
              <w:rPr>
                <w:b/>
                <w:color w:val="0000FF"/>
                <w:sz w:val="22"/>
              </w:rPr>
              <w:t>Conference Call</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825B19">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1A084C" w:rsidRDefault="000466A2" w:rsidP="00EA4664">
                  <w:pPr>
                    <w:rPr>
                      <w:rFonts w:ascii="Times New Roman" w:hAnsi="Times New Roman"/>
                      <w:b/>
                      <w:bCs/>
                      <w:color w:val="000000"/>
                    </w:rPr>
                  </w:pPr>
                  <w:r w:rsidRPr="001A084C">
                    <w:rPr>
                      <w:rFonts w:ascii="Times New Roman" w:hAnsi="Times New Roman"/>
                      <w:b/>
                      <w:bCs/>
                      <w:color w:val="000000"/>
                    </w:rPr>
                    <w:t>Mark Lancaster</w:t>
                  </w:r>
                </w:p>
              </w:tc>
            </w:tr>
            <w:tr w:rsidR="006107FD" w:rsidTr="00825B19">
              <w:tc>
                <w:tcPr>
                  <w:tcW w:w="3010" w:type="dxa"/>
                </w:tcPr>
                <w:p w:rsidR="006107FD" w:rsidRDefault="006107FD">
                  <w:pPr>
                    <w:rPr>
                      <w:rFonts w:ascii="Times New Roman" w:hAnsi="Times New Roman"/>
                      <w:b/>
                      <w:color w:val="0000FF"/>
                    </w:rPr>
                  </w:pPr>
                  <w:r>
                    <w:rPr>
                      <w:rFonts w:ascii="Times New Roman" w:hAnsi="Times New Roman"/>
                      <w:b/>
                      <w:color w:val="0000FF"/>
                    </w:rPr>
                    <w:t>Cox Communications</w:t>
                  </w:r>
                </w:p>
              </w:tc>
              <w:tc>
                <w:tcPr>
                  <w:tcW w:w="4652" w:type="dxa"/>
                </w:tcPr>
                <w:p w:rsidR="006107FD" w:rsidRPr="001A084C" w:rsidRDefault="006107FD">
                  <w:pPr>
                    <w:rPr>
                      <w:rFonts w:ascii="Times New Roman" w:hAnsi="Times New Roman"/>
                      <w:color w:val="000000"/>
                    </w:rPr>
                  </w:pPr>
                  <w:r w:rsidRPr="001A084C">
                    <w:rPr>
                      <w:rFonts w:ascii="Times New Roman" w:hAnsi="Times New Roman"/>
                      <w:color w:val="000000"/>
                    </w:rPr>
                    <w:t>Beth O'Donnell</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bCs/>
                      <w:color w:val="0000FF"/>
                    </w:rPr>
                    <w:t>Qwest</w:t>
                  </w:r>
                </w:p>
              </w:tc>
              <w:tc>
                <w:tcPr>
                  <w:tcW w:w="4652" w:type="dxa"/>
                </w:tcPr>
                <w:p w:rsidR="00825B19" w:rsidRPr="001A084C" w:rsidRDefault="00825B19">
                  <w:pPr>
                    <w:rPr>
                      <w:rFonts w:ascii="Times New Roman" w:hAnsi="Times New Roman"/>
                      <w:b/>
                      <w:bCs/>
                      <w:color w:val="000000"/>
                    </w:rPr>
                  </w:pPr>
                  <w:r w:rsidRPr="001A084C">
                    <w:rPr>
                      <w:rFonts w:ascii="Times New Roman" w:hAnsi="Times New Roman"/>
                      <w:b/>
                      <w:color w:val="000000"/>
                    </w:rPr>
                    <w:t>Mary Retka</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1A084C" w:rsidRDefault="00825B19" w:rsidP="006D7F11">
                  <w:pPr>
                    <w:rPr>
                      <w:rFonts w:ascii="Times New Roman" w:hAnsi="Times New Roman"/>
                      <w:b/>
                      <w:color w:val="000000"/>
                    </w:rPr>
                  </w:pPr>
                  <w:r w:rsidRPr="001A084C">
                    <w:rPr>
                      <w:rFonts w:ascii="Times New Roman" w:hAnsi="Times New Roman"/>
                      <w:b/>
                      <w:color w:val="000000"/>
                    </w:rPr>
                    <w:t>Rosemary Emmer, Karen Riepenkroger</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1A084C" w:rsidRDefault="00825B19">
                  <w:pPr>
                    <w:rPr>
                      <w:rFonts w:ascii="Times New Roman" w:hAnsi="Times New Roman"/>
                      <w:b/>
                      <w:bCs/>
                      <w:color w:val="000000"/>
                    </w:rPr>
                  </w:pPr>
                  <w:r w:rsidRPr="001A084C">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1A084C" w:rsidRDefault="00825B19">
                  <w:pPr>
                    <w:pStyle w:val="BodyText2"/>
                    <w:rPr>
                      <w:bCs/>
                      <w:color w:val="000000"/>
                      <w:sz w:val="20"/>
                    </w:rPr>
                  </w:pPr>
                  <w:r w:rsidRPr="001A084C">
                    <w:rPr>
                      <w:bCs/>
                      <w:color w:val="000000"/>
                      <w:sz w:val="20"/>
                    </w:rPr>
                    <w:t xml:space="preserve">Ann Stevens, </w:t>
                  </w:r>
                  <w:r w:rsidRPr="001A084C">
                    <w:rPr>
                      <w:b/>
                      <w:bCs/>
                      <w:color w:val="000000"/>
                      <w:sz w:val="20"/>
                    </w:rPr>
                    <w:t>Gary Remondino</w:t>
                  </w:r>
                  <w:r w:rsidR="001A084C" w:rsidRPr="001A084C">
                    <w:rPr>
                      <w:b/>
                      <w:bCs/>
                      <w:color w:val="000000"/>
                      <w:sz w:val="20"/>
                    </w:rPr>
                    <w:t>, Sanford Williams, Marilyn Jones, Craig Stroup</w:t>
                  </w:r>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1A084C" w:rsidRDefault="00825B19" w:rsidP="007C76DD">
                  <w:pPr>
                    <w:pStyle w:val="BodyText2"/>
                    <w:rPr>
                      <w:bCs/>
                      <w:color w:val="000000"/>
                      <w:sz w:val="20"/>
                    </w:rPr>
                  </w:pPr>
                  <w:r w:rsidRPr="001A084C">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1A084C" w:rsidRDefault="00825B19">
                  <w:pPr>
                    <w:pStyle w:val="BodyText2"/>
                    <w:rPr>
                      <w:bCs/>
                      <w:color w:val="000000"/>
                      <w:sz w:val="20"/>
                    </w:rPr>
                  </w:pPr>
                  <w:r w:rsidRPr="001A084C">
                    <w:rPr>
                      <w:color w:val="000000"/>
                      <w:sz w:val="20"/>
                    </w:rPr>
                    <w:t xml:space="preserve">Faith Marcott, </w:t>
                  </w:r>
                  <w:r w:rsidRPr="001A084C">
                    <w:rPr>
                      <w:bCs/>
                      <w:color w:val="000000"/>
                      <w:sz w:val="20"/>
                    </w:rPr>
                    <w:t xml:space="preserve">Garth Steele, </w:t>
                  </w:r>
                  <w:r w:rsidRPr="001A084C">
                    <w:rPr>
                      <w:b/>
                      <w:bCs/>
                      <w:color w:val="000000"/>
                      <w:sz w:val="20"/>
                    </w:rPr>
                    <w:t>Heather Bambrough</w:t>
                  </w:r>
                </w:p>
              </w:tc>
            </w:tr>
            <w:tr w:rsidR="00825B19" w:rsidTr="00825B19">
              <w:tc>
                <w:tcPr>
                  <w:tcW w:w="3010" w:type="dxa"/>
                </w:tcPr>
                <w:p w:rsidR="00825B19" w:rsidRDefault="00825B19">
                  <w:pPr>
                    <w:pStyle w:val="BodyText2"/>
                    <w:rPr>
                      <w:b/>
                      <w:bCs/>
                      <w:color w:val="0000FF"/>
                    </w:rPr>
                  </w:pPr>
                </w:p>
              </w:tc>
              <w:tc>
                <w:tcPr>
                  <w:tcW w:w="4652" w:type="dxa"/>
                </w:tcPr>
                <w:p w:rsidR="00825B19" w:rsidRPr="00A54A54" w:rsidRDefault="00825B19">
                  <w:pPr>
                    <w:pStyle w:val="BodyText2"/>
                    <w:rPr>
                      <w:bCs/>
                      <w:color w:val="000000"/>
                      <w:sz w:val="20"/>
                    </w:rPr>
                  </w:pPr>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456518">
            <w:pPr>
              <w:pStyle w:val="TableHeading"/>
              <w:jc w:val="center"/>
              <w:rPr>
                <w:sz w:val="24"/>
              </w:rPr>
            </w:pPr>
            <w:r>
              <w:rPr>
                <w:sz w:val="24"/>
              </w:rPr>
              <w:t>Actionee/Due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98374F" w:rsidRPr="0098374F" w:rsidRDefault="0098374F" w:rsidP="0098374F">
            <w:pPr>
              <w:rPr>
                <w:rFonts w:ascii="Arial" w:hAnsi="Arial" w:cs="Arial"/>
                <w:b/>
                <w:bCs/>
                <w:color w:val="000000"/>
              </w:rPr>
            </w:pPr>
            <w:r>
              <w:rPr>
                <w:rFonts w:ascii="Arial" w:hAnsi="Arial" w:cs="Arial"/>
                <w:b/>
                <w:bCs/>
                <w:color w:val="000000"/>
              </w:rPr>
              <w:lastRenderedPageBreak/>
              <w:t xml:space="preserve">            </w:t>
            </w:r>
            <w:r w:rsidRPr="0098374F">
              <w:rPr>
                <w:rFonts w:ascii="Arial" w:hAnsi="Arial" w:cs="Arial"/>
                <w:b/>
                <w:bCs/>
                <w:color w:val="000000"/>
              </w:rPr>
              <w:t>AGENDA</w:t>
            </w:r>
          </w:p>
          <w:p w:rsidR="002C653F" w:rsidRDefault="00A75ED7" w:rsidP="0098374F">
            <w:pPr>
              <w:rPr>
                <w:rFonts w:ascii="Arial" w:hAnsi="Arial" w:cs="Arial"/>
              </w:rPr>
            </w:pPr>
            <w:r>
              <w:rPr>
                <w:rFonts w:ascii="Arial" w:hAnsi="Arial" w:cs="Arial"/>
                <w:b/>
                <w:bCs/>
                <w:color w:val="FF0000"/>
              </w:rPr>
              <w:t xml:space="preserve"> </w:t>
            </w:r>
          </w:p>
          <w:p w:rsidR="0073123D" w:rsidRDefault="00180736" w:rsidP="00180736">
            <w:pPr>
              <w:rPr>
                <w:rFonts w:ascii="Arial" w:hAnsi="Arial" w:cs="Arial"/>
                <w:b/>
                <w:bCs/>
                <w:color w:val="FF0000"/>
              </w:rPr>
            </w:pPr>
            <w:r>
              <w:rPr>
                <w:rFonts w:ascii="Arial" w:hAnsi="Arial" w:cs="Arial"/>
                <w:b/>
                <w:bCs/>
                <w:color w:val="FF0000"/>
              </w:rPr>
              <w:t>Emergency Meeting:</w:t>
            </w:r>
          </w:p>
          <w:p w:rsidR="00180736" w:rsidRPr="00180736" w:rsidRDefault="00180736" w:rsidP="00180736">
            <w:pPr>
              <w:rPr>
                <w:rFonts w:ascii="Arial" w:hAnsi="Arial" w:cs="Arial"/>
                <w:bCs/>
                <w:color w:val="000000" w:themeColor="text1"/>
              </w:rPr>
            </w:pPr>
          </w:p>
          <w:p w:rsidR="00180736" w:rsidRPr="00180736" w:rsidRDefault="00B20B6E" w:rsidP="00180736">
            <w:pPr>
              <w:rPr>
                <w:rFonts w:ascii="Arial" w:hAnsi="Arial" w:cs="Arial"/>
                <w:bCs/>
                <w:color w:val="000000" w:themeColor="text1"/>
              </w:rPr>
            </w:pPr>
            <w:r>
              <w:rPr>
                <w:rFonts w:ascii="Arial" w:hAnsi="Arial" w:cs="Arial"/>
                <w:bCs/>
                <w:color w:val="000000" w:themeColor="text1"/>
              </w:rPr>
              <w:t>FCC r</w:t>
            </w:r>
            <w:r w:rsidR="00180736" w:rsidRPr="00180736">
              <w:rPr>
                <w:rFonts w:ascii="Arial" w:hAnsi="Arial" w:cs="Arial"/>
                <w:bCs/>
                <w:color w:val="000000" w:themeColor="text1"/>
              </w:rPr>
              <w:t>equest to increase the contingency in the budget from 750,000 to 1.5M based on information received from the current procurement process (the details of which are confidential)</w:t>
            </w:r>
          </w:p>
          <w:p w:rsidR="00180736" w:rsidRPr="00180736" w:rsidRDefault="00180736" w:rsidP="00180736">
            <w:pPr>
              <w:rPr>
                <w:rFonts w:ascii="Arial" w:hAnsi="Arial" w:cs="Arial"/>
                <w:bCs/>
                <w:color w:val="000000" w:themeColor="text1"/>
              </w:rPr>
            </w:pPr>
          </w:p>
          <w:p w:rsidR="00180736" w:rsidRPr="00180736" w:rsidRDefault="00180736" w:rsidP="00180736">
            <w:pPr>
              <w:rPr>
                <w:rFonts w:ascii="Arial" w:hAnsi="Arial" w:cs="Arial"/>
                <w:bCs/>
                <w:color w:val="000000" w:themeColor="text1"/>
              </w:rPr>
            </w:pPr>
            <w:r w:rsidRPr="00180736">
              <w:rPr>
                <w:rFonts w:ascii="Arial" w:hAnsi="Arial" w:cs="Arial"/>
                <w:bCs/>
                <w:color w:val="000000" w:themeColor="text1"/>
              </w:rPr>
              <w:t>They want to make sure there is enough money to cover the NANPA, PA, B&amp;C Agent costs through the next year.</w:t>
            </w:r>
          </w:p>
          <w:p w:rsidR="00180736" w:rsidRPr="00180736" w:rsidRDefault="00180736" w:rsidP="00180736">
            <w:pPr>
              <w:rPr>
                <w:rFonts w:ascii="Arial" w:hAnsi="Arial" w:cs="Arial"/>
                <w:bCs/>
                <w:color w:val="000000" w:themeColor="text1"/>
              </w:rPr>
            </w:pPr>
          </w:p>
          <w:p w:rsidR="00180736" w:rsidRPr="00180736" w:rsidRDefault="00180736" w:rsidP="00180736">
            <w:pPr>
              <w:rPr>
                <w:rFonts w:ascii="Arial" w:hAnsi="Arial" w:cs="Arial"/>
                <w:bCs/>
                <w:color w:val="000000" w:themeColor="text1"/>
              </w:rPr>
            </w:pPr>
            <w:r w:rsidRPr="00180736">
              <w:rPr>
                <w:rFonts w:ascii="Arial" w:hAnsi="Arial" w:cs="Arial"/>
                <w:bCs/>
                <w:color w:val="000000" w:themeColor="text1"/>
              </w:rPr>
              <w:t>This is to be proactive to ensure we won’t have to add more money to the fund during the fiscal year. If we were to have to rebill in mid run, there would be a large cost associated with it.</w:t>
            </w:r>
          </w:p>
          <w:p w:rsidR="00180736" w:rsidRPr="00180736" w:rsidRDefault="00180736" w:rsidP="00180736">
            <w:pPr>
              <w:rPr>
                <w:rFonts w:ascii="Arial" w:hAnsi="Arial" w:cs="Arial"/>
                <w:color w:val="000000" w:themeColor="text1"/>
              </w:rPr>
            </w:pPr>
          </w:p>
          <w:p w:rsidR="00180736" w:rsidRDefault="00180736" w:rsidP="00180736">
            <w:pPr>
              <w:rPr>
                <w:rFonts w:ascii="Arial" w:hAnsi="Arial" w:cs="Arial"/>
                <w:color w:val="000000" w:themeColor="text1"/>
              </w:rPr>
            </w:pPr>
            <w:r w:rsidRPr="00180736">
              <w:rPr>
                <w:rFonts w:ascii="Arial" w:hAnsi="Arial" w:cs="Arial"/>
                <w:color w:val="000000" w:themeColor="text1"/>
              </w:rPr>
              <w:t>The team reached consensus to increase the contingency fund to 1.5M and update the contribution factor as a result.</w:t>
            </w:r>
          </w:p>
          <w:p w:rsidR="00180736" w:rsidRDefault="00180736" w:rsidP="00180736">
            <w:pPr>
              <w:rPr>
                <w:rFonts w:ascii="Arial" w:hAnsi="Arial" w:cs="Arial"/>
                <w:color w:val="000000" w:themeColor="text1"/>
              </w:rPr>
            </w:pPr>
          </w:p>
          <w:p w:rsidR="00180736" w:rsidRDefault="00180736" w:rsidP="00180736">
            <w:pPr>
              <w:rPr>
                <w:rFonts w:ascii="Arial" w:hAnsi="Arial" w:cs="Arial"/>
                <w:color w:val="000000" w:themeColor="text1"/>
              </w:rPr>
            </w:pPr>
            <w:r>
              <w:rPr>
                <w:rFonts w:ascii="Arial" w:hAnsi="Arial" w:cs="Arial"/>
                <w:color w:val="000000" w:themeColor="text1"/>
              </w:rPr>
              <w:t>The contribution factor will be raised from</w:t>
            </w:r>
            <w:r w:rsidR="00B20B6E">
              <w:rPr>
                <w:rFonts w:ascii="Arial" w:hAnsi="Arial" w:cs="Arial"/>
                <w:color w:val="000000" w:themeColor="text1"/>
              </w:rPr>
              <w:t xml:space="preserve"> last </w:t>
            </w:r>
            <w:proofErr w:type="spellStart"/>
            <w:r w:rsidR="00B20B6E">
              <w:rPr>
                <w:rFonts w:ascii="Arial" w:hAnsi="Arial" w:cs="Arial"/>
                <w:color w:val="000000" w:themeColor="text1"/>
              </w:rPr>
              <w:t>years</w:t>
            </w:r>
            <w:proofErr w:type="spellEnd"/>
            <w:r>
              <w:rPr>
                <w:rFonts w:ascii="Arial" w:hAnsi="Arial" w:cs="Arial"/>
                <w:color w:val="000000" w:themeColor="text1"/>
              </w:rPr>
              <w:t xml:space="preserve"> .000022 to .0000254</w:t>
            </w:r>
            <w:r w:rsidR="00B20B6E">
              <w:rPr>
                <w:rFonts w:ascii="Arial" w:hAnsi="Arial" w:cs="Arial"/>
                <w:color w:val="000000" w:themeColor="text1"/>
              </w:rPr>
              <w:t xml:space="preserve"> for this year.</w:t>
            </w:r>
          </w:p>
          <w:p w:rsidR="00B20B6E" w:rsidRDefault="00B20B6E" w:rsidP="00180736">
            <w:pPr>
              <w:rPr>
                <w:rFonts w:ascii="Arial" w:hAnsi="Arial" w:cs="Arial"/>
                <w:color w:val="000000" w:themeColor="text1"/>
              </w:rPr>
            </w:pPr>
          </w:p>
          <w:p w:rsidR="00B20B6E" w:rsidRPr="00180736" w:rsidRDefault="00B20B6E" w:rsidP="00180736">
            <w:pPr>
              <w:rPr>
                <w:rFonts w:ascii="Arial" w:hAnsi="Arial" w:cs="Arial"/>
                <w:color w:val="000000" w:themeColor="text1"/>
              </w:rPr>
            </w:pPr>
            <w:bookmarkStart w:id="0" w:name="_GoBack"/>
            <w:bookmarkEnd w:id="0"/>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E2047F" w:rsidP="005D2650">
            <w:pPr>
              <w:pStyle w:val="TableText"/>
              <w:tabs>
                <w:tab w:val="left" w:pos="0"/>
                <w:tab w:val="left" w:pos="90"/>
              </w:tabs>
              <w:spacing w:before="120" w:after="40"/>
              <w:ind w:left="720"/>
              <w:rPr>
                <w:rFonts w:ascii="Arial" w:hAnsi="Arial" w:cs="Arial"/>
                <w:sz w:val="22"/>
                <w:szCs w:val="22"/>
              </w:rPr>
            </w:pPr>
          </w:p>
          <w:p w:rsidR="00D27FD5" w:rsidRDefault="00D27FD5" w:rsidP="007B025A">
            <w:pPr>
              <w:pStyle w:val="TableText"/>
              <w:tabs>
                <w:tab w:val="left" w:pos="0"/>
                <w:tab w:val="left" w:pos="90"/>
              </w:tabs>
              <w:spacing w:before="120" w:after="40"/>
              <w:ind w:left="720"/>
              <w:rPr>
                <w:sz w:val="22"/>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73123D">
              <w:rPr>
                <w:b/>
                <w:color w:val="000000"/>
                <w:sz w:val="36"/>
                <w:szCs w:val="36"/>
              </w:rPr>
              <w:t>May</w:t>
            </w:r>
            <w:r w:rsidR="00906F53">
              <w:rPr>
                <w:b/>
                <w:color w:val="000000"/>
                <w:sz w:val="36"/>
                <w:szCs w:val="36"/>
              </w:rPr>
              <w:t xml:space="preserve"> 15</w:t>
            </w:r>
            <w:r>
              <w:rPr>
                <w:b/>
                <w:color w:val="000000"/>
                <w:sz w:val="36"/>
                <w:szCs w:val="36"/>
              </w:rPr>
              <w:t>,</w:t>
            </w:r>
            <w:r w:rsidR="00FD114B">
              <w:rPr>
                <w:b/>
                <w:color w:val="000000"/>
                <w:sz w:val="36"/>
                <w:szCs w:val="36"/>
              </w:rPr>
              <w:t xml:space="preserve"> 2012</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A856E5">
              <w:rPr>
                <w:rFonts w:ascii="Arial" w:hAnsi="Arial" w:cs="Arial"/>
              </w:rPr>
              <w:t>April</w:t>
            </w:r>
            <w:r>
              <w:rPr>
                <w:rFonts w:ascii="Arial" w:hAnsi="Arial" w:cs="Arial"/>
              </w:rPr>
              <w:t xml:space="preserve"> 201</w:t>
            </w:r>
            <w:r w:rsidR="00D51D5A">
              <w:rPr>
                <w:rFonts w:ascii="Arial" w:hAnsi="Arial" w:cs="Arial"/>
              </w:rPr>
              <w:t>2</w:t>
            </w:r>
            <w:r>
              <w:rPr>
                <w:rFonts w:ascii="Arial" w:hAnsi="Arial" w:cs="Arial"/>
              </w:rPr>
              <w:t xml:space="preserve"> meeting notes</w:t>
            </w:r>
          </w:p>
          <w:p w:rsidR="0088091E" w:rsidRDefault="009551C9" w:rsidP="0088091E">
            <w:pPr>
              <w:numPr>
                <w:ilvl w:val="0"/>
                <w:numId w:val="1"/>
              </w:numPr>
              <w:ind w:left="360"/>
              <w:rPr>
                <w:rFonts w:ascii="Arial" w:hAnsi="Arial" w:cs="Arial"/>
              </w:rPr>
            </w:pPr>
            <w:r>
              <w:rPr>
                <w:rFonts w:ascii="Arial" w:hAnsi="Arial" w:cs="Arial"/>
              </w:rPr>
              <w:t>Review</w:t>
            </w:r>
            <w:r w:rsidR="006231D2">
              <w:rPr>
                <w:rFonts w:ascii="Arial" w:hAnsi="Arial" w:cs="Arial"/>
              </w:rPr>
              <w:t xml:space="preserve"> </w:t>
            </w:r>
            <w:r w:rsidR="00A856E5">
              <w:rPr>
                <w:rFonts w:ascii="Arial" w:hAnsi="Arial" w:cs="Arial"/>
              </w:rPr>
              <w:t>April</w:t>
            </w:r>
            <w:r w:rsidR="006231D2">
              <w:rPr>
                <w:rFonts w:ascii="Arial" w:hAnsi="Arial" w:cs="Arial"/>
              </w:rPr>
              <w:t xml:space="preserve"> </w:t>
            </w:r>
            <w:r w:rsidR="0088091E">
              <w:rPr>
                <w:rFonts w:ascii="Arial" w:hAnsi="Arial" w:cs="Arial"/>
              </w:rPr>
              <w:t>NANP Report (Welch)</w:t>
            </w:r>
          </w:p>
          <w:p w:rsidR="00643728" w:rsidRDefault="00643728" w:rsidP="0088091E">
            <w:pPr>
              <w:numPr>
                <w:ilvl w:val="0"/>
                <w:numId w:val="1"/>
              </w:numPr>
              <w:ind w:left="360"/>
              <w:rPr>
                <w:rFonts w:ascii="Arial" w:hAnsi="Arial" w:cs="Arial"/>
              </w:rPr>
            </w:pPr>
            <w:r>
              <w:rPr>
                <w:rFonts w:ascii="Arial" w:hAnsi="Arial" w:cs="Arial"/>
              </w:rPr>
              <w:t>Budget/Contribution Factor</w:t>
            </w:r>
            <w:r w:rsidR="006231D2">
              <w:rPr>
                <w:rFonts w:ascii="Arial" w:hAnsi="Arial" w:cs="Arial"/>
              </w:rPr>
              <w:t xml:space="preserve"> Update (Welch)</w:t>
            </w: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Deliverable Doc (</w:t>
            </w:r>
            <w:r w:rsidR="00A856E5">
              <w:rPr>
                <w:rFonts w:ascii="Arial" w:hAnsi="Arial" w:cs="Arial"/>
              </w:rPr>
              <w:t>April</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8"/>
      <w:footerReference w:type="even" r:id="rId9"/>
      <w:footerReference w:type="default" r:id="rId10"/>
      <w:headerReference w:type="first" r:id="rId11"/>
      <w:footerReference w:type="first" r:id="rId12"/>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2B" w:rsidRDefault="00F4402B">
      <w:r>
        <w:separator/>
      </w:r>
    </w:p>
  </w:endnote>
  <w:endnote w:type="continuationSeparator" w:id="0">
    <w:p w:rsidR="00F4402B" w:rsidRDefault="00F44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8625D7">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8625D7">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separate"/>
    </w:r>
    <w:r w:rsidR="00E822E6">
      <w:rPr>
        <w:rStyle w:val="PageNumber"/>
        <w:noProof/>
      </w:rPr>
      <w:t>2</w:t>
    </w:r>
    <w:r>
      <w:rPr>
        <w:rStyle w:val="PageNumber"/>
      </w:rPr>
      <w:fldChar w:fldCharType="end"/>
    </w:r>
  </w:p>
  <w:p w:rsidR="00456518" w:rsidRDefault="008625D7">
    <w:pPr>
      <w:pStyle w:val="Footer"/>
      <w:tabs>
        <w:tab w:val="clear" w:pos="7920"/>
        <w:tab w:val="center" w:pos="5400"/>
        <w:tab w:val="right" w:pos="9720"/>
        <w:tab w:val="right" w:pos="10440"/>
      </w:tabs>
    </w:pPr>
    <w:r>
      <w:fldChar w:fldCharType="begin"/>
    </w:r>
    <w:r w:rsidR="00456518">
      <w:instrText xml:space="preserve"> if "</w:instrText>
    </w:r>
    <w:r>
      <w:fldChar w:fldCharType="begin"/>
    </w:r>
    <w:r w:rsidR="00456518">
      <w:instrText xml:space="preserve"> REF DocVersion </w:instrText>
    </w:r>
    <w:r>
      <w:fldChar w:fldCharType="separate"/>
    </w:r>
    <w:r w:rsidR="00F42362">
      <w:rPr>
        <w:b/>
        <w:bCs/>
      </w:rPr>
      <w:instrText>Error! Reference source not found.</w:instrText>
    </w:r>
    <w:r>
      <w:fldChar w:fldCharType="end"/>
    </w:r>
    <w:r w:rsidR="00456518">
      <w:instrText>" = "Error! Reference source not found." ""</w:instrText>
    </w:r>
    <w:r w:rsidR="00456518">
      <w:rPr>
        <w:b/>
      </w:rPr>
      <w:instrText xml:space="preserve"> </w:instrText>
    </w:r>
    <w:r w:rsidR="00456518">
      <w:instrText xml:space="preserve"> "(v. </w:instrText>
    </w:r>
    <w:fldSimple w:instr=" REF DocVersion ">
      <w:r w:rsidR="00456518">
        <w:instrText xml:space="preserve">1 </w:instrText>
      </w:r>
    </w:fldSimple>
    <w:r w:rsidR="00456518">
      <w:instrText xml:space="preserve">)" </w:instrText>
    </w:r>
    <w:r>
      <w:fldChar w:fldCharType="end"/>
    </w:r>
    <w:r w:rsidR="0045651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Footer"/>
      <w:tabs>
        <w:tab w:val="clear" w:pos="7920"/>
        <w:tab w:val="center" w:pos="5400"/>
        <w:tab w:val="right" w:pos="10440"/>
      </w:tabs>
      <w:spacing w:before="120"/>
    </w:pPr>
    <w:r>
      <w:t xml:space="preserve">  </w:t>
    </w:r>
    <w:r w:rsidR="008625D7">
      <w:fldChar w:fldCharType="begin"/>
    </w:r>
    <w:r>
      <w:instrText xml:space="preserve"> if "</w:instrText>
    </w:r>
    <w:r w:rsidR="008625D7">
      <w:fldChar w:fldCharType="begin"/>
    </w:r>
    <w:r>
      <w:instrText xml:space="preserve"> REF DocVersion </w:instrText>
    </w:r>
    <w:r w:rsidR="008625D7">
      <w:fldChar w:fldCharType="separate"/>
    </w:r>
    <w:r w:rsidR="00F42362">
      <w:rPr>
        <w:b/>
        <w:bCs/>
      </w:rPr>
      <w:instrText>Error! Reference source not found.</w:instrText>
    </w:r>
    <w:r w:rsidR="008625D7">
      <w:fldChar w:fldCharType="end"/>
    </w:r>
    <w:r>
      <w:instrText>" = "Error! Reference source not found." ""</w:instrText>
    </w:r>
    <w:r>
      <w:rPr>
        <w:b/>
      </w:rPr>
      <w:instrText xml:space="preserve"> </w:instrText>
    </w:r>
    <w:r>
      <w:instrText xml:space="preserve"> "(v. </w:instrText>
    </w:r>
    <w:fldSimple w:instr=" REF DocVersion ">
      <w:r>
        <w:instrText xml:space="preserve"> 1 </w:instrText>
      </w:r>
    </w:fldSimple>
    <w:r>
      <w:instrText xml:space="preserve">)" </w:instrText>
    </w:r>
    <w:r w:rsidR="008625D7">
      <w:fldChar w:fldCharType="end"/>
    </w:r>
    <w:r>
      <w:tab/>
    </w:r>
    <w:r>
      <w:tab/>
    </w:r>
    <w:r w:rsidR="008625D7">
      <w:rPr>
        <w:rStyle w:val="PageNumber"/>
      </w:rPr>
      <w:fldChar w:fldCharType="begin"/>
    </w:r>
    <w:r>
      <w:rPr>
        <w:rStyle w:val="PageNumber"/>
      </w:rPr>
      <w:instrText xml:space="preserve"> PAGE </w:instrText>
    </w:r>
    <w:r w:rsidR="008625D7">
      <w:rPr>
        <w:rStyle w:val="PageNumber"/>
      </w:rPr>
      <w:fldChar w:fldCharType="separate"/>
    </w:r>
    <w:r w:rsidR="00E822E6">
      <w:rPr>
        <w:rStyle w:val="PageNumber"/>
        <w:noProof/>
      </w:rPr>
      <w:t>1</w:t>
    </w:r>
    <w:r w:rsidR="008625D7">
      <w:rPr>
        <w:rStyle w:val="PageNumber"/>
      </w:rPr>
      <w:fldChar w:fldCharType="end"/>
    </w:r>
    <w:r w:rsidR="008625D7">
      <w:fldChar w:fldCharType="begin"/>
    </w:r>
    <w:r>
      <w:instrText>if "</w:instrText>
    </w:r>
    <w:r w:rsidR="008625D7">
      <w:fldChar w:fldCharType="begin"/>
    </w:r>
    <w:r>
      <w:instrText>styleref "Heading 2"</w:instrText>
    </w:r>
    <w:r w:rsidR="008625D7">
      <w:fldChar w:fldCharType="separate"/>
    </w:r>
    <w:r w:rsidR="00E822E6">
      <w:rPr>
        <w:b/>
        <w:bCs/>
        <w:noProof/>
      </w:rPr>
      <w:instrText>Error! No text of specified style in document.</w:instrText>
    </w:r>
    <w:r w:rsidR="008625D7">
      <w:fldChar w:fldCharType="end"/>
    </w:r>
    <w:r>
      <w:instrText xml:space="preserve">" = "Error! No text of specified style in document."  "" </w:instrText>
    </w:r>
    <w:r w:rsidR="008625D7">
      <w:fldChar w:fldCharType="begin"/>
    </w:r>
    <w:r>
      <w:instrText>styleref "Heading 2"</w:instrText>
    </w:r>
    <w:r w:rsidR="008625D7">
      <w:fldChar w:fldCharType="separate"/>
    </w:r>
    <w:r w:rsidR="00C0508A">
      <w:rPr>
        <w:noProof/>
      </w:rPr>
      <w:instrText>Approved for Training Binder at last meeting</w:instrText>
    </w:r>
    <w:r w:rsidR="008625D7">
      <w:fldChar w:fldCharType="end"/>
    </w:r>
    <w:r w:rsidR="008625D7">
      <w:fldChar w:fldCharType="end"/>
    </w:r>
    <w:r>
      <w:t xml:space="preserve"> of </w:t>
    </w:r>
    <w:r w:rsidR="008625D7">
      <w:rPr>
        <w:rStyle w:val="PageNumber"/>
      </w:rPr>
      <w:fldChar w:fldCharType="begin"/>
    </w:r>
    <w:r>
      <w:rPr>
        <w:rStyle w:val="PageNumber"/>
      </w:rPr>
      <w:instrText xml:space="preserve"> NUMPAGES </w:instrText>
    </w:r>
    <w:r w:rsidR="008625D7">
      <w:rPr>
        <w:rStyle w:val="PageNumber"/>
      </w:rPr>
      <w:fldChar w:fldCharType="separate"/>
    </w:r>
    <w:r w:rsidR="00E822E6">
      <w:rPr>
        <w:rStyle w:val="PageNumber"/>
        <w:noProof/>
      </w:rPr>
      <w:t>1</w:t>
    </w:r>
    <w:r w:rsidR="008625D7">
      <w:rPr>
        <w:rStyle w:val="PageNumber"/>
      </w:rPr>
      <w:fldChar w:fldCharType="end"/>
    </w:r>
  </w:p>
  <w:p w:rsidR="00456518" w:rsidRDefault="0045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2B" w:rsidRDefault="00F4402B">
      <w:r>
        <w:separator/>
      </w:r>
    </w:p>
  </w:footnote>
  <w:footnote w:type="continuationSeparator" w:id="0">
    <w:p w:rsidR="00F4402B" w:rsidRDefault="00F44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Header"/>
    </w:pPr>
    <w:r>
      <w:tab/>
    </w:r>
    <w:r w:rsidR="008625D7">
      <w:fldChar w:fldCharType="begin"/>
    </w:r>
    <w:r>
      <w:instrText xml:space="preserve"> if "</w:instrText>
    </w:r>
    <w:r w:rsidR="008625D7">
      <w:fldChar w:fldCharType="begin"/>
    </w:r>
    <w:r>
      <w:instrText xml:space="preserve"> REF DocControlNumber </w:instrText>
    </w:r>
    <w:r w:rsidR="008625D7">
      <w:fldChar w:fldCharType="separate"/>
    </w:r>
    <w:r w:rsidR="00F42362">
      <w:rPr>
        <w:b/>
        <w:bCs/>
      </w:rPr>
      <w:instrText>Error! Reference source not found.</w:instrText>
    </w:r>
    <w:r w:rsidR="008625D7">
      <w:fldChar w:fldCharType="end"/>
    </w:r>
    <w:r>
      <w:instrText>" = "Error! Reference source not found." ""</w:instrText>
    </w:r>
    <w:r>
      <w:rPr>
        <w:b/>
      </w:rPr>
      <w:instrText xml:space="preserve"> </w:instrText>
    </w:r>
    <w:r>
      <w:instrText xml:space="preserve"> </w:instrText>
    </w:r>
    <w:fldSimple w:instr=" REF DocControlNumber ">
      <w:r>
        <w:rPr>
          <w:rStyle w:val="HighlightedVariable"/>
        </w:rPr>
        <w:instrText>&lt;Document Control Number&gt;</w:instrText>
      </w:r>
      <w:r>
        <w:instrText xml:space="preserve"> </w:instrText>
      </w:r>
    </w:fldSimple>
    <w:r>
      <w:instrText xml:space="preserve"> </w:instrText>
    </w:r>
    <w:r w:rsidR="008625D7">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Header"/>
      <w:jc w:val="center"/>
    </w:pPr>
    <w:r>
      <w:t>Billing and Collection Agent Oversight Working Group (B&amp;C WG)</w:t>
    </w:r>
    <w:r w:rsidR="008625D7">
      <w:fldChar w:fldCharType="begin"/>
    </w:r>
    <w:r>
      <w:instrText xml:space="preserve"> if "</w:instrText>
    </w:r>
    <w:r w:rsidR="008625D7">
      <w:fldChar w:fldCharType="begin"/>
    </w:r>
    <w:r>
      <w:instrText xml:space="preserve"> REF DocControlNumber </w:instrText>
    </w:r>
    <w:r w:rsidR="008625D7">
      <w:fldChar w:fldCharType="separate"/>
    </w:r>
    <w:r w:rsidR="00F42362">
      <w:rPr>
        <w:b/>
        <w:bCs/>
      </w:rPr>
      <w:instrText>Error! Reference source not found.</w:instrText>
    </w:r>
    <w:r w:rsidR="008625D7">
      <w:fldChar w:fldCharType="end"/>
    </w:r>
    <w:r>
      <w:instrText>" = "Error! Reference source not found." ""</w:instrText>
    </w:r>
    <w:r>
      <w:rPr>
        <w:b/>
      </w:rPr>
      <w:instrText xml:space="preserve"> </w:instrText>
    </w:r>
    <w:r>
      <w:instrText xml:space="preserve"> </w:instrText>
    </w:r>
    <w:fldSimple w:instr=" REF DocControlNumber ">
      <w:r>
        <w:instrText xml:space="preserve"> </w:instrText>
      </w:r>
      <w:r>
        <w:rPr>
          <w:rStyle w:val="HighlightedVariable"/>
        </w:rPr>
        <w:instrText>&lt;Document Control Number&gt;</w:instrText>
      </w:r>
      <w:r>
        <w:instrText xml:space="preserve"> </w:instrText>
      </w:r>
    </w:fldSimple>
    <w:r>
      <w:instrText xml:space="preserve"> </w:instrText>
    </w:r>
    <w:r w:rsidR="008625D7">
      <w:fldChar w:fldCharType="end"/>
    </w:r>
  </w:p>
  <w:p w:rsidR="00456518" w:rsidRDefault="0045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04FD1"/>
    <w:multiLevelType w:val="hybridMultilevel"/>
    <w:tmpl w:val="D7F8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intFractionalCharacterWidth/>
  <w:proofState w:spelling="clean" w:grammar="clean"/>
  <w:attachedTemplate r:id="rId1"/>
  <w:linkStyles/>
  <w:stylePaneFormatFilter w:val="3F01"/>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D92"/>
    <w:rsid w:val="00001FBC"/>
    <w:rsid w:val="000032AA"/>
    <w:rsid w:val="000039A0"/>
    <w:rsid w:val="00005F36"/>
    <w:rsid w:val="00010C8D"/>
    <w:rsid w:val="0003509A"/>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7363"/>
    <w:rsid w:val="000A1802"/>
    <w:rsid w:val="000B649F"/>
    <w:rsid w:val="000C0A9B"/>
    <w:rsid w:val="000D0162"/>
    <w:rsid w:val="000D0244"/>
    <w:rsid w:val="000D1256"/>
    <w:rsid w:val="000D1FBE"/>
    <w:rsid w:val="000D291E"/>
    <w:rsid w:val="000E02A4"/>
    <w:rsid w:val="000E040A"/>
    <w:rsid w:val="000E05A3"/>
    <w:rsid w:val="000E26A6"/>
    <w:rsid w:val="000E3395"/>
    <w:rsid w:val="000F0D96"/>
    <w:rsid w:val="000F65C5"/>
    <w:rsid w:val="000F6656"/>
    <w:rsid w:val="0010025C"/>
    <w:rsid w:val="00103A16"/>
    <w:rsid w:val="00106E39"/>
    <w:rsid w:val="00110AE4"/>
    <w:rsid w:val="00112744"/>
    <w:rsid w:val="00114CA7"/>
    <w:rsid w:val="0011587C"/>
    <w:rsid w:val="00123BB6"/>
    <w:rsid w:val="00124DEC"/>
    <w:rsid w:val="00125D63"/>
    <w:rsid w:val="00133268"/>
    <w:rsid w:val="00133DB4"/>
    <w:rsid w:val="0014290E"/>
    <w:rsid w:val="00145FF4"/>
    <w:rsid w:val="00151E19"/>
    <w:rsid w:val="00152873"/>
    <w:rsid w:val="00153DF7"/>
    <w:rsid w:val="001605AA"/>
    <w:rsid w:val="00167F60"/>
    <w:rsid w:val="001703F7"/>
    <w:rsid w:val="00180736"/>
    <w:rsid w:val="00184A98"/>
    <w:rsid w:val="00186443"/>
    <w:rsid w:val="00194AC6"/>
    <w:rsid w:val="00197420"/>
    <w:rsid w:val="001A084C"/>
    <w:rsid w:val="001A0DF3"/>
    <w:rsid w:val="001A3D1D"/>
    <w:rsid w:val="001A513D"/>
    <w:rsid w:val="001B4EF9"/>
    <w:rsid w:val="001B77EC"/>
    <w:rsid w:val="001C32EA"/>
    <w:rsid w:val="001C36C6"/>
    <w:rsid w:val="001D33B9"/>
    <w:rsid w:val="001E116D"/>
    <w:rsid w:val="001E24B8"/>
    <w:rsid w:val="001E3B76"/>
    <w:rsid w:val="001E3D08"/>
    <w:rsid w:val="001E5EF5"/>
    <w:rsid w:val="001F152C"/>
    <w:rsid w:val="001F3311"/>
    <w:rsid w:val="001F3AA7"/>
    <w:rsid w:val="0020102E"/>
    <w:rsid w:val="00205FEF"/>
    <w:rsid w:val="00206D10"/>
    <w:rsid w:val="00212D8C"/>
    <w:rsid w:val="00213289"/>
    <w:rsid w:val="002178C2"/>
    <w:rsid w:val="00221056"/>
    <w:rsid w:val="00221D4C"/>
    <w:rsid w:val="0022238B"/>
    <w:rsid w:val="002232D0"/>
    <w:rsid w:val="0022708F"/>
    <w:rsid w:val="00230F57"/>
    <w:rsid w:val="0023115D"/>
    <w:rsid w:val="002312F4"/>
    <w:rsid w:val="00235AD9"/>
    <w:rsid w:val="0023759C"/>
    <w:rsid w:val="00240757"/>
    <w:rsid w:val="00250AF6"/>
    <w:rsid w:val="002522F7"/>
    <w:rsid w:val="00253DB4"/>
    <w:rsid w:val="002545DF"/>
    <w:rsid w:val="0026072B"/>
    <w:rsid w:val="00261107"/>
    <w:rsid w:val="00266979"/>
    <w:rsid w:val="00270B12"/>
    <w:rsid w:val="0028159C"/>
    <w:rsid w:val="00281E4C"/>
    <w:rsid w:val="00282C92"/>
    <w:rsid w:val="0028316A"/>
    <w:rsid w:val="002845B2"/>
    <w:rsid w:val="0029226C"/>
    <w:rsid w:val="0029583D"/>
    <w:rsid w:val="00297484"/>
    <w:rsid w:val="002977AF"/>
    <w:rsid w:val="002A5D91"/>
    <w:rsid w:val="002A5D93"/>
    <w:rsid w:val="002B0046"/>
    <w:rsid w:val="002B4325"/>
    <w:rsid w:val="002B4463"/>
    <w:rsid w:val="002B632E"/>
    <w:rsid w:val="002B6515"/>
    <w:rsid w:val="002C653F"/>
    <w:rsid w:val="002C7BC2"/>
    <w:rsid w:val="002D0C9B"/>
    <w:rsid w:val="002D13A1"/>
    <w:rsid w:val="002D239F"/>
    <w:rsid w:val="002D3843"/>
    <w:rsid w:val="002D5866"/>
    <w:rsid w:val="002D659D"/>
    <w:rsid w:val="002E0435"/>
    <w:rsid w:val="002E712A"/>
    <w:rsid w:val="002F016E"/>
    <w:rsid w:val="002F1E22"/>
    <w:rsid w:val="002F49A8"/>
    <w:rsid w:val="002F5EED"/>
    <w:rsid w:val="00304A22"/>
    <w:rsid w:val="00305B53"/>
    <w:rsid w:val="00310A93"/>
    <w:rsid w:val="00315BC3"/>
    <w:rsid w:val="00325D61"/>
    <w:rsid w:val="00326722"/>
    <w:rsid w:val="003275DA"/>
    <w:rsid w:val="00341CA0"/>
    <w:rsid w:val="00342540"/>
    <w:rsid w:val="00342C41"/>
    <w:rsid w:val="00342E05"/>
    <w:rsid w:val="003439FF"/>
    <w:rsid w:val="00346213"/>
    <w:rsid w:val="003468DE"/>
    <w:rsid w:val="00347675"/>
    <w:rsid w:val="00347BD4"/>
    <w:rsid w:val="00354359"/>
    <w:rsid w:val="0035470A"/>
    <w:rsid w:val="003620DE"/>
    <w:rsid w:val="003621E2"/>
    <w:rsid w:val="0036288A"/>
    <w:rsid w:val="003646AC"/>
    <w:rsid w:val="0036510E"/>
    <w:rsid w:val="00366E73"/>
    <w:rsid w:val="00366E90"/>
    <w:rsid w:val="00371FDC"/>
    <w:rsid w:val="00374780"/>
    <w:rsid w:val="00383BB7"/>
    <w:rsid w:val="00384F9D"/>
    <w:rsid w:val="00391F4E"/>
    <w:rsid w:val="00393E0B"/>
    <w:rsid w:val="003A2320"/>
    <w:rsid w:val="003A5861"/>
    <w:rsid w:val="003B13FB"/>
    <w:rsid w:val="003B2DA3"/>
    <w:rsid w:val="003B2DCC"/>
    <w:rsid w:val="003B31EC"/>
    <w:rsid w:val="003B5680"/>
    <w:rsid w:val="003C080D"/>
    <w:rsid w:val="003C1316"/>
    <w:rsid w:val="003C51E1"/>
    <w:rsid w:val="003C6C8A"/>
    <w:rsid w:val="003C7505"/>
    <w:rsid w:val="003D3CF9"/>
    <w:rsid w:val="003D4CDD"/>
    <w:rsid w:val="003D4EB6"/>
    <w:rsid w:val="003D72D7"/>
    <w:rsid w:val="003D7DC5"/>
    <w:rsid w:val="003E0367"/>
    <w:rsid w:val="003E15F7"/>
    <w:rsid w:val="003E1B3F"/>
    <w:rsid w:val="003E2046"/>
    <w:rsid w:val="003E20B6"/>
    <w:rsid w:val="003E2A57"/>
    <w:rsid w:val="003E53ED"/>
    <w:rsid w:val="003E5AC0"/>
    <w:rsid w:val="003F196D"/>
    <w:rsid w:val="00403C8C"/>
    <w:rsid w:val="0040530E"/>
    <w:rsid w:val="00406403"/>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6BA7"/>
    <w:rsid w:val="00467DE3"/>
    <w:rsid w:val="004777E6"/>
    <w:rsid w:val="00480271"/>
    <w:rsid w:val="004819B1"/>
    <w:rsid w:val="004861CB"/>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E0E9C"/>
    <w:rsid w:val="004E14A5"/>
    <w:rsid w:val="004E164A"/>
    <w:rsid w:val="004E1F4C"/>
    <w:rsid w:val="004F58B8"/>
    <w:rsid w:val="004F5F4C"/>
    <w:rsid w:val="004F637E"/>
    <w:rsid w:val="00506EF2"/>
    <w:rsid w:val="005074B2"/>
    <w:rsid w:val="00510C3F"/>
    <w:rsid w:val="00511AE2"/>
    <w:rsid w:val="00512F70"/>
    <w:rsid w:val="00513BE8"/>
    <w:rsid w:val="00520DD7"/>
    <w:rsid w:val="005271B4"/>
    <w:rsid w:val="00535476"/>
    <w:rsid w:val="00540D79"/>
    <w:rsid w:val="005427D0"/>
    <w:rsid w:val="00543011"/>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566C"/>
    <w:rsid w:val="00665D28"/>
    <w:rsid w:val="0066659D"/>
    <w:rsid w:val="006671C1"/>
    <w:rsid w:val="0066785D"/>
    <w:rsid w:val="00667AD6"/>
    <w:rsid w:val="00667DBE"/>
    <w:rsid w:val="00670773"/>
    <w:rsid w:val="00672AAD"/>
    <w:rsid w:val="00673A68"/>
    <w:rsid w:val="0067530E"/>
    <w:rsid w:val="00680DA1"/>
    <w:rsid w:val="006811B8"/>
    <w:rsid w:val="00681697"/>
    <w:rsid w:val="0068301E"/>
    <w:rsid w:val="00685469"/>
    <w:rsid w:val="00690AB0"/>
    <w:rsid w:val="00691996"/>
    <w:rsid w:val="00692FEB"/>
    <w:rsid w:val="00696AA1"/>
    <w:rsid w:val="006A0911"/>
    <w:rsid w:val="006A284C"/>
    <w:rsid w:val="006A34AC"/>
    <w:rsid w:val="006B46F5"/>
    <w:rsid w:val="006B70E3"/>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3378"/>
    <w:rsid w:val="006E446B"/>
    <w:rsid w:val="006E5C5A"/>
    <w:rsid w:val="006F1250"/>
    <w:rsid w:val="006F7C34"/>
    <w:rsid w:val="00700680"/>
    <w:rsid w:val="00702B18"/>
    <w:rsid w:val="00705488"/>
    <w:rsid w:val="00705D46"/>
    <w:rsid w:val="007067DE"/>
    <w:rsid w:val="00706FDD"/>
    <w:rsid w:val="007151FC"/>
    <w:rsid w:val="00721E14"/>
    <w:rsid w:val="00722342"/>
    <w:rsid w:val="0072403F"/>
    <w:rsid w:val="00727D6A"/>
    <w:rsid w:val="00727ED8"/>
    <w:rsid w:val="00730608"/>
    <w:rsid w:val="0073123D"/>
    <w:rsid w:val="00731E3C"/>
    <w:rsid w:val="007364DB"/>
    <w:rsid w:val="007379B6"/>
    <w:rsid w:val="00743823"/>
    <w:rsid w:val="007466C7"/>
    <w:rsid w:val="00746F56"/>
    <w:rsid w:val="00751686"/>
    <w:rsid w:val="0075499F"/>
    <w:rsid w:val="00756FB1"/>
    <w:rsid w:val="00762F22"/>
    <w:rsid w:val="00765AE5"/>
    <w:rsid w:val="00780714"/>
    <w:rsid w:val="00782167"/>
    <w:rsid w:val="007862CD"/>
    <w:rsid w:val="00786AC5"/>
    <w:rsid w:val="007875A6"/>
    <w:rsid w:val="00787DF8"/>
    <w:rsid w:val="00787EA5"/>
    <w:rsid w:val="00792B00"/>
    <w:rsid w:val="007930C8"/>
    <w:rsid w:val="007931A9"/>
    <w:rsid w:val="00793863"/>
    <w:rsid w:val="00794853"/>
    <w:rsid w:val="007A0D8E"/>
    <w:rsid w:val="007A10BF"/>
    <w:rsid w:val="007A1748"/>
    <w:rsid w:val="007A5A42"/>
    <w:rsid w:val="007B025A"/>
    <w:rsid w:val="007B6572"/>
    <w:rsid w:val="007C62EE"/>
    <w:rsid w:val="007C76DD"/>
    <w:rsid w:val="007C7CD4"/>
    <w:rsid w:val="007D4FCC"/>
    <w:rsid w:val="007D5806"/>
    <w:rsid w:val="007E04D7"/>
    <w:rsid w:val="007E04DA"/>
    <w:rsid w:val="007E3F90"/>
    <w:rsid w:val="007E57FD"/>
    <w:rsid w:val="007F0291"/>
    <w:rsid w:val="007F0404"/>
    <w:rsid w:val="00801B60"/>
    <w:rsid w:val="00802CFF"/>
    <w:rsid w:val="008039F3"/>
    <w:rsid w:val="008100C3"/>
    <w:rsid w:val="00810DC0"/>
    <w:rsid w:val="00812CE7"/>
    <w:rsid w:val="00812DC5"/>
    <w:rsid w:val="00824A4B"/>
    <w:rsid w:val="00825B19"/>
    <w:rsid w:val="00830916"/>
    <w:rsid w:val="0083174B"/>
    <w:rsid w:val="00834006"/>
    <w:rsid w:val="00836B3B"/>
    <w:rsid w:val="00836E45"/>
    <w:rsid w:val="00844F8D"/>
    <w:rsid w:val="008478A6"/>
    <w:rsid w:val="008478DC"/>
    <w:rsid w:val="0085114F"/>
    <w:rsid w:val="0085269D"/>
    <w:rsid w:val="008542C3"/>
    <w:rsid w:val="00860830"/>
    <w:rsid w:val="00860E95"/>
    <w:rsid w:val="008625D7"/>
    <w:rsid w:val="00862F09"/>
    <w:rsid w:val="008645AC"/>
    <w:rsid w:val="00867480"/>
    <w:rsid w:val="00874A60"/>
    <w:rsid w:val="0088091E"/>
    <w:rsid w:val="00880DCD"/>
    <w:rsid w:val="00881FE5"/>
    <w:rsid w:val="00890414"/>
    <w:rsid w:val="00896B4B"/>
    <w:rsid w:val="008A052B"/>
    <w:rsid w:val="008A5AF1"/>
    <w:rsid w:val="008A6699"/>
    <w:rsid w:val="008B14A8"/>
    <w:rsid w:val="008B4A4D"/>
    <w:rsid w:val="008C12D9"/>
    <w:rsid w:val="008C18D9"/>
    <w:rsid w:val="008C6644"/>
    <w:rsid w:val="008C6A93"/>
    <w:rsid w:val="008D119F"/>
    <w:rsid w:val="008D2BD5"/>
    <w:rsid w:val="008D2F9C"/>
    <w:rsid w:val="008D4211"/>
    <w:rsid w:val="008D443F"/>
    <w:rsid w:val="008E3AF3"/>
    <w:rsid w:val="008E567F"/>
    <w:rsid w:val="008F1ED4"/>
    <w:rsid w:val="008F383B"/>
    <w:rsid w:val="008F6322"/>
    <w:rsid w:val="00900D0B"/>
    <w:rsid w:val="00903995"/>
    <w:rsid w:val="009045EC"/>
    <w:rsid w:val="00906F53"/>
    <w:rsid w:val="009105E0"/>
    <w:rsid w:val="00911BC8"/>
    <w:rsid w:val="00924036"/>
    <w:rsid w:val="00926DCC"/>
    <w:rsid w:val="0093070D"/>
    <w:rsid w:val="00943C27"/>
    <w:rsid w:val="00946D3C"/>
    <w:rsid w:val="009551C9"/>
    <w:rsid w:val="00955FB8"/>
    <w:rsid w:val="009624C7"/>
    <w:rsid w:val="00963584"/>
    <w:rsid w:val="00964C89"/>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5FAB"/>
    <w:rsid w:val="009A01C2"/>
    <w:rsid w:val="009A1B9C"/>
    <w:rsid w:val="009A2BC0"/>
    <w:rsid w:val="009A3854"/>
    <w:rsid w:val="009A48B2"/>
    <w:rsid w:val="009A7EED"/>
    <w:rsid w:val="009C0330"/>
    <w:rsid w:val="009D1E6A"/>
    <w:rsid w:val="009D38EE"/>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30B9"/>
    <w:rsid w:val="00A24DA0"/>
    <w:rsid w:val="00A25863"/>
    <w:rsid w:val="00A2696D"/>
    <w:rsid w:val="00A34AEE"/>
    <w:rsid w:val="00A35D8E"/>
    <w:rsid w:val="00A40FB9"/>
    <w:rsid w:val="00A43EF5"/>
    <w:rsid w:val="00A4456D"/>
    <w:rsid w:val="00A445B9"/>
    <w:rsid w:val="00A45882"/>
    <w:rsid w:val="00A45C06"/>
    <w:rsid w:val="00A469A3"/>
    <w:rsid w:val="00A47951"/>
    <w:rsid w:val="00A51911"/>
    <w:rsid w:val="00A528AD"/>
    <w:rsid w:val="00A546D9"/>
    <w:rsid w:val="00A5481E"/>
    <w:rsid w:val="00A54A54"/>
    <w:rsid w:val="00A67D03"/>
    <w:rsid w:val="00A704FD"/>
    <w:rsid w:val="00A705E0"/>
    <w:rsid w:val="00A72485"/>
    <w:rsid w:val="00A73CAE"/>
    <w:rsid w:val="00A7400B"/>
    <w:rsid w:val="00A75ED7"/>
    <w:rsid w:val="00A8009D"/>
    <w:rsid w:val="00A8326C"/>
    <w:rsid w:val="00A856E5"/>
    <w:rsid w:val="00A86868"/>
    <w:rsid w:val="00A90165"/>
    <w:rsid w:val="00A902F0"/>
    <w:rsid w:val="00A90EE4"/>
    <w:rsid w:val="00A912B5"/>
    <w:rsid w:val="00AA102D"/>
    <w:rsid w:val="00AB0D7D"/>
    <w:rsid w:val="00AB4FC7"/>
    <w:rsid w:val="00AB4FF0"/>
    <w:rsid w:val="00AB6F08"/>
    <w:rsid w:val="00AC2B3F"/>
    <w:rsid w:val="00AC399A"/>
    <w:rsid w:val="00AC42D7"/>
    <w:rsid w:val="00AC7A81"/>
    <w:rsid w:val="00AD078B"/>
    <w:rsid w:val="00AD07C7"/>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F8E"/>
    <w:rsid w:val="00B172C2"/>
    <w:rsid w:val="00B17638"/>
    <w:rsid w:val="00B177B8"/>
    <w:rsid w:val="00B20B6E"/>
    <w:rsid w:val="00B23FCB"/>
    <w:rsid w:val="00B32007"/>
    <w:rsid w:val="00B3515C"/>
    <w:rsid w:val="00B35D5E"/>
    <w:rsid w:val="00B35F8A"/>
    <w:rsid w:val="00B36CFE"/>
    <w:rsid w:val="00B42345"/>
    <w:rsid w:val="00B43D36"/>
    <w:rsid w:val="00B445CC"/>
    <w:rsid w:val="00B459FC"/>
    <w:rsid w:val="00B45A5A"/>
    <w:rsid w:val="00B4647A"/>
    <w:rsid w:val="00B4770A"/>
    <w:rsid w:val="00B50702"/>
    <w:rsid w:val="00B5155B"/>
    <w:rsid w:val="00B52EFB"/>
    <w:rsid w:val="00B56B5D"/>
    <w:rsid w:val="00B60D09"/>
    <w:rsid w:val="00B61ACD"/>
    <w:rsid w:val="00B65CC3"/>
    <w:rsid w:val="00B6681D"/>
    <w:rsid w:val="00B71158"/>
    <w:rsid w:val="00B73BA3"/>
    <w:rsid w:val="00B77FE9"/>
    <w:rsid w:val="00B81161"/>
    <w:rsid w:val="00B82B99"/>
    <w:rsid w:val="00B9279D"/>
    <w:rsid w:val="00B93E31"/>
    <w:rsid w:val="00B94F21"/>
    <w:rsid w:val="00B95D73"/>
    <w:rsid w:val="00B961B1"/>
    <w:rsid w:val="00B96B76"/>
    <w:rsid w:val="00BA0744"/>
    <w:rsid w:val="00BA230E"/>
    <w:rsid w:val="00BD1F4A"/>
    <w:rsid w:val="00BD4139"/>
    <w:rsid w:val="00BD5E2F"/>
    <w:rsid w:val="00BD62CC"/>
    <w:rsid w:val="00BE029F"/>
    <w:rsid w:val="00BE283A"/>
    <w:rsid w:val="00BE4DAF"/>
    <w:rsid w:val="00BF10CF"/>
    <w:rsid w:val="00BF1617"/>
    <w:rsid w:val="00BF25DD"/>
    <w:rsid w:val="00BF2EB5"/>
    <w:rsid w:val="00BF52E7"/>
    <w:rsid w:val="00BF57B3"/>
    <w:rsid w:val="00BF6772"/>
    <w:rsid w:val="00C01756"/>
    <w:rsid w:val="00C02FF5"/>
    <w:rsid w:val="00C04A64"/>
    <w:rsid w:val="00C0508A"/>
    <w:rsid w:val="00C116A9"/>
    <w:rsid w:val="00C23C9E"/>
    <w:rsid w:val="00C24049"/>
    <w:rsid w:val="00C258B3"/>
    <w:rsid w:val="00C322A5"/>
    <w:rsid w:val="00C327A4"/>
    <w:rsid w:val="00C4064B"/>
    <w:rsid w:val="00C42D94"/>
    <w:rsid w:val="00C43F03"/>
    <w:rsid w:val="00C45135"/>
    <w:rsid w:val="00C4798E"/>
    <w:rsid w:val="00C50C98"/>
    <w:rsid w:val="00C56898"/>
    <w:rsid w:val="00C57898"/>
    <w:rsid w:val="00C57ADA"/>
    <w:rsid w:val="00C605FA"/>
    <w:rsid w:val="00C61C2C"/>
    <w:rsid w:val="00C61E1C"/>
    <w:rsid w:val="00C63946"/>
    <w:rsid w:val="00C6563F"/>
    <w:rsid w:val="00C67472"/>
    <w:rsid w:val="00C84003"/>
    <w:rsid w:val="00C84302"/>
    <w:rsid w:val="00C8588D"/>
    <w:rsid w:val="00C907F4"/>
    <w:rsid w:val="00C95110"/>
    <w:rsid w:val="00CA1843"/>
    <w:rsid w:val="00CA20F3"/>
    <w:rsid w:val="00CA2B5A"/>
    <w:rsid w:val="00CA2BB6"/>
    <w:rsid w:val="00CB45BB"/>
    <w:rsid w:val="00CB4BB9"/>
    <w:rsid w:val="00CB6C1E"/>
    <w:rsid w:val="00CC45F2"/>
    <w:rsid w:val="00CC5009"/>
    <w:rsid w:val="00CC65D4"/>
    <w:rsid w:val="00CC7848"/>
    <w:rsid w:val="00CD72A2"/>
    <w:rsid w:val="00CE2E7C"/>
    <w:rsid w:val="00CE529C"/>
    <w:rsid w:val="00CF2285"/>
    <w:rsid w:val="00CF26C6"/>
    <w:rsid w:val="00CF3DE8"/>
    <w:rsid w:val="00CF5015"/>
    <w:rsid w:val="00CF6DBF"/>
    <w:rsid w:val="00D00963"/>
    <w:rsid w:val="00D0117A"/>
    <w:rsid w:val="00D014A5"/>
    <w:rsid w:val="00D0269F"/>
    <w:rsid w:val="00D02ACB"/>
    <w:rsid w:val="00D06768"/>
    <w:rsid w:val="00D13537"/>
    <w:rsid w:val="00D14EC2"/>
    <w:rsid w:val="00D17EDE"/>
    <w:rsid w:val="00D2068E"/>
    <w:rsid w:val="00D20965"/>
    <w:rsid w:val="00D24A33"/>
    <w:rsid w:val="00D27421"/>
    <w:rsid w:val="00D27FD5"/>
    <w:rsid w:val="00D343E9"/>
    <w:rsid w:val="00D41C0E"/>
    <w:rsid w:val="00D45A1E"/>
    <w:rsid w:val="00D515D3"/>
    <w:rsid w:val="00D516BC"/>
    <w:rsid w:val="00D51D5A"/>
    <w:rsid w:val="00D57BF6"/>
    <w:rsid w:val="00D612F7"/>
    <w:rsid w:val="00D63EF6"/>
    <w:rsid w:val="00D75E24"/>
    <w:rsid w:val="00D75E92"/>
    <w:rsid w:val="00D7677D"/>
    <w:rsid w:val="00D8145B"/>
    <w:rsid w:val="00D844AA"/>
    <w:rsid w:val="00D8489F"/>
    <w:rsid w:val="00D854C5"/>
    <w:rsid w:val="00D93A49"/>
    <w:rsid w:val="00D9449D"/>
    <w:rsid w:val="00D9655A"/>
    <w:rsid w:val="00D96F09"/>
    <w:rsid w:val="00DA154B"/>
    <w:rsid w:val="00DA315B"/>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E0140B"/>
    <w:rsid w:val="00E01B28"/>
    <w:rsid w:val="00E11A89"/>
    <w:rsid w:val="00E131DD"/>
    <w:rsid w:val="00E1637E"/>
    <w:rsid w:val="00E200B3"/>
    <w:rsid w:val="00E2047F"/>
    <w:rsid w:val="00E20AED"/>
    <w:rsid w:val="00E24382"/>
    <w:rsid w:val="00E24FCE"/>
    <w:rsid w:val="00E2716C"/>
    <w:rsid w:val="00E30530"/>
    <w:rsid w:val="00E36B45"/>
    <w:rsid w:val="00E36D01"/>
    <w:rsid w:val="00E37008"/>
    <w:rsid w:val="00E37022"/>
    <w:rsid w:val="00E466CA"/>
    <w:rsid w:val="00E477FD"/>
    <w:rsid w:val="00E52423"/>
    <w:rsid w:val="00E52DA1"/>
    <w:rsid w:val="00E5600A"/>
    <w:rsid w:val="00E56BBE"/>
    <w:rsid w:val="00E647BA"/>
    <w:rsid w:val="00E66DC5"/>
    <w:rsid w:val="00E7082D"/>
    <w:rsid w:val="00E722CF"/>
    <w:rsid w:val="00E76847"/>
    <w:rsid w:val="00E822E6"/>
    <w:rsid w:val="00E83F6E"/>
    <w:rsid w:val="00E921D5"/>
    <w:rsid w:val="00EA350D"/>
    <w:rsid w:val="00EA4664"/>
    <w:rsid w:val="00EA7F7D"/>
    <w:rsid w:val="00EB532C"/>
    <w:rsid w:val="00EC5234"/>
    <w:rsid w:val="00EC5E47"/>
    <w:rsid w:val="00ED097A"/>
    <w:rsid w:val="00ED1B6B"/>
    <w:rsid w:val="00ED2A0E"/>
    <w:rsid w:val="00ED6A06"/>
    <w:rsid w:val="00ED6A55"/>
    <w:rsid w:val="00EE1943"/>
    <w:rsid w:val="00EE1F82"/>
    <w:rsid w:val="00EE25B6"/>
    <w:rsid w:val="00EE3B5D"/>
    <w:rsid w:val="00EE6C0C"/>
    <w:rsid w:val="00EE74CA"/>
    <w:rsid w:val="00EF1020"/>
    <w:rsid w:val="00EF1669"/>
    <w:rsid w:val="00EF2967"/>
    <w:rsid w:val="00EF3139"/>
    <w:rsid w:val="00F066A4"/>
    <w:rsid w:val="00F101EE"/>
    <w:rsid w:val="00F122B4"/>
    <w:rsid w:val="00F144A6"/>
    <w:rsid w:val="00F21A02"/>
    <w:rsid w:val="00F2464F"/>
    <w:rsid w:val="00F274B7"/>
    <w:rsid w:val="00F27D2C"/>
    <w:rsid w:val="00F31211"/>
    <w:rsid w:val="00F31D3B"/>
    <w:rsid w:val="00F3450C"/>
    <w:rsid w:val="00F3472B"/>
    <w:rsid w:val="00F4128F"/>
    <w:rsid w:val="00F42362"/>
    <w:rsid w:val="00F42589"/>
    <w:rsid w:val="00F43388"/>
    <w:rsid w:val="00F437E1"/>
    <w:rsid w:val="00F4402B"/>
    <w:rsid w:val="00F45D31"/>
    <w:rsid w:val="00F468B4"/>
    <w:rsid w:val="00F506A9"/>
    <w:rsid w:val="00F526D0"/>
    <w:rsid w:val="00F60234"/>
    <w:rsid w:val="00F60AD8"/>
    <w:rsid w:val="00F62C1E"/>
    <w:rsid w:val="00F64FAA"/>
    <w:rsid w:val="00F66A41"/>
    <w:rsid w:val="00F671D1"/>
    <w:rsid w:val="00F776DD"/>
    <w:rsid w:val="00F802B8"/>
    <w:rsid w:val="00F815E7"/>
    <w:rsid w:val="00F82E48"/>
    <w:rsid w:val="00F8437C"/>
    <w:rsid w:val="00F86F90"/>
    <w:rsid w:val="00F920E3"/>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5D3B"/>
    <w:rsid w:val="00FF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5D7"/>
    <w:rPr>
      <w:rFonts w:ascii="Book Antiqua" w:hAnsi="Book Antiqua"/>
    </w:rPr>
  </w:style>
  <w:style w:type="paragraph" w:styleId="Heading1">
    <w:name w:val="heading 1"/>
    <w:basedOn w:val="Normal"/>
    <w:next w:val="BodyText"/>
    <w:qFormat/>
    <w:rsid w:val="008625D7"/>
    <w:pPr>
      <w:keepNext/>
      <w:keepLines/>
      <w:tabs>
        <w:tab w:val="left" w:pos="2520"/>
      </w:tabs>
      <w:spacing w:after="960"/>
      <w:ind w:right="720"/>
      <w:outlineLvl w:val="0"/>
    </w:pPr>
    <w:rPr>
      <w:sz w:val="60"/>
    </w:rPr>
  </w:style>
  <w:style w:type="paragraph" w:styleId="Heading2">
    <w:name w:val="heading 2"/>
    <w:basedOn w:val="BodyText"/>
    <w:next w:val="BodyText"/>
    <w:qFormat/>
    <w:rsid w:val="008625D7"/>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8625D7"/>
    <w:pPr>
      <w:keepNext/>
      <w:keepLines/>
      <w:ind w:left="0"/>
      <w:outlineLvl w:val="2"/>
    </w:pPr>
    <w:rPr>
      <w:b/>
      <w:sz w:val="24"/>
    </w:rPr>
  </w:style>
  <w:style w:type="paragraph" w:styleId="Heading4">
    <w:name w:val="heading 4"/>
    <w:basedOn w:val="BodyText"/>
    <w:next w:val="BodyText"/>
    <w:qFormat/>
    <w:rsid w:val="008625D7"/>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8625D7"/>
    <w:pPr>
      <w:keepNext/>
      <w:keepLines/>
      <w:outlineLvl w:val="4"/>
    </w:pPr>
    <w:rPr>
      <w:b/>
      <w:i/>
    </w:rPr>
  </w:style>
  <w:style w:type="paragraph" w:styleId="Heading6">
    <w:name w:val="heading 6"/>
    <w:basedOn w:val="Normal"/>
    <w:next w:val="NormalIndent"/>
    <w:qFormat/>
    <w:rsid w:val="008625D7"/>
    <w:pPr>
      <w:ind w:left="720"/>
      <w:outlineLvl w:val="5"/>
    </w:pPr>
    <w:rPr>
      <w:rFonts w:ascii="Times" w:hAnsi="Times"/>
      <w:u w:val="single"/>
    </w:rPr>
  </w:style>
  <w:style w:type="paragraph" w:styleId="Heading7">
    <w:name w:val="heading 7"/>
    <w:basedOn w:val="Normal"/>
    <w:next w:val="NormalIndent"/>
    <w:qFormat/>
    <w:rsid w:val="008625D7"/>
    <w:pPr>
      <w:ind w:left="720"/>
      <w:outlineLvl w:val="6"/>
    </w:pPr>
    <w:rPr>
      <w:rFonts w:ascii="Times" w:hAnsi="Times"/>
      <w:i/>
    </w:rPr>
  </w:style>
  <w:style w:type="paragraph" w:styleId="Heading8">
    <w:name w:val="heading 8"/>
    <w:basedOn w:val="Normal"/>
    <w:next w:val="NormalIndent"/>
    <w:qFormat/>
    <w:rsid w:val="008625D7"/>
    <w:pPr>
      <w:ind w:left="720"/>
      <w:outlineLvl w:val="7"/>
    </w:pPr>
    <w:rPr>
      <w:rFonts w:ascii="Times" w:hAnsi="Times"/>
      <w:i/>
    </w:rPr>
  </w:style>
  <w:style w:type="paragraph" w:styleId="Heading9">
    <w:name w:val="heading 9"/>
    <w:basedOn w:val="Normal"/>
    <w:next w:val="NormalIndent"/>
    <w:qFormat/>
    <w:rsid w:val="008625D7"/>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25D7"/>
    <w:pPr>
      <w:spacing w:before="120" w:after="120"/>
      <w:ind w:left="2520"/>
    </w:pPr>
  </w:style>
  <w:style w:type="paragraph" w:styleId="NormalIndent">
    <w:name w:val="Normal Indent"/>
    <w:basedOn w:val="Normal"/>
    <w:rsid w:val="008625D7"/>
    <w:pPr>
      <w:tabs>
        <w:tab w:val="left" w:pos="2880"/>
      </w:tabs>
      <w:ind w:left="1152"/>
    </w:pPr>
  </w:style>
  <w:style w:type="paragraph" w:styleId="TOC5">
    <w:name w:val="toc 5"/>
    <w:basedOn w:val="Normal"/>
    <w:next w:val="Normal"/>
    <w:semiHidden/>
    <w:rsid w:val="008625D7"/>
    <w:pPr>
      <w:tabs>
        <w:tab w:val="right" w:leader="dot" w:pos="10080"/>
      </w:tabs>
      <w:ind w:left="3600"/>
    </w:pPr>
    <w:rPr>
      <w:sz w:val="18"/>
    </w:rPr>
  </w:style>
  <w:style w:type="paragraph" w:customStyle="1" w:styleId="Checklist-X">
    <w:name w:val="Checklist-X"/>
    <w:basedOn w:val="Checklist"/>
    <w:rsid w:val="008625D7"/>
  </w:style>
  <w:style w:type="paragraph" w:styleId="TOC3">
    <w:name w:val="toc 3"/>
    <w:basedOn w:val="Normal"/>
    <w:next w:val="Normal"/>
    <w:semiHidden/>
    <w:rsid w:val="008625D7"/>
    <w:pPr>
      <w:tabs>
        <w:tab w:val="right" w:leader="dot" w:pos="10080"/>
      </w:tabs>
      <w:ind w:left="2880"/>
    </w:pPr>
  </w:style>
  <w:style w:type="paragraph" w:styleId="TOC2">
    <w:name w:val="toc 2"/>
    <w:basedOn w:val="Normal"/>
    <w:next w:val="Normal"/>
    <w:semiHidden/>
    <w:rsid w:val="008625D7"/>
    <w:pPr>
      <w:tabs>
        <w:tab w:val="right" w:leader="dot" w:pos="10080"/>
      </w:tabs>
      <w:spacing w:before="120" w:after="120"/>
      <w:ind w:left="2520"/>
    </w:pPr>
  </w:style>
  <w:style w:type="paragraph" w:styleId="TOC1">
    <w:name w:val="toc 1"/>
    <w:basedOn w:val="Normal"/>
    <w:next w:val="Normal"/>
    <w:semiHidden/>
    <w:rsid w:val="008625D7"/>
    <w:pPr>
      <w:keepNext/>
      <w:tabs>
        <w:tab w:val="left" w:pos="2520"/>
        <w:tab w:val="right" w:leader="dot" w:pos="10080"/>
      </w:tabs>
      <w:spacing w:before="240" w:after="120"/>
    </w:pPr>
    <w:rPr>
      <w:b/>
    </w:rPr>
  </w:style>
  <w:style w:type="paragraph" w:styleId="Footer">
    <w:name w:val="footer"/>
    <w:basedOn w:val="Normal"/>
    <w:rsid w:val="008625D7"/>
    <w:pPr>
      <w:tabs>
        <w:tab w:val="right" w:pos="7920"/>
      </w:tabs>
    </w:pPr>
    <w:rPr>
      <w:sz w:val="16"/>
    </w:rPr>
  </w:style>
  <w:style w:type="paragraph" w:styleId="Header">
    <w:name w:val="header"/>
    <w:basedOn w:val="Normal"/>
    <w:rsid w:val="008625D7"/>
    <w:pPr>
      <w:tabs>
        <w:tab w:val="right" w:pos="10440"/>
      </w:tabs>
    </w:pPr>
    <w:rPr>
      <w:sz w:val="16"/>
    </w:rPr>
  </w:style>
  <w:style w:type="character" w:styleId="FootnoteReference">
    <w:name w:val="footnote reference"/>
    <w:semiHidden/>
    <w:rsid w:val="008625D7"/>
    <w:rPr>
      <w:position w:val="6"/>
      <w:sz w:val="16"/>
    </w:rPr>
  </w:style>
  <w:style w:type="paragraph" w:styleId="FootnoteText">
    <w:name w:val="footnote text"/>
    <w:basedOn w:val="Normal"/>
    <w:semiHidden/>
    <w:rsid w:val="008625D7"/>
    <w:pPr>
      <w:spacing w:after="240"/>
      <w:ind w:hanging="720"/>
    </w:pPr>
  </w:style>
  <w:style w:type="paragraph" w:styleId="Title">
    <w:name w:val="Title"/>
    <w:qFormat/>
    <w:rsid w:val="008625D7"/>
    <w:pPr>
      <w:keepLines/>
      <w:spacing w:after="120"/>
      <w:ind w:left="2520" w:right="720"/>
    </w:pPr>
    <w:rPr>
      <w:rFonts w:ascii="Book Antiqua" w:hAnsi="Book Antiqua"/>
      <w:sz w:val="48"/>
    </w:rPr>
  </w:style>
  <w:style w:type="paragraph" w:customStyle="1" w:styleId="Bullet">
    <w:name w:val="Bullet"/>
    <w:basedOn w:val="BodyText"/>
    <w:rsid w:val="008625D7"/>
    <w:pPr>
      <w:keepLines/>
      <w:spacing w:before="60" w:after="60"/>
      <w:ind w:left="3096" w:hanging="216"/>
    </w:pPr>
  </w:style>
  <w:style w:type="paragraph" w:customStyle="1" w:styleId="tty132">
    <w:name w:val="tty132"/>
    <w:basedOn w:val="tty80"/>
    <w:rsid w:val="008625D7"/>
    <w:rPr>
      <w:sz w:val="12"/>
    </w:rPr>
  </w:style>
  <w:style w:type="paragraph" w:customStyle="1" w:styleId="tty80">
    <w:name w:val="tty80"/>
    <w:basedOn w:val="Normal"/>
    <w:rsid w:val="008625D7"/>
    <w:rPr>
      <w:rFonts w:ascii="Courier New" w:hAnsi="Courier New"/>
    </w:rPr>
  </w:style>
  <w:style w:type="paragraph" w:customStyle="1" w:styleId="hangingindent">
    <w:name w:val="hanging indent"/>
    <w:basedOn w:val="BodyText"/>
    <w:rsid w:val="008625D7"/>
    <w:pPr>
      <w:keepLines/>
      <w:ind w:left="5400" w:hanging="2880"/>
    </w:pPr>
  </w:style>
  <w:style w:type="paragraph" w:customStyle="1" w:styleId="TableText">
    <w:name w:val="Table Text"/>
    <w:basedOn w:val="Normal"/>
    <w:rsid w:val="008625D7"/>
    <w:pPr>
      <w:keepLines/>
    </w:pPr>
    <w:rPr>
      <w:sz w:val="16"/>
    </w:rPr>
  </w:style>
  <w:style w:type="paragraph" w:customStyle="1" w:styleId="NumberList">
    <w:name w:val="Number List"/>
    <w:basedOn w:val="BodyText"/>
    <w:rsid w:val="008625D7"/>
    <w:pPr>
      <w:spacing w:before="60" w:after="60"/>
      <w:ind w:left="3240" w:hanging="360"/>
    </w:pPr>
  </w:style>
  <w:style w:type="paragraph" w:customStyle="1" w:styleId="HeadingBar">
    <w:name w:val="Heading Bar"/>
    <w:basedOn w:val="Normal"/>
    <w:next w:val="Heading3"/>
    <w:rsid w:val="008625D7"/>
    <w:pPr>
      <w:keepNext/>
      <w:keepLines/>
      <w:shd w:val="solid" w:color="auto" w:fill="auto"/>
      <w:spacing w:before="240"/>
      <w:ind w:right="7920"/>
    </w:pPr>
    <w:rPr>
      <w:color w:val="FFFFFF"/>
      <w:sz w:val="8"/>
    </w:rPr>
  </w:style>
  <w:style w:type="paragraph" w:customStyle="1" w:styleId="InfoBox">
    <w:name w:val="Info Box"/>
    <w:basedOn w:val="BodyText"/>
    <w:rsid w:val="008625D7"/>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8625D7"/>
    <w:pPr>
      <w:ind w:right="-720"/>
    </w:pPr>
    <w:rPr>
      <w:sz w:val="8"/>
    </w:rPr>
  </w:style>
  <w:style w:type="paragraph" w:customStyle="1" w:styleId="TitleBar">
    <w:name w:val="Title Bar"/>
    <w:basedOn w:val="Normal"/>
    <w:rsid w:val="008625D7"/>
    <w:pPr>
      <w:keepNext/>
      <w:pageBreakBefore/>
      <w:shd w:val="solid" w:color="auto" w:fill="auto"/>
      <w:spacing w:before="1680"/>
      <w:ind w:left="2520" w:right="720"/>
    </w:pPr>
    <w:rPr>
      <w:sz w:val="36"/>
    </w:rPr>
  </w:style>
  <w:style w:type="paragraph" w:customStyle="1" w:styleId="tty80indent">
    <w:name w:val="tty80 indent"/>
    <w:basedOn w:val="tty80"/>
    <w:rsid w:val="008625D7"/>
    <w:pPr>
      <w:ind w:left="2895"/>
    </w:pPr>
  </w:style>
  <w:style w:type="paragraph" w:customStyle="1" w:styleId="TOCHeading1">
    <w:name w:val="TOC Heading1"/>
    <w:basedOn w:val="Normal"/>
    <w:rsid w:val="008625D7"/>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8625D7"/>
  </w:style>
  <w:style w:type="paragraph" w:customStyle="1" w:styleId="Legal">
    <w:name w:val="Legal"/>
    <w:basedOn w:val="Normal"/>
    <w:rsid w:val="008625D7"/>
    <w:pPr>
      <w:spacing w:after="240"/>
      <w:ind w:left="2160"/>
    </w:pPr>
    <w:rPr>
      <w:rFonts w:ascii="Times" w:hAnsi="Times"/>
    </w:rPr>
  </w:style>
  <w:style w:type="character" w:customStyle="1" w:styleId="HighlightedVariable">
    <w:name w:val="Highlighted Variable"/>
    <w:rsid w:val="008625D7"/>
    <w:rPr>
      <w:color w:val="0000FF"/>
    </w:rPr>
  </w:style>
  <w:style w:type="paragraph" w:styleId="NormalWeb">
    <w:name w:val="Normal (Web)"/>
    <w:basedOn w:val="Normal"/>
    <w:rsid w:val="008625D7"/>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rsid w:val="008625D7"/>
    <w:pPr>
      <w:spacing w:before="120" w:after="120"/>
    </w:pPr>
    <w:rPr>
      <w:b/>
    </w:rPr>
  </w:style>
  <w:style w:type="paragraph" w:customStyle="1" w:styleId="Checklist">
    <w:name w:val="Checklist"/>
    <w:basedOn w:val="Bullet"/>
    <w:rsid w:val="008625D7"/>
    <w:pPr>
      <w:ind w:left="3427" w:hanging="547"/>
    </w:pPr>
  </w:style>
  <w:style w:type="paragraph" w:styleId="MacroText">
    <w:name w:val="macro"/>
    <w:semiHidden/>
    <w:rsid w:val="008625D7"/>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8625D7"/>
    <w:pPr>
      <w:tabs>
        <w:tab w:val="right" w:leader="dot" w:pos="10080"/>
      </w:tabs>
      <w:ind w:left="3240"/>
    </w:pPr>
    <w:rPr>
      <w:sz w:val="18"/>
    </w:rPr>
  </w:style>
  <w:style w:type="character" w:styleId="PageNumber">
    <w:name w:val="page number"/>
    <w:basedOn w:val="DefaultParagraphFont"/>
    <w:rsid w:val="008625D7"/>
  </w:style>
  <w:style w:type="paragraph" w:customStyle="1" w:styleId="RouteTitle">
    <w:name w:val="Route Title"/>
    <w:basedOn w:val="Normal"/>
    <w:rsid w:val="008625D7"/>
    <w:pPr>
      <w:keepLines/>
      <w:spacing w:after="120"/>
      <w:ind w:left="2520" w:right="720"/>
    </w:pPr>
    <w:rPr>
      <w:sz w:val="36"/>
    </w:rPr>
  </w:style>
  <w:style w:type="paragraph" w:customStyle="1" w:styleId="Title-Major">
    <w:name w:val="Title-Major"/>
    <w:basedOn w:val="Title"/>
    <w:rsid w:val="008625D7"/>
    <w:rPr>
      <w:smallCaps/>
    </w:rPr>
  </w:style>
  <w:style w:type="paragraph" w:customStyle="1" w:styleId="Note">
    <w:name w:val="Note"/>
    <w:basedOn w:val="BodyText"/>
    <w:rsid w:val="008625D7"/>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8625D7"/>
    <w:rPr>
      <w:b/>
      <w:bCs/>
    </w:rPr>
  </w:style>
  <w:style w:type="paragraph" w:styleId="BodyText3">
    <w:name w:val="Body Text 3"/>
    <w:basedOn w:val="Normal"/>
    <w:rsid w:val="008625D7"/>
    <w:rPr>
      <w:rFonts w:ascii="Times New Roman" w:hAnsi="Times New Roman"/>
      <w:sz w:val="22"/>
      <w:szCs w:val="24"/>
    </w:rPr>
  </w:style>
  <w:style w:type="paragraph" w:styleId="BodyText2">
    <w:name w:val="Body Text 2"/>
    <w:basedOn w:val="Normal"/>
    <w:rsid w:val="008625D7"/>
    <w:rPr>
      <w:rFonts w:ascii="Times New Roman" w:hAnsi="Times New Roman"/>
      <w:color w:val="08204F"/>
      <w:sz w:val="22"/>
      <w:szCs w:val="18"/>
    </w:rPr>
  </w:style>
  <w:style w:type="paragraph" w:styleId="List">
    <w:name w:val="List"/>
    <w:basedOn w:val="Normal"/>
    <w:rsid w:val="008625D7"/>
    <w:pPr>
      <w:autoSpaceDE w:val="0"/>
      <w:autoSpaceDN w:val="0"/>
      <w:ind w:left="360" w:hanging="360"/>
    </w:pPr>
    <w:rPr>
      <w:rFonts w:ascii="Arial" w:hAnsi="Arial" w:cs="Arial"/>
    </w:rPr>
  </w:style>
  <w:style w:type="paragraph" w:styleId="BodyTextIndent">
    <w:name w:val="Body Text Indent"/>
    <w:basedOn w:val="Normal"/>
    <w:rsid w:val="008625D7"/>
    <w:pPr>
      <w:autoSpaceDE w:val="0"/>
      <w:autoSpaceDN w:val="0"/>
      <w:adjustRightInd w:val="0"/>
      <w:ind w:left="1440"/>
      <w:jc w:val="both"/>
    </w:pPr>
    <w:rPr>
      <w:rFonts w:ascii="Times New Roman" w:hAnsi="Times New Roman"/>
    </w:rPr>
  </w:style>
  <w:style w:type="paragraph" w:styleId="BodyTextIndent2">
    <w:name w:val="Body Text Indent 2"/>
    <w:basedOn w:val="Normal"/>
    <w:rsid w:val="008625D7"/>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8F58-6995-4BDB-AC49-B42EB431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0</TotalTime>
  <Pages>2</Pages>
  <Words>265</Words>
  <Characters>1511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 </cp:lastModifiedBy>
  <cp:revision>2</cp:revision>
  <cp:lastPrinted>2009-01-27T17:51:00Z</cp:lastPrinted>
  <dcterms:created xsi:type="dcterms:W3CDTF">2012-05-15T21:05:00Z</dcterms:created>
  <dcterms:modified xsi:type="dcterms:W3CDTF">2012-05-15T21:05:00Z</dcterms:modified>
  <cp:category>SDM Template</cp:category>
</cp:coreProperties>
</file>