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D9" w:rsidRDefault="004D27BB" w:rsidP="00C85CD0">
      <w:pPr>
        <w:spacing w:after="0" w:line="240" w:lineRule="auto"/>
        <w:rPr>
          <w:rFonts w:ascii="Arial" w:hAnsi="Arial" w:cs="Arial"/>
          <w:sz w:val="22"/>
        </w:rPr>
      </w:pPr>
      <w:bookmarkStart w:id="0" w:name="_GoBack"/>
      <w:bookmarkEnd w:id="0"/>
      <w:r>
        <w:rPr>
          <w:rFonts w:ascii="Arial" w:hAnsi="Arial" w:cs="Arial"/>
          <w:b/>
          <w:u w:val="single"/>
        </w:rPr>
        <w:t>February</w:t>
      </w:r>
      <w:r w:rsidR="00534D46">
        <w:rPr>
          <w:rFonts w:ascii="Arial" w:hAnsi="Arial" w:cs="Arial"/>
          <w:b/>
          <w:u w:val="single"/>
        </w:rPr>
        <w:t xml:space="preserve"> </w:t>
      </w:r>
      <w:r w:rsidR="009A70A4" w:rsidRPr="00E71EB4">
        <w:rPr>
          <w:rFonts w:ascii="Arial" w:hAnsi="Arial" w:cs="Arial"/>
          <w:b/>
          <w:u w:val="single"/>
        </w:rPr>
        <w:t>M</w:t>
      </w:r>
      <w:r w:rsidR="00CC28BF" w:rsidRPr="00E71EB4">
        <w:rPr>
          <w:rFonts w:ascii="Arial" w:hAnsi="Arial" w:cs="Arial"/>
          <w:b/>
          <w:u w:val="single"/>
        </w:rPr>
        <w:t xml:space="preserve">eeting </w:t>
      </w:r>
      <w:r w:rsidR="009A70A4" w:rsidRPr="00E71EB4">
        <w:rPr>
          <w:rFonts w:ascii="Arial" w:hAnsi="Arial" w:cs="Arial"/>
          <w:b/>
          <w:u w:val="single"/>
        </w:rPr>
        <w:t>N</w:t>
      </w:r>
      <w:r w:rsidR="00CC28BF" w:rsidRPr="00E71EB4">
        <w:rPr>
          <w:rFonts w:ascii="Arial" w:hAnsi="Arial" w:cs="Arial"/>
          <w:b/>
          <w:u w:val="single"/>
        </w:rPr>
        <w:t>otes:</w:t>
      </w:r>
      <w:r w:rsidR="001650D0">
        <w:rPr>
          <w:rFonts w:ascii="Arial" w:hAnsi="Arial" w:cs="Arial"/>
          <w:b/>
          <w:u w:val="single"/>
        </w:rPr>
        <w:t xml:space="preserve"> </w:t>
      </w:r>
      <w:r w:rsidR="001650D0">
        <w:rPr>
          <w:rFonts w:ascii="Arial" w:hAnsi="Arial" w:cs="Arial"/>
        </w:rPr>
        <w:t xml:space="preserve"> </w:t>
      </w:r>
      <w:r w:rsidR="00082958">
        <w:rPr>
          <w:rFonts w:ascii="Arial" w:hAnsi="Arial" w:cs="Arial"/>
          <w:sz w:val="22"/>
        </w:rPr>
        <w:t xml:space="preserve">The </w:t>
      </w:r>
      <w:r w:rsidR="004F3EA7">
        <w:rPr>
          <w:rFonts w:ascii="Arial" w:hAnsi="Arial" w:cs="Arial"/>
          <w:sz w:val="22"/>
        </w:rPr>
        <w:t xml:space="preserve">final </w:t>
      </w:r>
      <w:r w:rsidR="00A33FB2">
        <w:rPr>
          <w:rFonts w:ascii="Arial" w:hAnsi="Arial" w:cs="Arial"/>
          <w:sz w:val="22"/>
        </w:rPr>
        <w:t>April 6</w:t>
      </w:r>
      <w:r w:rsidR="009F2958">
        <w:rPr>
          <w:rFonts w:ascii="Arial" w:hAnsi="Arial" w:cs="Arial"/>
          <w:sz w:val="22"/>
        </w:rPr>
        <w:t>, 2016</w:t>
      </w:r>
      <w:r w:rsidR="00AF062E">
        <w:rPr>
          <w:rFonts w:ascii="Arial" w:hAnsi="Arial" w:cs="Arial"/>
          <w:sz w:val="22"/>
        </w:rPr>
        <w:t xml:space="preserve"> </w:t>
      </w:r>
      <w:r w:rsidR="00283A2D">
        <w:rPr>
          <w:rFonts w:ascii="Arial" w:hAnsi="Arial" w:cs="Arial"/>
          <w:sz w:val="22"/>
        </w:rPr>
        <w:t xml:space="preserve">meeting notes </w:t>
      </w:r>
      <w:r w:rsidR="00CC28BF" w:rsidRPr="00071759">
        <w:rPr>
          <w:rFonts w:ascii="Arial" w:hAnsi="Arial" w:cs="Arial"/>
          <w:sz w:val="22"/>
        </w:rPr>
        <w:t xml:space="preserve">were distributed </w:t>
      </w:r>
      <w:r w:rsidR="00A071C8">
        <w:rPr>
          <w:rFonts w:ascii="Arial" w:hAnsi="Arial" w:cs="Arial"/>
          <w:sz w:val="22"/>
        </w:rPr>
        <w:t xml:space="preserve">to the FoN </w:t>
      </w:r>
      <w:r w:rsidR="00F5177C">
        <w:rPr>
          <w:rFonts w:ascii="Arial" w:hAnsi="Arial" w:cs="Arial"/>
          <w:sz w:val="22"/>
        </w:rPr>
        <w:t xml:space="preserve">and posted </w:t>
      </w:r>
      <w:r w:rsidR="00283A2D">
        <w:rPr>
          <w:rFonts w:ascii="Arial" w:hAnsi="Arial" w:cs="Arial"/>
          <w:sz w:val="22"/>
        </w:rPr>
        <w:t xml:space="preserve">on </w:t>
      </w:r>
      <w:r w:rsidR="00A33FB2">
        <w:rPr>
          <w:rFonts w:ascii="Arial" w:hAnsi="Arial" w:cs="Arial"/>
          <w:sz w:val="22"/>
        </w:rPr>
        <w:t>April 21</w:t>
      </w:r>
      <w:r w:rsidR="009F2958">
        <w:rPr>
          <w:rFonts w:ascii="Arial" w:hAnsi="Arial" w:cs="Arial"/>
          <w:sz w:val="22"/>
        </w:rPr>
        <w:t>, 2016</w:t>
      </w:r>
      <w:r w:rsidR="00116F13">
        <w:rPr>
          <w:rFonts w:ascii="Arial" w:hAnsi="Arial" w:cs="Arial"/>
          <w:sz w:val="22"/>
        </w:rPr>
        <w:t xml:space="preserve">. </w:t>
      </w:r>
      <w:r w:rsidR="008F343B">
        <w:rPr>
          <w:rFonts w:ascii="Arial" w:hAnsi="Arial" w:cs="Arial"/>
          <w:sz w:val="22"/>
        </w:rPr>
        <w:t xml:space="preserve"> </w:t>
      </w:r>
      <w:r w:rsidR="005B0585">
        <w:rPr>
          <w:rFonts w:ascii="Arial" w:hAnsi="Arial" w:cs="Arial"/>
          <w:sz w:val="22"/>
        </w:rPr>
        <w:t>The a</w:t>
      </w:r>
      <w:r w:rsidR="00A071C8">
        <w:rPr>
          <w:rFonts w:ascii="Arial" w:hAnsi="Arial" w:cs="Arial"/>
          <w:sz w:val="22"/>
        </w:rPr>
        <w:t xml:space="preserve">pproved meeting notes </w:t>
      </w:r>
      <w:r w:rsidR="004F3EA7">
        <w:rPr>
          <w:rFonts w:ascii="Arial" w:hAnsi="Arial" w:cs="Arial"/>
          <w:sz w:val="22"/>
        </w:rPr>
        <w:t>are</w:t>
      </w:r>
      <w:r w:rsidR="001664BE">
        <w:rPr>
          <w:rFonts w:ascii="Arial" w:hAnsi="Arial" w:cs="Arial"/>
          <w:sz w:val="22"/>
        </w:rPr>
        <w:t xml:space="preserve"> available online </w:t>
      </w:r>
      <w:r w:rsidR="00BD6AD9">
        <w:rPr>
          <w:rFonts w:ascii="Arial" w:hAnsi="Arial" w:cs="Arial"/>
          <w:sz w:val="22"/>
        </w:rPr>
        <w:t>at:</w:t>
      </w:r>
    </w:p>
    <w:p w:rsidR="00CC28BF" w:rsidRPr="00071759" w:rsidRDefault="00F149AA" w:rsidP="00C85CD0">
      <w:pPr>
        <w:spacing w:after="0" w:line="240" w:lineRule="auto"/>
        <w:rPr>
          <w:rFonts w:ascii="Arial" w:hAnsi="Arial" w:cs="Arial"/>
          <w:sz w:val="22"/>
        </w:rPr>
      </w:pPr>
      <w:hyperlink r:id="rId8" w:history="1">
        <w:r w:rsidR="00BD6AD9" w:rsidRPr="00245FA1">
          <w:rPr>
            <w:rStyle w:val="Hyperlink"/>
            <w:rFonts w:ascii="Arial" w:hAnsi="Arial" w:cs="Arial"/>
            <w:sz w:val="22"/>
          </w:rPr>
          <w:t xml:space="preserve">http://www.nanc-chair.org/docs/documents.html. </w:t>
        </w:r>
      </w:hyperlink>
    </w:p>
    <w:p w:rsidR="00950846" w:rsidRDefault="00950846" w:rsidP="00583A80">
      <w:pPr>
        <w:spacing w:after="0" w:line="240" w:lineRule="auto"/>
        <w:rPr>
          <w:rFonts w:ascii="Arial" w:hAnsi="Arial" w:cs="Arial"/>
          <w:b/>
          <w:sz w:val="22"/>
          <w:u w:val="single"/>
        </w:rPr>
      </w:pPr>
    </w:p>
    <w:p w:rsidR="00BA62B8" w:rsidRDefault="00587FA7" w:rsidP="00C85CD0">
      <w:pPr>
        <w:spacing w:after="0" w:line="240" w:lineRule="auto"/>
        <w:rPr>
          <w:rFonts w:ascii="Arial" w:hAnsi="Arial" w:cs="Arial"/>
          <w:sz w:val="22"/>
        </w:rPr>
      </w:pPr>
      <w:r w:rsidRPr="00E71EB4">
        <w:rPr>
          <w:rFonts w:ascii="Arial" w:hAnsi="Arial" w:cs="Arial"/>
          <w:b/>
          <w:u w:val="single"/>
        </w:rPr>
        <w:t>FoN Contact List</w:t>
      </w:r>
      <w:r w:rsidR="005D19E1" w:rsidRPr="00E71EB4">
        <w:rPr>
          <w:rFonts w:ascii="Arial" w:hAnsi="Arial" w:cs="Arial"/>
          <w:b/>
          <w:u w:val="single"/>
        </w:rPr>
        <w:t xml:space="preserve"> Reminder</w:t>
      </w:r>
      <w:r w:rsidR="009A70A4">
        <w:rPr>
          <w:rFonts w:ascii="Arial" w:hAnsi="Arial" w:cs="Arial"/>
          <w:b/>
          <w:sz w:val="22"/>
          <w:u w:val="single"/>
        </w:rPr>
        <w:t>:</w:t>
      </w:r>
      <w:r w:rsidR="008D0B29" w:rsidRPr="004D16A2">
        <w:rPr>
          <w:rFonts w:ascii="Arial" w:hAnsi="Arial" w:cs="Arial"/>
          <w:color w:val="0000FF"/>
          <w:sz w:val="22"/>
        </w:rPr>
        <w:t xml:space="preserve"> </w:t>
      </w:r>
      <w:r w:rsidR="00A071C8">
        <w:rPr>
          <w:rFonts w:ascii="Arial" w:hAnsi="Arial" w:cs="Arial"/>
          <w:sz w:val="22"/>
        </w:rPr>
        <w:t>The tri-chairs intend to maintain a complete and accurate list of all current FoN members</w:t>
      </w:r>
      <w:r w:rsidR="00EA64AE">
        <w:rPr>
          <w:rFonts w:ascii="Arial" w:hAnsi="Arial" w:cs="Arial"/>
          <w:sz w:val="22"/>
        </w:rPr>
        <w:t xml:space="preserve">. </w:t>
      </w:r>
      <w:r w:rsidR="00F26470">
        <w:rPr>
          <w:rFonts w:ascii="Arial" w:hAnsi="Arial" w:cs="Arial"/>
          <w:sz w:val="22"/>
        </w:rPr>
        <w:t>Please see the attached hyperlink and send a</w:t>
      </w:r>
      <w:r w:rsidR="00EA64AE">
        <w:rPr>
          <w:rFonts w:ascii="Arial" w:hAnsi="Arial" w:cs="Arial"/>
          <w:sz w:val="22"/>
        </w:rPr>
        <w:t>n</w:t>
      </w:r>
      <w:r w:rsidR="001664BE">
        <w:rPr>
          <w:rFonts w:ascii="Arial" w:hAnsi="Arial" w:cs="Arial"/>
          <w:sz w:val="22"/>
        </w:rPr>
        <w:t xml:space="preserve">y </w:t>
      </w:r>
      <w:r w:rsidR="006F7B74">
        <w:rPr>
          <w:rFonts w:ascii="Arial" w:hAnsi="Arial" w:cs="Arial"/>
          <w:sz w:val="22"/>
        </w:rPr>
        <w:t xml:space="preserve">updates </w:t>
      </w:r>
      <w:r w:rsidR="001664BE">
        <w:rPr>
          <w:rFonts w:ascii="Arial" w:hAnsi="Arial" w:cs="Arial"/>
          <w:sz w:val="22"/>
        </w:rPr>
        <w:t xml:space="preserve">and/or </w:t>
      </w:r>
      <w:r w:rsidR="00A071C8">
        <w:rPr>
          <w:rFonts w:ascii="Arial" w:hAnsi="Arial" w:cs="Arial"/>
          <w:sz w:val="22"/>
        </w:rPr>
        <w:t xml:space="preserve">additions to this list </w:t>
      </w:r>
      <w:r w:rsidR="00C27EA1">
        <w:rPr>
          <w:rFonts w:ascii="Arial" w:hAnsi="Arial" w:cs="Arial"/>
          <w:sz w:val="22"/>
        </w:rPr>
        <w:t xml:space="preserve">to </w:t>
      </w:r>
      <w:r w:rsidR="00367D9B">
        <w:rPr>
          <w:rFonts w:ascii="Arial" w:hAnsi="Arial" w:cs="Arial"/>
          <w:sz w:val="22"/>
        </w:rPr>
        <w:t>the tri-chairs</w:t>
      </w:r>
      <w:r w:rsidR="00F9538F">
        <w:rPr>
          <w:rFonts w:ascii="Arial" w:hAnsi="Arial" w:cs="Arial"/>
          <w:sz w:val="22"/>
        </w:rPr>
        <w:t>.</w:t>
      </w:r>
    </w:p>
    <w:p w:rsidR="00F9538F" w:rsidRDefault="00F9538F" w:rsidP="00C85CD0">
      <w:pPr>
        <w:spacing w:after="0" w:line="240" w:lineRule="auto"/>
        <w:rPr>
          <w:rFonts w:ascii="Arial" w:hAnsi="Arial" w:cs="Arial"/>
          <w:sz w:val="22"/>
        </w:rPr>
      </w:pPr>
      <w:r>
        <w:rPr>
          <w:rStyle w:val="Hyperlink"/>
          <w:rFonts w:ascii="Arial" w:hAnsi="Arial" w:cs="Arial"/>
          <w:sz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9" o:title=""/>
          </v:shape>
          <o:OLEObject Type="Embed" ProgID="Excel.Sheet.12" ShapeID="_x0000_i1025" DrawAspect="Icon" ObjectID="_1533463352" r:id="rId10"/>
        </w:object>
      </w:r>
    </w:p>
    <w:p w:rsidR="00F9538F" w:rsidRDefault="00F9538F" w:rsidP="00C85CD0">
      <w:pPr>
        <w:spacing w:after="0" w:line="24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8507B8" w:rsidRDefault="008507B8" w:rsidP="00C85CD0">
      <w:pPr>
        <w:spacing w:after="0" w:line="240" w:lineRule="auto"/>
        <w:rPr>
          <w:rFonts w:ascii="Arial" w:hAnsi="Arial" w:cs="Arial"/>
          <w:sz w:val="22"/>
        </w:rPr>
      </w:pPr>
    </w:p>
    <w:p w:rsidR="00CE6BC1" w:rsidRDefault="00CE6BC1" w:rsidP="00CE6BC1">
      <w:pPr>
        <w:spacing w:after="0" w:line="240" w:lineRule="auto"/>
        <w:rPr>
          <w:rFonts w:ascii="Arial" w:hAnsi="Arial" w:cs="Arial"/>
        </w:rPr>
      </w:pPr>
      <w:r>
        <w:rPr>
          <w:rFonts w:ascii="Arial" w:hAnsi="Arial" w:cs="Arial"/>
          <w:b/>
          <w:u w:val="single"/>
        </w:rPr>
        <w:t>Numbering Testbed Update:</w:t>
      </w:r>
      <w:r w:rsidR="00C344C5">
        <w:rPr>
          <w:rFonts w:ascii="Arial" w:hAnsi="Arial" w:cs="Arial"/>
          <w:b/>
          <w:u w:val="single"/>
        </w:rPr>
        <w:t xml:space="preserve"> </w:t>
      </w:r>
      <w:r w:rsidR="00C344C5" w:rsidRPr="00C344C5">
        <w:rPr>
          <w:rFonts w:ascii="Arial" w:hAnsi="Arial" w:cs="Arial"/>
        </w:rPr>
        <w:t>(Mary Retka)</w:t>
      </w:r>
    </w:p>
    <w:p w:rsidR="00273780" w:rsidRPr="00273780" w:rsidRDefault="00273780" w:rsidP="00273780">
      <w:pPr>
        <w:pStyle w:val="ListParagraph"/>
        <w:numPr>
          <w:ilvl w:val="0"/>
          <w:numId w:val="24"/>
        </w:numPr>
        <w:rPr>
          <w:rFonts w:ascii="Arial" w:hAnsi="Arial" w:cs="Arial"/>
          <w:szCs w:val="24"/>
        </w:rPr>
      </w:pPr>
      <w:r w:rsidRPr="00273780">
        <w:rPr>
          <w:rFonts w:ascii="Arial" w:hAnsi="Arial" w:cs="Arial"/>
          <w:szCs w:val="24"/>
        </w:rPr>
        <w:t xml:space="preserve">The Testbed Focus Group has continued to meet though their meetings have currently been less often, to allow the test plan sub groups time to meet in between the main group meetings to focus on moving forward to the individual test plan completion of documentation. That work is progressing, as is the continued work in soliciting members for participation in the testing. </w:t>
      </w:r>
    </w:p>
    <w:p w:rsidR="00273780" w:rsidRPr="00273780" w:rsidRDefault="00273780" w:rsidP="00273780">
      <w:pPr>
        <w:pStyle w:val="ListParagraph"/>
        <w:numPr>
          <w:ilvl w:val="0"/>
          <w:numId w:val="24"/>
        </w:numPr>
        <w:rPr>
          <w:rFonts w:ascii="Arial" w:hAnsi="Arial" w:cs="Arial"/>
          <w:szCs w:val="24"/>
        </w:rPr>
      </w:pPr>
      <w:r w:rsidRPr="00273780">
        <w:rPr>
          <w:rFonts w:ascii="Arial" w:hAnsi="Arial" w:cs="Arial"/>
          <w:szCs w:val="24"/>
        </w:rPr>
        <w:t xml:space="preserve">Many companies have signed the ATIS NDA for participating in the testing, with full access to the testing documentation, and others may still come forward to sign the NDA as well. </w:t>
      </w:r>
    </w:p>
    <w:p w:rsidR="00273780" w:rsidRDefault="00273780" w:rsidP="00273780">
      <w:pPr>
        <w:pStyle w:val="ListParagraph"/>
        <w:numPr>
          <w:ilvl w:val="0"/>
          <w:numId w:val="24"/>
        </w:numPr>
        <w:rPr>
          <w:rFonts w:ascii="Arial" w:hAnsi="Arial" w:cs="Arial"/>
          <w:szCs w:val="24"/>
        </w:rPr>
      </w:pPr>
      <w:r w:rsidRPr="00273780">
        <w:rPr>
          <w:rFonts w:ascii="Arial" w:hAnsi="Arial" w:cs="Arial"/>
          <w:szCs w:val="24"/>
        </w:rPr>
        <w:t>The latest full meeting was on 7/26 and the next full meeting is scheduled for 8/9.</w:t>
      </w:r>
    </w:p>
    <w:p w:rsidR="00E87BE4" w:rsidRPr="00273780" w:rsidRDefault="00E87BE4" w:rsidP="00273780">
      <w:pPr>
        <w:pStyle w:val="ListParagraph"/>
        <w:numPr>
          <w:ilvl w:val="0"/>
          <w:numId w:val="24"/>
        </w:numPr>
        <w:rPr>
          <w:rFonts w:ascii="Arial" w:hAnsi="Arial" w:cs="Arial"/>
          <w:szCs w:val="24"/>
        </w:rPr>
      </w:pPr>
      <w:r>
        <w:rPr>
          <w:rFonts w:ascii="Arial" w:hAnsi="Arial" w:cs="Arial"/>
          <w:szCs w:val="24"/>
        </w:rPr>
        <w:t>Administrative Note:  The 8/9 meeting has been cancelled.</w:t>
      </w:r>
    </w:p>
    <w:p w:rsidR="00CE6BC1" w:rsidRDefault="00CE6BC1" w:rsidP="00845BF6">
      <w:pPr>
        <w:spacing w:after="0" w:line="240" w:lineRule="auto"/>
        <w:rPr>
          <w:rFonts w:ascii="Arial" w:hAnsi="Arial" w:cs="Arial"/>
          <w:b/>
          <w:u w:val="single"/>
        </w:rPr>
      </w:pPr>
    </w:p>
    <w:p w:rsidR="00845BF6" w:rsidRPr="00071204" w:rsidRDefault="00845BF6" w:rsidP="00313CB5">
      <w:pPr>
        <w:spacing w:after="0" w:line="240" w:lineRule="auto"/>
        <w:rPr>
          <w:rFonts w:ascii="Arial" w:hAnsi="Arial" w:cs="Arial"/>
          <w:b/>
          <w:sz w:val="22"/>
        </w:rPr>
      </w:pPr>
      <w:r w:rsidRPr="00071204">
        <w:rPr>
          <w:rFonts w:ascii="Arial" w:hAnsi="Arial" w:cs="Arial"/>
          <w:b/>
          <w:sz w:val="22"/>
          <w:u w:val="single"/>
        </w:rPr>
        <w:t>FTN 7B Whitepaper</w:t>
      </w:r>
      <w:r w:rsidRPr="00071204">
        <w:rPr>
          <w:rFonts w:ascii="Arial" w:hAnsi="Arial" w:cs="Arial"/>
          <w:b/>
          <w:sz w:val="22"/>
        </w:rPr>
        <w:t>:</w:t>
      </w:r>
    </w:p>
    <w:p w:rsidR="007629EE" w:rsidRPr="00C202B9" w:rsidRDefault="00C202B9" w:rsidP="00845BF6">
      <w:pPr>
        <w:pStyle w:val="ListParagraph"/>
        <w:numPr>
          <w:ilvl w:val="0"/>
          <w:numId w:val="25"/>
        </w:numPr>
        <w:spacing w:after="0" w:line="240" w:lineRule="auto"/>
        <w:rPr>
          <w:rFonts w:ascii="Arial" w:hAnsi="Arial" w:cs="Arial"/>
          <w:b/>
          <w:sz w:val="22"/>
          <w:u w:val="single"/>
        </w:rPr>
      </w:pPr>
      <w:r>
        <w:rPr>
          <w:rFonts w:ascii="Arial" w:hAnsi="Arial" w:cs="Arial"/>
          <w:sz w:val="22"/>
        </w:rPr>
        <w:t>No further discussions or new issues and the matter remains tabled.</w:t>
      </w:r>
    </w:p>
    <w:p w:rsidR="00845BF6" w:rsidRDefault="00845BF6" w:rsidP="00845BF6">
      <w:pPr>
        <w:spacing w:after="0" w:line="240" w:lineRule="auto"/>
        <w:rPr>
          <w:rFonts w:ascii="Arial" w:hAnsi="Arial" w:cs="Arial"/>
          <w:b/>
          <w:sz w:val="22"/>
          <w:u w:val="single"/>
        </w:rPr>
      </w:pPr>
    </w:p>
    <w:p w:rsidR="00587FA7" w:rsidRPr="00821E2A" w:rsidRDefault="001C5CCC" w:rsidP="00313CB5">
      <w:pPr>
        <w:spacing w:after="0" w:line="240" w:lineRule="auto"/>
        <w:rPr>
          <w:rFonts w:ascii="Arial" w:hAnsi="Arial" w:cs="Arial"/>
          <w:b/>
          <w:sz w:val="22"/>
          <w:u w:val="single"/>
        </w:rPr>
      </w:pPr>
      <w:r w:rsidRPr="00E71EB4">
        <w:rPr>
          <w:rFonts w:ascii="Arial" w:hAnsi="Arial" w:cs="Arial"/>
          <w:b/>
          <w:u w:val="single"/>
        </w:rPr>
        <w:t xml:space="preserve">Updates on open </w:t>
      </w:r>
      <w:r w:rsidR="00821E2A" w:rsidRPr="00E71EB4">
        <w:rPr>
          <w:rFonts w:ascii="Arial" w:hAnsi="Arial" w:cs="Arial"/>
          <w:b/>
          <w:u w:val="single"/>
        </w:rPr>
        <w:t>FTNs</w:t>
      </w:r>
      <w:r w:rsidRPr="00821E2A">
        <w:rPr>
          <w:rFonts w:ascii="Arial" w:hAnsi="Arial" w:cs="Arial"/>
          <w:b/>
          <w:sz w:val="22"/>
        </w:rPr>
        <w:t>:</w:t>
      </w:r>
    </w:p>
    <w:p w:rsidR="00C84079" w:rsidRDefault="00FE7CA2" w:rsidP="006037C6">
      <w:pPr>
        <w:pStyle w:val="NoSpacing"/>
        <w:numPr>
          <w:ilvl w:val="0"/>
          <w:numId w:val="13"/>
        </w:numPr>
        <w:rPr>
          <w:rFonts w:ascii="Arial" w:hAnsi="Arial" w:cs="Arial"/>
        </w:rPr>
      </w:pPr>
      <w:r w:rsidRPr="00FE7CA2">
        <w:rPr>
          <w:rFonts w:ascii="Arial" w:hAnsi="Arial" w:cs="Arial"/>
        </w:rPr>
        <w:t>There are no FTNs open at this time.</w:t>
      </w:r>
    </w:p>
    <w:p w:rsidR="00FE7CA2" w:rsidRPr="00FE7CA2" w:rsidRDefault="00FE7CA2" w:rsidP="00FE7CA2">
      <w:pPr>
        <w:pStyle w:val="NoSpacing"/>
        <w:ind w:left="720"/>
        <w:rPr>
          <w:rFonts w:ascii="Arial" w:hAnsi="Arial" w:cs="Arial"/>
        </w:rPr>
      </w:pPr>
    </w:p>
    <w:p w:rsidR="002238C3" w:rsidRDefault="00370236" w:rsidP="00C96678">
      <w:pPr>
        <w:spacing w:after="0" w:line="240" w:lineRule="auto"/>
        <w:rPr>
          <w:rFonts w:ascii="Arial" w:hAnsi="Arial" w:cs="Arial"/>
          <w:b/>
          <w:sz w:val="22"/>
          <w:u w:val="single"/>
        </w:rPr>
      </w:pPr>
      <w:r>
        <w:rPr>
          <w:rFonts w:ascii="Arial" w:hAnsi="Arial" w:cs="Arial"/>
          <w:b/>
          <w:u w:val="single"/>
        </w:rPr>
        <w:t>Industry Group</w:t>
      </w:r>
      <w:r w:rsidR="005B0585" w:rsidRPr="00E71EB4">
        <w:rPr>
          <w:rFonts w:ascii="Arial" w:hAnsi="Arial" w:cs="Arial"/>
          <w:b/>
          <w:u w:val="single"/>
        </w:rPr>
        <w:t xml:space="preserve"> Updates</w:t>
      </w:r>
      <w:r w:rsidR="002238C3">
        <w:rPr>
          <w:rFonts w:ascii="Arial" w:hAnsi="Arial" w:cs="Arial"/>
          <w:b/>
          <w:sz w:val="22"/>
          <w:u w:val="single"/>
        </w:rPr>
        <w:t>:</w:t>
      </w:r>
    </w:p>
    <w:p w:rsidR="004B5842" w:rsidRDefault="004B5842" w:rsidP="00C96678">
      <w:pPr>
        <w:spacing w:after="0" w:line="240" w:lineRule="auto"/>
        <w:rPr>
          <w:rFonts w:ascii="Arial" w:hAnsi="Arial" w:cs="Arial"/>
          <w:b/>
          <w:sz w:val="22"/>
          <w:u w:val="single"/>
        </w:rPr>
      </w:pPr>
    </w:p>
    <w:p w:rsidR="004B5842" w:rsidRDefault="005B0585" w:rsidP="004B5842">
      <w:pPr>
        <w:pStyle w:val="ListParagraph"/>
        <w:numPr>
          <w:ilvl w:val="0"/>
          <w:numId w:val="17"/>
        </w:numPr>
        <w:spacing w:after="0" w:line="240" w:lineRule="auto"/>
        <w:rPr>
          <w:rFonts w:ascii="Arial" w:hAnsi="Arial" w:cs="Arial"/>
          <w:sz w:val="22"/>
        </w:rPr>
      </w:pPr>
      <w:r w:rsidRPr="005B0585">
        <w:rPr>
          <w:rFonts w:ascii="Arial" w:hAnsi="Arial" w:cs="Arial"/>
          <w:sz w:val="22"/>
          <w:u w:val="single"/>
        </w:rPr>
        <w:t>INC</w:t>
      </w:r>
      <w:r>
        <w:rPr>
          <w:rFonts w:ascii="Arial" w:hAnsi="Arial" w:cs="Arial"/>
          <w:sz w:val="22"/>
        </w:rPr>
        <w:t xml:space="preserve">: </w:t>
      </w:r>
      <w:r w:rsidR="00A81488">
        <w:rPr>
          <w:rFonts w:ascii="Arial" w:hAnsi="Arial" w:cs="Arial"/>
          <w:sz w:val="22"/>
        </w:rPr>
        <w:t>Connie Hartman</w:t>
      </w:r>
    </w:p>
    <w:p w:rsidR="00F64D6E" w:rsidRDefault="00F64D6E" w:rsidP="00F64D6E">
      <w:pPr>
        <w:pStyle w:val="ListParagraph"/>
        <w:spacing w:after="0" w:line="240" w:lineRule="auto"/>
        <w:ind w:left="0"/>
        <w:contextualSpacing w:val="0"/>
        <w:rPr>
          <w:rFonts w:ascii="Arial" w:hAnsi="Arial" w:cs="Arial"/>
        </w:rPr>
      </w:pPr>
    </w:p>
    <w:p w:rsidR="00F64D6E" w:rsidRPr="00F64D6E" w:rsidRDefault="00F64D6E" w:rsidP="00F64D6E">
      <w:pPr>
        <w:pStyle w:val="ListParagraph"/>
        <w:numPr>
          <w:ilvl w:val="0"/>
          <w:numId w:val="37"/>
        </w:numPr>
        <w:spacing w:after="0" w:line="240" w:lineRule="auto"/>
        <w:rPr>
          <w:rFonts w:ascii="Arial" w:hAnsi="Arial" w:cs="Arial"/>
        </w:rPr>
      </w:pPr>
      <w:r w:rsidRPr="00F64D6E">
        <w:rPr>
          <w:color w:val="1F497D"/>
        </w:rPr>
        <w:t>I</w:t>
      </w:r>
      <w:r w:rsidRPr="00F64D6E">
        <w:rPr>
          <w:rFonts w:ascii="Arial" w:hAnsi="Arial" w:cs="Arial"/>
        </w:rPr>
        <w:t xml:space="preserve">NC Issue 748 related to the IP Transition has been placed into Tabled status until such as time as the ATIS-Test Bed Focus Group completes its review of the numbering test cases or there is regulatory direction or additional information regarding the IP transition is presented for discussion. </w:t>
      </w:r>
    </w:p>
    <w:p w:rsidR="00F64D6E" w:rsidRPr="00F64D6E" w:rsidRDefault="00F64D6E" w:rsidP="00F64D6E">
      <w:pPr>
        <w:pStyle w:val="ListParagraph"/>
        <w:numPr>
          <w:ilvl w:val="0"/>
          <w:numId w:val="37"/>
        </w:numPr>
        <w:spacing w:after="0" w:line="240" w:lineRule="auto"/>
        <w:rPr>
          <w:rFonts w:ascii="Arial" w:hAnsi="Arial" w:cs="Arial"/>
        </w:rPr>
      </w:pPr>
      <w:r w:rsidRPr="00F64D6E">
        <w:rPr>
          <w:rFonts w:ascii="Arial" w:hAnsi="Arial" w:cs="Arial"/>
        </w:rPr>
        <w:t xml:space="preserve">INC Issue 788 related to the 555 Line Number Assignment Guidelines has been placed into initial closure.  The resolution includes the steps and actions to sunset the 555 line number assignment guidelines as were presented at the June 2016 NANC meeting. </w:t>
      </w:r>
    </w:p>
    <w:p w:rsidR="00F64D6E" w:rsidRPr="00F64D6E" w:rsidRDefault="00F64D6E" w:rsidP="00F64D6E">
      <w:pPr>
        <w:pStyle w:val="ListParagraph"/>
        <w:numPr>
          <w:ilvl w:val="0"/>
          <w:numId w:val="37"/>
        </w:numPr>
        <w:spacing w:after="0" w:line="240" w:lineRule="auto"/>
        <w:rPr>
          <w:rFonts w:ascii="Arial" w:hAnsi="Arial" w:cs="Arial"/>
        </w:rPr>
      </w:pPr>
      <w:r w:rsidRPr="00F64D6E">
        <w:rPr>
          <w:rFonts w:ascii="Arial" w:hAnsi="Arial" w:cs="Arial"/>
        </w:rPr>
        <w:lastRenderedPageBreak/>
        <w:t>The INC placed several issues into initial closure resulting in modifications to the COCAG and TBPAG. Updates related to adding verbiage regarding documentation required when applications for Codes and Blocks have a different company name than is on other supporting documentation.  The additional documentation is needed to show the relationship between the two different company names, such as a Merger/Acquisition, Company name change, etc.  In addition, modifications to the TBPAG were made to encourage service providers to utilize the “attach documents” features in PAS and to discourage service providers form faxing supporting documents to the Pooling Administration</w:t>
      </w:r>
    </w:p>
    <w:p w:rsidR="00F64D6E" w:rsidRPr="00F64D6E" w:rsidRDefault="00F64D6E" w:rsidP="00F64D6E">
      <w:pPr>
        <w:pStyle w:val="ListParagraph"/>
        <w:numPr>
          <w:ilvl w:val="0"/>
          <w:numId w:val="37"/>
        </w:numPr>
        <w:spacing w:after="0" w:line="240" w:lineRule="auto"/>
        <w:rPr>
          <w:rFonts w:ascii="Arial" w:hAnsi="Arial" w:cs="Arial"/>
        </w:rPr>
      </w:pPr>
      <w:r w:rsidRPr="00F64D6E">
        <w:rPr>
          <w:rFonts w:ascii="Arial" w:hAnsi="Arial" w:cs="Arial"/>
        </w:rPr>
        <w:t xml:space="preserve">INC’s next face-to-face meeting is scheduled for September 14, 2016 in Washington DC. </w:t>
      </w:r>
    </w:p>
    <w:p w:rsidR="00810C76" w:rsidRPr="00F64D6E" w:rsidRDefault="00810C76" w:rsidP="00810C76">
      <w:pPr>
        <w:spacing w:after="0" w:line="240" w:lineRule="auto"/>
        <w:rPr>
          <w:rFonts w:ascii="Arial" w:hAnsi="Arial" w:cs="Arial"/>
          <w:sz w:val="22"/>
        </w:rPr>
      </w:pPr>
    </w:p>
    <w:p w:rsidR="00810C76" w:rsidRDefault="005B0585" w:rsidP="00E109FA">
      <w:pPr>
        <w:pStyle w:val="ListParagraph"/>
        <w:numPr>
          <w:ilvl w:val="0"/>
          <w:numId w:val="17"/>
        </w:numPr>
        <w:spacing w:after="0" w:line="240" w:lineRule="auto"/>
        <w:rPr>
          <w:rFonts w:ascii="Arial" w:hAnsi="Arial" w:cs="Arial"/>
          <w:sz w:val="22"/>
        </w:rPr>
      </w:pPr>
      <w:r w:rsidRPr="00810C76">
        <w:rPr>
          <w:rFonts w:ascii="Arial" w:hAnsi="Arial" w:cs="Arial"/>
          <w:sz w:val="22"/>
          <w:u w:val="single"/>
        </w:rPr>
        <w:t>LNPA WG</w:t>
      </w:r>
      <w:r w:rsidR="00080720" w:rsidRPr="00810C76">
        <w:rPr>
          <w:rFonts w:ascii="Arial" w:hAnsi="Arial" w:cs="Arial"/>
          <w:sz w:val="22"/>
        </w:rPr>
        <w:t xml:space="preserve">: </w:t>
      </w:r>
      <w:r w:rsidRPr="00810C76">
        <w:rPr>
          <w:rFonts w:ascii="Arial" w:hAnsi="Arial" w:cs="Arial"/>
          <w:sz w:val="22"/>
        </w:rPr>
        <w:t xml:space="preserve">Deb Tucker </w:t>
      </w:r>
    </w:p>
    <w:p w:rsidR="00834806" w:rsidRDefault="00834806" w:rsidP="00834806">
      <w:pPr>
        <w:spacing w:after="0" w:line="240" w:lineRule="auto"/>
        <w:rPr>
          <w:rFonts w:ascii="Arial" w:hAnsi="Arial" w:cs="Arial"/>
          <w:sz w:val="22"/>
        </w:rPr>
      </w:pPr>
    </w:p>
    <w:p w:rsidR="00A33FB2" w:rsidRPr="00273780" w:rsidRDefault="00A33FB2" w:rsidP="00A33FB2">
      <w:pPr>
        <w:pStyle w:val="ListParagraph"/>
        <w:numPr>
          <w:ilvl w:val="1"/>
          <w:numId w:val="17"/>
        </w:numPr>
        <w:rPr>
          <w:rFonts w:ascii="Arial" w:hAnsi="Arial" w:cs="Arial"/>
        </w:rPr>
      </w:pPr>
      <w:r w:rsidRPr="00273780">
        <w:rPr>
          <w:rFonts w:ascii="Arial" w:hAnsi="Arial" w:cs="Arial"/>
        </w:rPr>
        <w:t xml:space="preserve">The LNPA WG has assembled an NNP sub-committee that will look at the 5 approaches from the ATIS PTSC documentation to determine if any local number portability impacts apply to each of the options. The sub-committee work is ongoing. </w:t>
      </w:r>
    </w:p>
    <w:p w:rsidR="00810C76" w:rsidRPr="00810C76" w:rsidRDefault="00810C76" w:rsidP="00C80FDC">
      <w:pPr>
        <w:pStyle w:val="ListParagraph"/>
        <w:spacing w:after="0" w:line="240" w:lineRule="auto"/>
        <w:rPr>
          <w:rFonts w:ascii="Arial" w:hAnsi="Arial" w:cs="Arial"/>
          <w:sz w:val="22"/>
        </w:rPr>
      </w:pPr>
    </w:p>
    <w:p w:rsidR="002B3AC3" w:rsidRDefault="002B3AC3" w:rsidP="00E109FA">
      <w:pPr>
        <w:pStyle w:val="ListParagraph"/>
        <w:numPr>
          <w:ilvl w:val="0"/>
          <w:numId w:val="17"/>
        </w:numPr>
        <w:spacing w:after="0" w:line="240" w:lineRule="auto"/>
        <w:rPr>
          <w:rFonts w:ascii="Arial" w:hAnsi="Arial" w:cs="Arial"/>
          <w:sz w:val="22"/>
        </w:rPr>
      </w:pPr>
      <w:r w:rsidRPr="00810C76">
        <w:rPr>
          <w:rFonts w:ascii="Arial" w:hAnsi="Arial" w:cs="Arial"/>
          <w:sz w:val="22"/>
          <w:u w:val="single"/>
        </w:rPr>
        <w:t>ATIS/SIP Forum (NNI)</w:t>
      </w:r>
      <w:r w:rsidRPr="00810C76">
        <w:rPr>
          <w:rFonts w:ascii="Arial" w:hAnsi="Arial" w:cs="Arial"/>
          <w:sz w:val="22"/>
        </w:rPr>
        <w:t xml:space="preserve">: </w:t>
      </w:r>
      <w:r w:rsidR="00A33FB2">
        <w:rPr>
          <w:rFonts w:ascii="Arial" w:hAnsi="Arial" w:cs="Arial"/>
          <w:sz w:val="22"/>
        </w:rPr>
        <w:t>Mary Retka</w:t>
      </w:r>
      <w:r w:rsidR="00810C76">
        <w:rPr>
          <w:rFonts w:ascii="Arial" w:hAnsi="Arial" w:cs="Arial"/>
          <w:sz w:val="22"/>
        </w:rPr>
        <w:t xml:space="preserve"> </w:t>
      </w:r>
    </w:p>
    <w:p w:rsidR="00810C76" w:rsidRDefault="00810C76" w:rsidP="00810C76">
      <w:pPr>
        <w:pStyle w:val="ListParagraph"/>
        <w:spacing w:after="0" w:line="240" w:lineRule="auto"/>
        <w:rPr>
          <w:rFonts w:ascii="Arial" w:hAnsi="Arial" w:cs="Arial"/>
          <w:sz w:val="22"/>
          <w:u w:val="single"/>
        </w:rPr>
      </w:pPr>
    </w:p>
    <w:p w:rsidR="00810C76" w:rsidRPr="00A33FB2" w:rsidRDefault="00810C76" w:rsidP="00A33FB2">
      <w:pPr>
        <w:pStyle w:val="ListParagraph"/>
        <w:numPr>
          <w:ilvl w:val="1"/>
          <w:numId w:val="17"/>
        </w:numPr>
        <w:spacing w:after="0" w:line="240" w:lineRule="auto"/>
        <w:rPr>
          <w:rFonts w:ascii="Arial" w:hAnsi="Arial" w:cs="Arial"/>
          <w:b/>
          <w:u w:val="single"/>
        </w:rPr>
      </w:pPr>
      <w:r w:rsidRPr="00A33FB2">
        <w:rPr>
          <w:rFonts w:ascii="Arial" w:hAnsi="Arial" w:cs="Arial"/>
        </w:rPr>
        <w:t>Th</w:t>
      </w:r>
      <w:r w:rsidR="00A33FB2">
        <w:rPr>
          <w:rFonts w:ascii="Arial" w:hAnsi="Arial" w:cs="Arial"/>
        </w:rPr>
        <w:t>e next meeting is scheduled for August 24-25, 2016, in Denver and Century Link will be hosting</w:t>
      </w:r>
    </w:p>
    <w:p w:rsidR="00810C76" w:rsidRDefault="00810C76" w:rsidP="00C85CD0">
      <w:pPr>
        <w:spacing w:after="0" w:line="240" w:lineRule="auto"/>
        <w:rPr>
          <w:rFonts w:ascii="Arial" w:hAnsi="Arial" w:cs="Arial"/>
          <w:b/>
          <w:u w:val="single"/>
        </w:rPr>
      </w:pPr>
    </w:p>
    <w:p w:rsidR="00810C76" w:rsidRDefault="00810C76" w:rsidP="00C85CD0">
      <w:pPr>
        <w:spacing w:after="0" w:line="240" w:lineRule="auto"/>
        <w:rPr>
          <w:rFonts w:ascii="Arial" w:hAnsi="Arial" w:cs="Arial"/>
          <w:b/>
          <w:u w:val="single"/>
        </w:rPr>
      </w:pPr>
    </w:p>
    <w:p w:rsidR="000365B3" w:rsidRPr="00EB3F08" w:rsidRDefault="00CE6BC1" w:rsidP="000365B3">
      <w:pPr>
        <w:spacing w:after="0" w:line="240" w:lineRule="auto"/>
        <w:rPr>
          <w:rFonts w:ascii="Arial" w:hAnsi="Arial" w:cs="Arial"/>
          <w:sz w:val="22"/>
        </w:rPr>
      </w:pPr>
      <w:r w:rsidRPr="00533054">
        <w:rPr>
          <w:rFonts w:ascii="Arial" w:hAnsi="Arial" w:cs="Arial"/>
          <w:b/>
          <w:u w:val="single"/>
        </w:rPr>
        <w:t>FCC Wire Center trial update (</w:t>
      </w:r>
      <w:r w:rsidR="00113E7E" w:rsidRPr="00533054">
        <w:rPr>
          <w:rFonts w:ascii="Arial" w:hAnsi="Arial" w:cs="Arial"/>
          <w:b/>
          <w:u w:val="single"/>
        </w:rPr>
        <w:t>GN Docket No. 12-353</w:t>
      </w:r>
      <w:r w:rsidRPr="00533054">
        <w:rPr>
          <w:rFonts w:ascii="Arial" w:hAnsi="Arial" w:cs="Arial"/>
          <w:b/>
          <w:u w:val="single"/>
        </w:rPr>
        <w:t>)</w:t>
      </w:r>
      <w:r w:rsidR="000365B3" w:rsidRPr="00533054">
        <w:rPr>
          <w:rFonts w:ascii="Arial" w:hAnsi="Arial" w:cs="Arial"/>
          <w:b/>
          <w:sz w:val="22"/>
          <w:u w:val="single"/>
        </w:rPr>
        <w:t>:</w:t>
      </w:r>
      <w:r w:rsidR="00EB3F08">
        <w:rPr>
          <w:rFonts w:ascii="Arial" w:hAnsi="Arial" w:cs="Arial"/>
          <w:b/>
          <w:sz w:val="22"/>
          <w:u w:val="single"/>
        </w:rPr>
        <w:t xml:space="preserve">  </w:t>
      </w:r>
      <w:r w:rsidR="00EB3F08">
        <w:rPr>
          <w:rFonts w:ascii="Arial" w:hAnsi="Arial" w:cs="Arial"/>
          <w:sz w:val="22"/>
        </w:rPr>
        <w:t>Mark Lancaster</w:t>
      </w:r>
    </w:p>
    <w:p w:rsidR="00810C76" w:rsidRDefault="00810C76" w:rsidP="00014524">
      <w:pPr>
        <w:spacing w:after="0" w:line="240" w:lineRule="auto"/>
        <w:ind w:left="720"/>
        <w:rPr>
          <w:rFonts w:ascii="Arial" w:hAnsi="Arial" w:cs="Arial"/>
          <w:sz w:val="22"/>
        </w:rPr>
      </w:pPr>
    </w:p>
    <w:p w:rsidR="00810C76" w:rsidRDefault="00EB3F08" w:rsidP="00EB3F08">
      <w:pPr>
        <w:pStyle w:val="ListParagraph"/>
        <w:numPr>
          <w:ilvl w:val="0"/>
          <w:numId w:val="17"/>
        </w:numPr>
        <w:spacing w:after="0" w:line="240" w:lineRule="auto"/>
        <w:rPr>
          <w:rFonts w:ascii="Arial" w:hAnsi="Arial" w:cs="Arial"/>
          <w:sz w:val="22"/>
        </w:rPr>
      </w:pPr>
      <w:r>
        <w:rPr>
          <w:rFonts w:ascii="Arial" w:hAnsi="Arial" w:cs="Arial"/>
          <w:sz w:val="22"/>
        </w:rPr>
        <w:t>In the two wire</w:t>
      </w:r>
      <w:r w:rsidR="00F9538F">
        <w:rPr>
          <w:rFonts w:ascii="Arial" w:hAnsi="Arial" w:cs="Arial"/>
          <w:sz w:val="22"/>
        </w:rPr>
        <w:t>-</w:t>
      </w:r>
      <w:r>
        <w:rPr>
          <w:rFonts w:ascii="Arial" w:hAnsi="Arial" w:cs="Arial"/>
          <w:sz w:val="22"/>
        </w:rPr>
        <w:t>ce</w:t>
      </w:r>
      <w:r w:rsidR="00F9538F">
        <w:rPr>
          <w:rFonts w:ascii="Arial" w:hAnsi="Arial" w:cs="Arial"/>
          <w:sz w:val="22"/>
        </w:rPr>
        <w:t>n</w:t>
      </w:r>
      <w:r>
        <w:rPr>
          <w:rFonts w:ascii="Arial" w:hAnsi="Arial" w:cs="Arial"/>
          <w:sz w:val="22"/>
        </w:rPr>
        <w:t xml:space="preserve">ters being tested (AL and FL) </w:t>
      </w:r>
      <w:r w:rsidR="00F9538F">
        <w:rPr>
          <w:rFonts w:ascii="Arial" w:hAnsi="Arial" w:cs="Arial"/>
          <w:sz w:val="22"/>
        </w:rPr>
        <w:t>AT&amp;T has filed</w:t>
      </w:r>
      <w:r>
        <w:rPr>
          <w:rFonts w:ascii="Arial" w:hAnsi="Arial" w:cs="Arial"/>
          <w:sz w:val="22"/>
        </w:rPr>
        <w:t xml:space="preserve"> to withdraw certain copper wirelines.  </w:t>
      </w:r>
    </w:p>
    <w:p w:rsidR="00EB3F08" w:rsidRDefault="00EB3F08" w:rsidP="00EB3F08">
      <w:pPr>
        <w:pStyle w:val="ListParagraph"/>
        <w:numPr>
          <w:ilvl w:val="0"/>
          <w:numId w:val="17"/>
        </w:numPr>
        <w:spacing w:after="0" w:line="240" w:lineRule="auto"/>
        <w:rPr>
          <w:rFonts w:ascii="Arial" w:hAnsi="Arial" w:cs="Arial"/>
          <w:sz w:val="22"/>
        </w:rPr>
      </w:pPr>
      <w:r>
        <w:rPr>
          <w:rFonts w:ascii="Arial" w:hAnsi="Arial" w:cs="Arial"/>
          <w:sz w:val="22"/>
        </w:rPr>
        <w:t xml:space="preserve">An ex-parte filing was made on July 1, 2016 and will be circulated to the Working Group detailing various aspects of the </w:t>
      </w:r>
      <w:r w:rsidR="00F9538F">
        <w:rPr>
          <w:rFonts w:ascii="Arial" w:hAnsi="Arial" w:cs="Arial"/>
          <w:sz w:val="22"/>
        </w:rPr>
        <w:t>wire-centers</w:t>
      </w:r>
      <w:r>
        <w:rPr>
          <w:rFonts w:ascii="Arial" w:hAnsi="Arial" w:cs="Arial"/>
          <w:sz w:val="22"/>
        </w:rPr>
        <w:t xml:space="preserve"> take rates and other relevant information about the trial.</w:t>
      </w:r>
    </w:p>
    <w:p w:rsidR="00F9538F" w:rsidRDefault="00F9538F" w:rsidP="00320816">
      <w:pPr>
        <w:pStyle w:val="ListParagraph"/>
        <w:numPr>
          <w:ilvl w:val="0"/>
          <w:numId w:val="17"/>
        </w:numPr>
        <w:spacing w:after="0" w:line="240" w:lineRule="auto"/>
        <w:rPr>
          <w:rFonts w:ascii="Arial" w:hAnsi="Arial" w:cs="Arial"/>
          <w:sz w:val="22"/>
        </w:rPr>
      </w:pPr>
      <w:r w:rsidRPr="00F9538F">
        <w:rPr>
          <w:rFonts w:ascii="Arial" w:hAnsi="Arial" w:cs="Arial"/>
          <w:sz w:val="22"/>
        </w:rPr>
        <w:t>The ex parte filing can be read the following link:</w:t>
      </w:r>
    </w:p>
    <w:p w:rsidR="00F9538F" w:rsidRPr="00F9538F" w:rsidRDefault="00F9538F" w:rsidP="00F9538F">
      <w:pPr>
        <w:pStyle w:val="ListParagraph"/>
        <w:spacing w:after="0" w:line="240" w:lineRule="auto"/>
        <w:rPr>
          <w:rFonts w:ascii="Arial" w:hAnsi="Arial" w:cs="Arial"/>
          <w:sz w:val="22"/>
        </w:rPr>
      </w:pPr>
    </w:p>
    <w:p w:rsidR="00F9538F" w:rsidRDefault="00F149AA" w:rsidP="00F9538F">
      <w:pPr>
        <w:pStyle w:val="ListParagraph"/>
        <w:spacing w:after="0" w:line="240" w:lineRule="auto"/>
        <w:rPr>
          <w:rStyle w:val="Hyperlink"/>
          <w:color w:val="000000"/>
        </w:rPr>
      </w:pPr>
      <w:hyperlink r:id="rId11" w:history="1">
        <w:r w:rsidR="00F9538F" w:rsidRPr="00B177D6">
          <w:rPr>
            <w:rStyle w:val="Hyperlink"/>
            <w:color w:val="000000"/>
          </w:rPr>
          <w:t>https://ecfsapi.fcc.gov/file/10701501528844/FCC%20Wirecenter%20Trial%20Q4%202015%20and%20Q1%202016%20Report_REDACTED%20AS%20FILED%2007%2001%202016.pdf</w:t>
        </w:r>
      </w:hyperlink>
    </w:p>
    <w:p w:rsidR="00F9538F" w:rsidRDefault="00F9538F" w:rsidP="00F9538F">
      <w:pPr>
        <w:pStyle w:val="ListParagraph"/>
        <w:spacing w:after="0" w:line="240" w:lineRule="auto"/>
        <w:rPr>
          <w:color w:val="1F497D"/>
        </w:rPr>
      </w:pPr>
      <w:r w:rsidRPr="00990888">
        <w:rPr>
          <w:color w:val="1F497D"/>
        </w:rPr>
        <w:t> </w:t>
      </w:r>
    </w:p>
    <w:p w:rsidR="00F9538F" w:rsidRPr="00EB3F08" w:rsidRDefault="00F9538F" w:rsidP="00F9538F">
      <w:pPr>
        <w:pStyle w:val="ListParagraph"/>
        <w:spacing w:after="0" w:line="240" w:lineRule="auto"/>
        <w:rPr>
          <w:rFonts w:ascii="Arial" w:hAnsi="Arial" w:cs="Arial"/>
          <w:sz w:val="22"/>
        </w:rPr>
      </w:pPr>
    </w:p>
    <w:p w:rsidR="00C344C5" w:rsidRDefault="00C344C5" w:rsidP="00C344C5">
      <w:pPr>
        <w:spacing w:after="0" w:line="240" w:lineRule="auto"/>
        <w:rPr>
          <w:rFonts w:ascii="Arial" w:hAnsi="Arial" w:cs="Arial"/>
          <w:b/>
          <w:sz w:val="22"/>
          <w:u w:val="single"/>
        </w:rPr>
      </w:pPr>
    </w:p>
    <w:p w:rsidR="000F6768" w:rsidRDefault="00774549" w:rsidP="00711A0B">
      <w:pPr>
        <w:spacing w:after="0" w:line="240" w:lineRule="auto"/>
        <w:rPr>
          <w:rFonts w:ascii="Arial" w:hAnsi="Arial" w:cs="Arial"/>
          <w:sz w:val="22"/>
        </w:rPr>
      </w:pPr>
      <w:r>
        <w:rPr>
          <w:rFonts w:ascii="Arial" w:hAnsi="Arial" w:cs="Arial"/>
          <w:b/>
          <w:u w:val="single"/>
        </w:rPr>
        <w:t>NANC Report</w:t>
      </w:r>
      <w:r w:rsidRPr="00711A0B">
        <w:rPr>
          <w:rFonts w:ascii="Arial" w:hAnsi="Arial" w:cs="Arial"/>
          <w:b/>
          <w:u w:val="single"/>
        </w:rPr>
        <w:t>:</w:t>
      </w:r>
      <w:r>
        <w:rPr>
          <w:rFonts w:ascii="Arial" w:hAnsi="Arial" w:cs="Arial"/>
        </w:rPr>
        <w:t xml:space="preserve">  </w:t>
      </w:r>
      <w:r w:rsidR="009F2958">
        <w:rPr>
          <w:rFonts w:ascii="Arial" w:hAnsi="Arial" w:cs="Arial"/>
          <w:sz w:val="22"/>
        </w:rPr>
        <w:t>Dawn Lawrence</w:t>
      </w:r>
      <w:r w:rsidR="00CD2CFB">
        <w:rPr>
          <w:rFonts w:ascii="Arial" w:hAnsi="Arial" w:cs="Arial"/>
          <w:sz w:val="22"/>
        </w:rPr>
        <w:t xml:space="preserve"> </w:t>
      </w:r>
    </w:p>
    <w:p w:rsidR="000F6768" w:rsidRDefault="000F6768" w:rsidP="00711A0B">
      <w:pPr>
        <w:spacing w:after="0" w:line="240" w:lineRule="auto"/>
        <w:rPr>
          <w:rFonts w:ascii="Arial" w:hAnsi="Arial" w:cs="Arial"/>
          <w:sz w:val="22"/>
        </w:rPr>
      </w:pPr>
    </w:p>
    <w:p w:rsidR="00B80EB2" w:rsidRPr="000F6768" w:rsidRDefault="000F6768" w:rsidP="006B454C">
      <w:pPr>
        <w:pStyle w:val="ListParagraph"/>
        <w:numPr>
          <w:ilvl w:val="0"/>
          <w:numId w:val="17"/>
        </w:numPr>
        <w:spacing w:after="0" w:line="240" w:lineRule="auto"/>
        <w:rPr>
          <w:rFonts w:ascii="Arial" w:hAnsi="Arial" w:cs="Arial"/>
          <w:sz w:val="22"/>
        </w:rPr>
      </w:pPr>
      <w:r w:rsidRPr="000F6768">
        <w:rPr>
          <w:rFonts w:ascii="Arial" w:hAnsi="Arial" w:cs="Arial"/>
          <w:sz w:val="22"/>
        </w:rPr>
        <w:t xml:space="preserve">Dawn presented an update of the </w:t>
      </w:r>
      <w:r w:rsidR="00505489" w:rsidRPr="000F6768">
        <w:rPr>
          <w:rFonts w:ascii="Arial" w:hAnsi="Arial" w:cs="Arial"/>
          <w:sz w:val="22"/>
        </w:rPr>
        <w:t xml:space="preserve">FoN </w:t>
      </w:r>
      <w:r w:rsidR="000705A8" w:rsidRPr="000F6768">
        <w:rPr>
          <w:rFonts w:ascii="Arial" w:hAnsi="Arial" w:cs="Arial"/>
          <w:sz w:val="22"/>
        </w:rPr>
        <w:t>WG</w:t>
      </w:r>
      <w:r w:rsidR="00505489" w:rsidRPr="000F6768">
        <w:rPr>
          <w:rFonts w:ascii="Arial" w:hAnsi="Arial" w:cs="Arial"/>
          <w:sz w:val="22"/>
        </w:rPr>
        <w:t xml:space="preserve"> </w:t>
      </w:r>
      <w:r w:rsidRPr="000F6768">
        <w:rPr>
          <w:rFonts w:ascii="Arial" w:hAnsi="Arial" w:cs="Arial"/>
          <w:sz w:val="22"/>
        </w:rPr>
        <w:t xml:space="preserve">NNP </w:t>
      </w:r>
      <w:r w:rsidR="00505489" w:rsidRPr="000F6768">
        <w:rPr>
          <w:rFonts w:ascii="Arial" w:hAnsi="Arial" w:cs="Arial"/>
          <w:sz w:val="22"/>
        </w:rPr>
        <w:t>report to t</w:t>
      </w:r>
      <w:r w:rsidR="00673DED" w:rsidRPr="000F6768">
        <w:rPr>
          <w:rFonts w:ascii="Arial" w:hAnsi="Arial" w:cs="Arial"/>
          <w:sz w:val="22"/>
        </w:rPr>
        <w:t xml:space="preserve">he NANC </w:t>
      </w:r>
      <w:r w:rsidRPr="000F6768">
        <w:rPr>
          <w:rFonts w:ascii="Arial" w:hAnsi="Arial" w:cs="Arial"/>
          <w:sz w:val="22"/>
        </w:rPr>
        <w:t xml:space="preserve">at the </w:t>
      </w:r>
      <w:r w:rsidR="00EB3F08">
        <w:rPr>
          <w:rFonts w:ascii="Arial" w:hAnsi="Arial" w:cs="Arial"/>
          <w:sz w:val="22"/>
        </w:rPr>
        <w:t>June 29</w:t>
      </w:r>
      <w:r w:rsidR="009F2958" w:rsidRPr="000F6768">
        <w:rPr>
          <w:rFonts w:ascii="Arial" w:hAnsi="Arial" w:cs="Arial"/>
          <w:sz w:val="22"/>
        </w:rPr>
        <w:t>, 2016</w:t>
      </w:r>
      <w:r w:rsidRPr="000F6768">
        <w:rPr>
          <w:rFonts w:ascii="Arial" w:hAnsi="Arial" w:cs="Arial"/>
          <w:sz w:val="22"/>
        </w:rPr>
        <w:t xml:space="preserve"> meeting</w:t>
      </w:r>
      <w:r w:rsidR="00CD2CFB" w:rsidRPr="000F6768">
        <w:rPr>
          <w:rFonts w:ascii="Arial" w:hAnsi="Arial" w:cs="Arial"/>
          <w:sz w:val="22"/>
        </w:rPr>
        <w:t>.</w:t>
      </w:r>
    </w:p>
    <w:p w:rsidR="00B80EB2" w:rsidRDefault="00B80EB2" w:rsidP="00F12444">
      <w:pPr>
        <w:pStyle w:val="ListParagraph"/>
        <w:numPr>
          <w:ilvl w:val="0"/>
          <w:numId w:val="17"/>
        </w:numPr>
        <w:spacing w:after="0" w:line="240" w:lineRule="auto"/>
        <w:rPr>
          <w:rFonts w:ascii="Arial" w:hAnsi="Arial" w:cs="Arial"/>
        </w:rPr>
      </w:pPr>
      <w:r w:rsidRPr="000F6768">
        <w:rPr>
          <w:rFonts w:ascii="Arial" w:hAnsi="Arial" w:cs="Arial"/>
        </w:rPr>
        <w:lastRenderedPageBreak/>
        <w:t>The Acting Chair at the NANC meeting requested that the FoN</w:t>
      </w:r>
      <w:r w:rsidR="004B5842">
        <w:rPr>
          <w:rFonts w:ascii="Arial" w:hAnsi="Arial" w:cs="Arial"/>
        </w:rPr>
        <w:t xml:space="preserve"> </w:t>
      </w:r>
      <w:r w:rsidR="00EB3F08">
        <w:rPr>
          <w:rFonts w:ascii="Arial" w:hAnsi="Arial" w:cs="Arial"/>
        </w:rPr>
        <w:t xml:space="preserve">WG </w:t>
      </w:r>
      <w:r w:rsidR="004B5842">
        <w:rPr>
          <w:rFonts w:ascii="Arial" w:hAnsi="Arial" w:cs="Arial"/>
        </w:rPr>
        <w:t xml:space="preserve">review </w:t>
      </w:r>
      <w:r w:rsidR="00EB3F08">
        <w:rPr>
          <w:rFonts w:ascii="Arial" w:hAnsi="Arial" w:cs="Arial"/>
        </w:rPr>
        <w:t>the ATIS PTCS paper on NNP and recommend any changes to the White paper on NNP that was submitted to the FCC.</w:t>
      </w:r>
    </w:p>
    <w:p w:rsidR="00F9538F" w:rsidRDefault="00F9538F" w:rsidP="00F12444">
      <w:pPr>
        <w:pStyle w:val="ListParagraph"/>
        <w:numPr>
          <w:ilvl w:val="0"/>
          <w:numId w:val="17"/>
        </w:numPr>
        <w:spacing w:after="0" w:line="240" w:lineRule="auto"/>
        <w:rPr>
          <w:rFonts w:ascii="Arial" w:hAnsi="Arial" w:cs="Arial"/>
        </w:rPr>
      </w:pPr>
      <w:r>
        <w:rPr>
          <w:rFonts w:ascii="Arial" w:hAnsi="Arial" w:cs="Arial"/>
        </w:rPr>
        <w:t>The NANC had assigned four NNP items which the FoN WG reported on in April, 2016:</w:t>
      </w:r>
    </w:p>
    <w:p w:rsidR="00F9538F" w:rsidRDefault="00525A30" w:rsidP="00F9538F">
      <w:pPr>
        <w:pStyle w:val="ListParagraph"/>
        <w:numPr>
          <w:ilvl w:val="1"/>
          <w:numId w:val="17"/>
        </w:numPr>
        <w:spacing w:after="0" w:line="240" w:lineRule="auto"/>
        <w:rPr>
          <w:rFonts w:ascii="Arial" w:hAnsi="Arial" w:cs="Arial"/>
        </w:rPr>
      </w:pPr>
      <w:r>
        <w:rPr>
          <w:rFonts w:ascii="Arial" w:hAnsi="Arial" w:cs="Arial"/>
        </w:rPr>
        <w:t>Applicability</w:t>
      </w:r>
      <w:r w:rsidR="00F9538F">
        <w:rPr>
          <w:rFonts w:ascii="Arial" w:hAnsi="Arial" w:cs="Arial"/>
        </w:rPr>
        <w:t xml:space="preserve"> and Assessment of Tolls, Tariffs and Taxes</w:t>
      </w:r>
      <w:r>
        <w:rPr>
          <w:rFonts w:ascii="Arial" w:hAnsi="Arial" w:cs="Arial"/>
        </w:rPr>
        <w:t>;</w:t>
      </w:r>
    </w:p>
    <w:p w:rsidR="00F9538F" w:rsidRDefault="00F9538F" w:rsidP="00F9538F">
      <w:pPr>
        <w:pStyle w:val="ListParagraph"/>
        <w:numPr>
          <w:ilvl w:val="1"/>
          <w:numId w:val="17"/>
        </w:numPr>
        <w:spacing w:after="0" w:line="240" w:lineRule="auto"/>
        <w:rPr>
          <w:rFonts w:ascii="Arial" w:hAnsi="Arial" w:cs="Arial"/>
        </w:rPr>
      </w:pPr>
      <w:r>
        <w:rPr>
          <w:rFonts w:ascii="Arial" w:hAnsi="Arial" w:cs="Arial"/>
        </w:rPr>
        <w:t>Role of State Regulatory Commissions;</w:t>
      </w:r>
    </w:p>
    <w:p w:rsidR="00F9538F" w:rsidRDefault="00F9538F" w:rsidP="00F9538F">
      <w:pPr>
        <w:pStyle w:val="ListParagraph"/>
        <w:numPr>
          <w:ilvl w:val="1"/>
          <w:numId w:val="17"/>
        </w:numPr>
        <w:spacing w:after="0" w:line="240" w:lineRule="auto"/>
        <w:rPr>
          <w:rFonts w:ascii="Arial" w:hAnsi="Arial" w:cs="Arial"/>
        </w:rPr>
      </w:pPr>
      <w:r>
        <w:rPr>
          <w:rFonts w:ascii="Arial" w:hAnsi="Arial" w:cs="Arial"/>
        </w:rPr>
        <w:t>Costs, including cost recovery; and</w:t>
      </w:r>
    </w:p>
    <w:p w:rsidR="00525A30" w:rsidRPr="00525A30" w:rsidRDefault="00F9538F" w:rsidP="00635594">
      <w:pPr>
        <w:pStyle w:val="ListParagraph"/>
        <w:numPr>
          <w:ilvl w:val="1"/>
          <w:numId w:val="17"/>
        </w:numPr>
        <w:spacing w:after="0" w:line="240" w:lineRule="auto"/>
        <w:rPr>
          <w:rFonts w:ascii="Arial" w:hAnsi="Arial" w:cs="Arial"/>
        </w:rPr>
      </w:pPr>
      <w:r w:rsidRPr="00525A30">
        <w:rPr>
          <w:rFonts w:ascii="Arial" w:hAnsi="Arial" w:cs="Arial"/>
        </w:rPr>
        <w:t>Conforming edits to relevant federal rules.</w:t>
      </w:r>
    </w:p>
    <w:p w:rsidR="00FD6DC2" w:rsidRPr="00186FBF" w:rsidRDefault="00525A30" w:rsidP="00B605B0">
      <w:pPr>
        <w:pStyle w:val="ListParagraph"/>
        <w:numPr>
          <w:ilvl w:val="0"/>
          <w:numId w:val="17"/>
        </w:numPr>
        <w:spacing w:after="0" w:line="240" w:lineRule="auto"/>
        <w:rPr>
          <w:rFonts w:ascii="Arial" w:hAnsi="Arial" w:cs="Arial"/>
          <w:b/>
          <w:u w:val="single"/>
        </w:rPr>
      </w:pPr>
      <w:r>
        <w:rPr>
          <w:rFonts w:ascii="Arial" w:hAnsi="Arial" w:cs="Arial"/>
        </w:rPr>
        <w:t xml:space="preserve">The group held a </w:t>
      </w:r>
      <w:r w:rsidR="00EB3F08">
        <w:rPr>
          <w:rFonts w:ascii="Arial" w:hAnsi="Arial" w:cs="Arial"/>
        </w:rPr>
        <w:t xml:space="preserve">discussion regarding the four assigned </w:t>
      </w:r>
      <w:r>
        <w:rPr>
          <w:rFonts w:ascii="Arial" w:hAnsi="Arial" w:cs="Arial"/>
        </w:rPr>
        <w:t xml:space="preserve">items and the PTSC white paper.  Consensus was reached </w:t>
      </w:r>
      <w:r w:rsidR="00EB3F08">
        <w:rPr>
          <w:rFonts w:ascii="Arial" w:hAnsi="Arial" w:cs="Arial"/>
        </w:rPr>
        <w:t>that the FoN WG portion of the paper would not need any changes and will stand as submitted.</w:t>
      </w:r>
    </w:p>
    <w:p w:rsidR="00186FBF" w:rsidRPr="00FD6DC2" w:rsidRDefault="00186FBF" w:rsidP="00B605B0">
      <w:pPr>
        <w:pStyle w:val="ListParagraph"/>
        <w:numPr>
          <w:ilvl w:val="0"/>
          <w:numId w:val="17"/>
        </w:numPr>
        <w:spacing w:after="0" w:line="240" w:lineRule="auto"/>
        <w:rPr>
          <w:rFonts w:ascii="Arial" w:hAnsi="Arial" w:cs="Arial"/>
          <w:b/>
          <w:u w:val="single"/>
        </w:rPr>
      </w:pPr>
      <w:r>
        <w:rPr>
          <w:rFonts w:ascii="Arial" w:hAnsi="Arial" w:cs="Arial"/>
        </w:rPr>
        <w:t>Next NANC meeting will be in Washington, D.C. September 15, 2016.</w:t>
      </w:r>
    </w:p>
    <w:p w:rsidR="00B45BD7" w:rsidRPr="00FD6DC2" w:rsidRDefault="004B5842" w:rsidP="00FD6DC2">
      <w:pPr>
        <w:pStyle w:val="ListParagraph"/>
        <w:spacing w:after="0" w:line="240" w:lineRule="auto"/>
        <w:rPr>
          <w:rFonts w:ascii="Arial" w:hAnsi="Arial" w:cs="Arial"/>
          <w:b/>
          <w:u w:val="single"/>
        </w:rPr>
      </w:pPr>
      <w:r w:rsidRPr="00FD6DC2">
        <w:rPr>
          <w:rFonts w:ascii="Arial" w:hAnsi="Arial" w:cs="Arial"/>
          <w:b/>
          <w:u w:val="single"/>
        </w:rPr>
        <w:t xml:space="preserve"> </w:t>
      </w:r>
    </w:p>
    <w:p w:rsidR="00711A0B" w:rsidRPr="00711A0B" w:rsidRDefault="00711A0B" w:rsidP="00711A0B">
      <w:pPr>
        <w:spacing w:after="0" w:line="240" w:lineRule="auto"/>
      </w:pPr>
      <w:r w:rsidRPr="00711A0B">
        <w:rPr>
          <w:rFonts w:ascii="Arial" w:hAnsi="Arial" w:cs="Arial"/>
          <w:b/>
          <w:u w:val="single"/>
        </w:rPr>
        <w:t>Open Discussion:</w:t>
      </w:r>
    </w:p>
    <w:p w:rsidR="00014524" w:rsidRPr="00EB3F08" w:rsidRDefault="00C301B6" w:rsidP="00EB3F08">
      <w:pPr>
        <w:pStyle w:val="ListParagraph"/>
        <w:numPr>
          <w:ilvl w:val="0"/>
          <w:numId w:val="31"/>
        </w:numPr>
        <w:spacing w:after="0" w:line="240" w:lineRule="auto"/>
        <w:rPr>
          <w:rStyle w:val="Hyperlink"/>
          <w:rFonts w:ascii="Arial" w:hAnsi="Arial" w:cs="Arial"/>
          <w:color w:val="auto"/>
          <w:sz w:val="22"/>
        </w:rPr>
      </w:pPr>
      <w:r>
        <w:t>October 2015</w:t>
      </w:r>
      <w:r w:rsidR="0086411D">
        <w:t xml:space="preserve"> Meeting Carryover:  Area Code Relief and implementing 10-digit dialing is a streamlined process that the industry has down to a science.  Consumers are given six month</w:t>
      </w:r>
      <w:r w:rsidR="0062626D">
        <w:t xml:space="preserve"> </w:t>
      </w:r>
      <w:r w:rsidR="0086411D">
        <w:t xml:space="preserve">notice of an upcoming permissive dialing to switch to 10 digit dialing before the new area code is implemented.  </w:t>
      </w:r>
      <w:r w:rsidR="00014524" w:rsidRPr="00EB3F08">
        <w:rPr>
          <w:rFonts w:ascii="Arial" w:hAnsi="Arial" w:cs="Arial"/>
          <w:sz w:val="22"/>
        </w:rPr>
        <w:t xml:space="preserve">With this process consumers readily accept the dialing of 10 digits and there are usually zero issues when implementing area code relief in the form of an NPA Overlay. </w:t>
      </w:r>
      <w:hyperlink r:id="rId12" w:history="1">
        <w:r w:rsidR="008507B8" w:rsidRPr="00EB3F08">
          <w:rPr>
            <w:rStyle w:val="Hyperlink"/>
            <w:rFonts w:ascii="Arial" w:hAnsi="Arial" w:cs="Arial"/>
            <w:sz w:val="22"/>
          </w:rPr>
          <w:t>NANPA FAQs AREA CODE RELIEF.pdf</w:t>
        </w:r>
      </w:hyperlink>
      <w:r w:rsidR="00E967E9" w:rsidRPr="00EB3F08">
        <w:rPr>
          <w:rStyle w:val="Hyperlink"/>
          <w:rFonts w:ascii="Arial" w:hAnsi="Arial" w:cs="Arial"/>
          <w:sz w:val="22"/>
        </w:rPr>
        <w:t xml:space="preserve">. </w:t>
      </w:r>
    </w:p>
    <w:p w:rsidR="00E967E9" w:rsidRPr="00E967E9" w:rsidRDefault="00EB3F08" w:rsidP="00E967E9">
      <w:pPr>
        <w:pStyle w:val="ListParagraph"/>
        <w:numPr>
          <w:ilvl w:val="1"/>
          <w:numId w:val="31"/>
        </w:numPr>
        <w:spacing w:after="0" w:line="240" w:lineRule="auto"/>
        <w:rPr>
          <w:rStyle w:val="Hyperlink"/>
          <w:rFonts w:ascii="Arial" w:hAnsi="Arial" w:cs="Arial"/>
          <w:color w:val="auto"/>
          <w:sz w:val="22"/>
        </w:rPr>
      </w:pPr>
      <w:r>
        <w:rPr>
          <w:rStyle w:val="Hyperlink"/>
          <w:rFonts w:ascii="Arial" w:hAnsi="Arial" w:cs="Arial"/>
          <w:color w:val="auto"/>
          <w:sz w:val="22"/>
        </w:rPr>
        <w:t>It was agreed that this item should remain an</w:t>
      </w:r>
      <w:r w:rsidR="00E967E9" w:rsidRPr="00E967E9">
        <w:rPr>
          <w:rStyle w:val="Hyperlink"/>
          <w:rFonts w:ascii="Arial" w:hAnsi="Arial" w:cs="Arial"/>
          <w:color w:val="auto"/>
          <w:sz w:val="22"/>
        </w:rPr>
        <w:t xml:space="preserve"> open</w:t>
      </w:r>
      <w:r w:rsidR="004D67A7">
        <w:rPr>
          <w:rStyle w:val="Hyperlink"/>
          <w:rFonts w:ascii="Arial" w:hAnsi="Arial" w:cs="Arial"/>
          <w:color w:val="auto"/>
          <w:sz w:val="22"/>
        </w:rPr>
        <w:t xml:space="preserve"> </w:t>
      </w:r>
      <w:r>
        <w:rPr>
          <w:rStyle w:val="Hyperlink"/>
          <w:rFonts w:ascii="Arial" w:hAnsi="Arial" w:cs="Arial"/>
          <w:color w:val="auto"/>
          <w:sz w:val="22"/>
        </w:rPr>
        <w:t>item and monitored</w:t>
      </w:r>
      <w:r w:rsidR="00525A30">
        <w:rPr>
          <w:rStyle w:val="Hyperlink"/>
          <w:rFonts w:ascii="Arial" w:hAnsi="Arial" w:cs="Arial"/>
          <w:color w:val="auto"/>
          <w:sz w:val="22"/>
        </w:rPr>
        <w:t xml:space="preserve"> for future</w:t>
      </w:r>
      <w:r w:rsidR="004D67A7" w:rsidRPr="00116F13">
        <w:rPr>
          <w:rStyle w:val="Hyperlink"/>
          <w:rFonts w:ascii="Arial" w:hAnsi="Arial" w:cs="Arial"/>
          <w:color w:val="auto"/>
          <w:sz w:val="22"/>
        </w:rPr>
        <w:t xml:space="preserve"> discussion</w:t>
      </w:r>
      <w:r w:rsidR="00525A30">
        <w:rPr>
          <w:rStyle w:val="Hyperlink"/>
          <w:rFonts w:ascii="Arial" w:hAnsi="Arial" w:cs="Arial"/>
          <w:color w:val="auto"/>
          <w:sz w:val="22"/>
        </w:rPr>
        <w:t>s/actions.</w:t>
      </w:r>
    </w:p>
    <w:p w:rsidR="00450145" w:rsidRDefault="00450145" w:rsidP="00C85CD0">
      <w:pPr>
        <w:spacing w:after="0" w:line="240" w:lineRule="auto"/>
        <w:rPr>
          <w:rFonts w:ascii="Arial" w:hAnsi="Arial" w:cs="Arial"/>
          <w:sz w:val="22"/>
        </w:rPr>
      </w:pPr>
    </w:p>
    <w:p w:rsidR="00B80EB2" w:rsidRPr="00B80EB2" w:rsidRDefault="00B80EB2" w:rsidP="00B80EB2">
      <w:pPr>
        <w:spacing w:after="0" w:line="240" w:lineRule="auto"/>
        <w:rPr>
          <w:rFonts w:ascii="Arial" w:hAnsi="Arial" w:cs="Arial"/>
          <w:sz w:val="22"/>
        </w:rPr>
      </w:pPr>
      <w:r w:rsidRPr="00B80EB2">
        <w:rPr>
          <w:rFonts w:ascii="Arial" w:hAnsi="Arial" w:cs="Arial"/>
          <w:b/>
          <w:u w:val="single"/>
        </w:rPr>
        <w:t>New Contributions</w:t>
      </w:r>
      <w:r w:rsidRPr="00B80EB2">
        <w:rPr>
          <w:rFonts w:ascii="Arial" w:hAnsi="Arial" w:cs="Arial"/>
          <w:sz w:val="22"/>
        </w:rPr>
        <w:t xml:space="preserve">: The FoN welcomes any suggestions that members have regarding new contributions.  Contribution Forms are available for your convenience online at: </w:t>
      </w:r>
      <w:hyperlink r:id="rId13" w:history="1">
        <w:r w:rsidRPr="00B80EB2">
          <w:rPr>
            <w:rStyle w:val="Hyperlink"/>
            <w:rFonts w:ascii="Arial" w:hAnsi="Arial" w:cs="Arial"/>
            <w:color w:val="0000FF"/>
            <w:sz w:val="22"/>
          </w:rPr>
          <w:t>http://www.nanc-chair.org/docs/documents.html</w:t>
        </w:r>
      </w:hyperlink>
      <w:r w:rsidRPr="00B80EB2">
        <w:rPr>
          <w:rFonts w:ascii="Arial" w:hAnsi="Arial" w:cs="Arial"/>
          <w:color w:val="0000FF"/>
          <w:sz w:val="22"/>
        </w:rPr>
        <w:t>.</w:t>
      </w:r>
      <w:r w:rsidRPr="00B80EB2">
        <w:rPr>
          <w:rFonts w:ascii="Arial" w:hAnsi="Arial" w:cs="Arial"/>
          <w:sz w:val="22"/>
        </w:rPr>
        <w:t xml:space="preserve"> Forms can be submitted to the tri-chairs and will be distributed to the group for review.</w:t>
      </w:r>
    </w:p>
    <w:p w:rsidR="009046D6" w:rsidRDefault="009046D6" w:rsidP="00585DEF">
      <w:pPr>
        <w:spacing w:after="0" w:line="240" w:lineRule="auto"/>
        <w:rPr>
          <w:rFonts w:ascii="Arial" w:hAnsi="Arial" w:cs="Arial"/>
          <w:b/>
          <w:u w:val="single"/>
        </w:rPr>
      </w:pPr>
    </w:p>
    <w:p w:rsidR="001C5CCC" w:rsidRDefault="00585DEF" w:rsidP="00585DEF">
      <w:pPr>
        <w:spacing w:after="0" w:line="240" w:lineRule="auto"/>
        <w:rPr>
          <w:rFonts w:ascii="Arial" w:hAnsi="Arial" w:cs="Arial"/>
          <w:sz w:val="22"/>
        </w:rPr>
      </w:pPr>
      <w:r w:rsidRPr="00E71EB4">
        <w:rPr>
          <w:rFonts w:ascii="Arial" w:hAnsi="Arial" w:cs="Arial"/>
          <w:b/>
          <w:u w:val="single"/>
        </w:rPr>
        <w:t xml:space="preserve">Next </w:t>
      </w:r>
      <w:r w:rsidR="00450145">
        <w:rPr>
          <w:rFonts w:ascii="Arial" w:hAnsi="Arial" w:cs="Arial"/>
          <w:b/>
          <w:u w:val="single"/>
        </w:rPr>
        <w:t>Quarterly</w:t>
      </w:r>
      <w:r w:rsidR="00FE7CA2">
        <w:rPr>
          <w:rFonts w:ascii="Arial" w:hAnsi="Arial" w:cs="Arial"/>
          <w:b/>
          <w:u w:val="single"/>
        </w:rPr>
        <w:t xml:space="preserve"> </w:t>
      </w:r>
      <w:r w:rsidRPr="00E71EB4">
        <w:rPr>
          <w:rFonts w:ascii="Arial" w:hAnsi="Arial" w:cs="Arial"/>
          <w:b/>
          <w:u w:val="single"/>
        </w:rPr>
        <w:t>Meeting</w:t>
      </w:r>
      <w:r w:rsidRPr="00585DEF">
        <w:rPr>
          <w:rFonts w:ascii="Arial" w:hAnsi="Arial" w:cs="Arial"/>
          <w:sz w:val="22"/>
        </w:rPr>
        <w:t>:</w:t>
      </w:r>
    </w:p>
    <w:p w:rsidR="00574E2A" w:rsidRDefault="00574E2A" w:rsidP="00585DEF">
      <w:pPr>
        <w:spacing w:after="0" w:line="240" w:lineRule="auto"/>
        <w:rPr>
          <w:rFonts w:ascii="Arial" w:hAnsi="Arial" w:cs="Arial"/>
          <w:sz w:val="22"/>
        </w:rPr>
      </w:pPr>
    </w:p>
    <w:p w:rsidR="00585DEF" w:rsidRPr="00585DEF" w:rsidRDefault="00585DEF" w:rsidP="00585DEF">
      <w:pPr>
        <w:pStyle w:val="ListParagraph"/>
        <w:numPr>
          <w:ilvl w:val="0"/>
          <w:numId w:val="18"/>
        </w:numPr>
        <w:spacing w:after="0" w:line="240" w:lineRule="auto"/>
        <w:rPr>
          <w:rFonts w:ascii="Arial" w:hAnsi="Arial" w:cs="Arial"/>
          <w:sz w:val="22"/>
        </w:rPr>
      </w:pPr>
      <w:r w:rsidRPr="00585DEF">
        <w:rPr>
          <w:rFonts w:ascii="Arial" w:hAnsi="Arial" w:cs="Arial"/>
          <w:b/>
          <w:sz w:val="22"/>
        </w:rPr>
        <w:t>Date</w:t>
      </w:r>
      <w:r w:rsidR="00F26470">
        <w:rPr>
          <w:rFonts w:ascii="Arial" w:hAnsi="Arial" w:cs="Arial"/>
          <w:b/>
          <w:sz w:val="22"/>
        </w:rPr>
        <w:t xml:space="preserve">: </w:t>
      </w:r>
      <w:r w:rsidR="00186FBF">
        <w:rPr>
          <w:rFonts w:ascii="Arial" w:hAnsi="Arial" w:cs="Arial"/>
          <w:sz w:val="22"/>
        </w:rPr>
        <w:t>October 5</w:t>
      </w:r>
      <w:r w:rsidR="009F2958">
        <w:rPr>
          <w:rFonts w:ascii="Arial" w:hAnsi="Arial" w:cs="Arial"/>
          <w:sz w:val="22"/>
        </w:rPr>
        <w:t>, 2016</w:t>
      </w:r>
      <w:r w:rsidR="00533054">
        <w:rPr>
          <w:rFonts w:ascii="Arial" w:hAnsi="Arial" w:cs="Arial"/>
          <w:sz w:val="22"/>
        </w:rPr>
        <w:t xml:space="preserve"> </w:t>
      </w:r>
    </w:p>
    <w:p w:rsidR="00585DEF" w:rsidRPr="00585DEF" w:rsidRDefault="00585DEF" w:rsidP="00585DEF">
      <w:pPr>
        <w:pStyle w:val="ListParagraph"/>
        <w:numPr>
          <w:ilvl w:val="0"/>
          <w:numId w:val="18"/>
        </w:numPr>
        <w:spacing w:after="0" w:line="240" w:lineRule="auto"/>
        <w:rPr>
          <w:rFonts w:ascii="Arial" w:hAnsi="Arial" w:cs="Arial"/>
          <w:sz w:val="22"/>
        </w:rPr>
      </w:pPr>
      <w:r w:rsidRPr="00585DEF">
        <w:rPr>
          <w:rFonts w:ascii="Arial" w:hAnsi="Arial" w:cs="Arial"/>
          <w:b/>
          <w:sz w:val="22"/>
        </w:rPr>
        <w:t>Start Time</w:t>
      </w:r>
      <w:r w:rsidRPr="00585DEF">
        <w:rPr>
          <w:rFonts w:ascii="Arial" w:hAnsi="Arial" w:cs="Arial"/>
          <w:sz w:val="22"/>
        </w:rPr>
        <w:t xml:space="preserve">: 12:00 ET/11:00 CT/10:00 MT/9:00 PT </w:t>
      </w:r>
    </w:p>
    <w:p w:rsidR="00574E2A" w:rsidRPr="00525A30" w:rsidRDefault="00585DEF" w:rsidP="0006617E">
      <w:pPr>
        <w:pStyle w:val="ListParagraph"/>
        <w:numPr>
          <w:ilvl w:val="0"/>
          <w:numId w:val="18"/>
        </w:numPr>
        <w:spacing w:after="0" w:line="240" w:lineRule="auto"/>
        <w:rPr>
          <w:rFonts w:ascii="Arial" w:hAnsi="Arial" w:cs="Arial"/>
          <w:sz w:val="22"/>
        </w:rPr>
      </w:pPr>
      <w:r w:rsidRPr="00525A30">
        <w:rPr>
          <w:rFonts w:ascii="Arial" w:hAnsi="Arial" w:cs="Arial"/>
          <w:b/>
          <w:sz w:val="22"/>
        </w:rPr>
        <w:t>Duration</w:t>
      </w:r>
      <w:r w:rsidRPr="00525A30">
        <w:rPr>
          <w:rFonts w:ascii="Arial" w:hAnsi="Arial" w:cs="Arial"/>
          <w:sz w:val="22"/>
        </w:rPr>
        <w:t xml:space="preserve">: </w:t>
      </w:r>
      <w:r w:rsidR="00367D9B" w:rsidRPr="00525A30">
        <w:rPr>
          <w:rFonts w:ascii="Arial" w:hAnsi="Arial" w:cs="Arial"/>
          <w:sz w:val="22"/>
        </w:rPr>
        <w:t>2</w:t>
      </w:r>
      <w:r w:rsidRPr="00525A30">
        <w:rPr>
          <w:rFonts w:ascii="Arial" w:hAnsi="Arial" w:cs="Arial"/>
          <w:sz w:val="22"/>
        </w:rPr>
        <w:t xml:space="preserve"> hours</w:t>
      </w:r>
    </w:p>
    <w:p w:rsidR="00574E2A" w:rsidRDefault="00574E2A" w:rsidP="00574E2A">
      <w:pPr>
        <w:spacing w:after="0" w:line="240" w:lineRule="auto"/>
        <w:rPr>
          <w:rFonts w:ascii="Arial" w:hAnsi="Arial" w:cs="Arial"/>
          <w:sz w:val="22"/>
        </w:rPr>
      </w:pPr>
    </w:p>
    <w:p w:rsidR="00574E2A" w:rsidRDefault="00574E2A" w:rsidP="00574E2A">
      <w:pPr>
        <w:spacing w:after="0" w:line="240" w:lineRule="auto"/>
        <w:rPr>
          <w:rFonts w:ascii="Arial" w:hAnsi="Arial" w:cs="Arial"/>
          <w:b/>
          <w:sz w:val="22"/>
          <w:u w:val="single"/>
        </w:rPr>
      </w:pPr>
      <w:r w:rsidRPr="00574E2A">
        <w:rPr>
          <w:rFonts w:ascii="Arial" w:hAnsi="Arial" w:cs="Arial"/>
          <w:b/>
          <w:sz w:val="22"/>
          <w:u w:val="single"/>
        </w:rPr>
        <w:t>CALL ATTENDANCE</w:t>
      </w:r>
    </w:p>
    <w:p w:rsidR="00574E2A" w:rsidRPr="00414CE3" w:rsidRDefault="00574E2A" w:rsidP="00574E2A">
      <w:pPr>
        <w:spacing w:line="240" w:lineRule="auto"/>
        <w:contextualSpacing/>
        <w:rPr>
          <w:rFonts w:ascii="Arial" w:hAnsi="Arial" w:cs="Arial"/>
        </w:rPr>
      </w:pPr>
      <w:r w:rsidRPr="00414CE3">
        <w:rPr>
          <w:rFonts w:ascii="Arial" w:hAnsi="Arial" w:cs="Arial"/>
        </w:rPr>
        <w:t>Rosemary Emmer – Sprint</w:t>
      </w:r>
    </w:p>
    <w:p w:rsidR="008C6054" w:rsidRPr="008C6054" w:rsidRDefault="008C6054" w:rsidP="008C6054">
      <w:pPr>
        <w:spacing w:line="240" w:lineRule="auto"/>
        <w:contextualSpacing/>
        <w:rPr>
          <w:rFonts w:ascii="Arial" w:hAnsi="Arial" w:cs="Arial"/>
        </w:rPr>
      </w:pPr>
      <w:r w:rsidRPr="008C6054">
        <w:rPr>
          <w:rFonts w:ascii="Arial" w:hAnsi="Arial" w:cs="Arial"/>
        </w:rPr>
        <w:t>Tom McGarry – Neustar</w:t>
      </w:r>
    </w:p>
    <w:p w:rsidR="008C6054" w:rsidRPr="008C6054" w:rsidRDefault="008C6054" w:rsidP="008C6054">
      <w:pPr>
        <w:spacing w:line="240" w:lineRule="auto"/>
        <w:contextualSpacing/>
        <w:rPr>
          <w:rFonts w:ascii="Arial" w:hAnsi="Arial" w:cs="Arial"/>
        </w:rPr>
      </w:pPr>
      <w:r w:rsidRPr="008C6054">
        <w:rPr>
          <w:rFonts w:ascii="Arial" w:hAnsi="Arial" w:cs="Arial"/>
        </w:rPr>
        <w:t>Wendy Thelan – MI PSC</w:t>
      </w:r>
    </w:p>
    <w:p w:rsidR="008C6054" w:rsidRPr="008C6054" w:rsidRDefault="008C6054" w:rsidP="008C6054">
      <w:pPr>
        <w:spacing w:line="240" w:lineRule="auto"/>
        <w:contextualSpacing/>
        <w:rPr>
          <w:rFonts w:ascii="Arial" w:hAnsi="Arial" w:cs="Arial"/>
        </w:rPr>
      </w:pPr>
      <w:r w:rsidRPr="008C6054">
        <w:rPr>
          <w:rFonts w:ascii="Arial" w:hAnsi="Arial" w:cs="Arial"/>
        </w:rPr>
        <w:t>Philip Linse – CenturyLink</w:t>
      </w:r>
    </w:p>
    <w:p w:rsidR="008C6054" w:rsidRPr="008C6054" w:rsidRDefault="008C6054" w:rsidP="008C6054">
      <w:pPr>
        <w:spacing w:line="240" w:lineRule="auto"/>
        <w:contextualSpacing/>
        <w:rPr>
          <w:rFonts w:ascii="Arial" w:hAnsi="Arial" w:cs="Arial"/>
        </w:rPr>
      </w:pPr>
      <w:r w:rsidRPr="008C6054">
        <w:rPr>
          <w:rFonts w:ascii="Arial" w:hAnsi="Arial" w:cs="Arial"/>
        </w:rPr>
        <w:t>Mary Retka – CenturyLink</w:t>
      </w:r>
    </w:p>
    <w:p w:rsidR="008C6054" w:rsidRPr="008C6054" w:rsidRDefault="008C6054" w:rsidP="008C6054">
      <w:pPr>
        <w:spacing w:line="240" w:lineRule="auto"/>
        <w:contextualSpacing/>
        <w:rPr>
          <w:rFonts w:ascii="Arial" w:hAnsi="Arial" w:cs="Arial"/>
        </w:rPr>
      </w:pPr>
      <w:r w:rsidRPr="008C6054">
        <w:rPr>
          <w:rFonts w:ascii="Arial" w:hAnsi="Arial" w:cs="Arial"/>
        </w:rPr>
        <w:t>K.t. Burton – Cox Communications</w:t>
      </w:r>
    </w:p>
    <w:p w:rsidR="008C6054" w:rsidRPr="008C6054" w:rsidRDefault="008C6054" w:rsidP="008C6054">
      <w:pPr>
        <w:spacing w:line="240" w:lineRule="auto"/>
        <w:contextualSpacing/>
        <w:rPr>
          <w:rFonts w:ascii="Arial" w:hAnsi="Arial" w:cs="Arial"/>
        </w:rPr>
      </w:pPr>
      <w:r w:rsidRPr="008C6054">
        <w:rPr>
          <w:rFonts w:ascii="Arial" w:hAnsi="Arial" w:cs="Arial"/>
        </w:rPr>
        <w:t>Thomas Foley – Neustar</w:t>
      </w:r>
    </w:p>
    <w:p w:rsidR="008C6054" w:rsidRPr="008C6054" w:rsidRDefault="008C6054" w:rsidP="008C6054">
      <w:pPr>
        <w:spacing w:line="240" w:lineRule="auto"/>
        <w:contextualSpacing/>
        <w:rPr>
          <w:rFonts w:ascii="Arial" w:hAnsi="Arial" w:cs="Arial"/>
        </w:rPr>
      </w:pPr>
      <w:r w:rsidRPr="008C6054">
        <w:rPr>
          <w:rFonts w:ascii="Arial" w:hAnsi="Arial" w:cs="Arial"/>
        </w:rPr>
        <w:t>Kim Isaacs – Integra</w:t>
      </w:r>
    </w:p>
    <w:p w:rsidR="008C6054" w:rsidRPr="008C6054" w:rsidRDefault="008C6054" w:rsidP="008C6054">
      <w:pPr>
        <w:spacing w:line="240" w:lineRule="auto"/>
        <w:contextualSpacing/>
        <w:rPr>
          <w:rFonts w:ascii="Arial" w:hAnsi="Arial" w:cs="Arial"/>
        </w:rPr>
      </w:pPr>
      <w:r w:rsidRPr="008C6054">
        <w:rPr>
          <w:rFonts w:ascii="Arial" w:hAnsi="Arial" w:cs="Arial"/>
        </w:rPr>
        <w:t>Penn Pfautz – ATT</w:t>
      </w:r>
    </w:p>
    <w:p w:rsidR="008C6054" w:rsidRPr="008C6054" w:rsidRDefault="008C6054" w:rsidP="008C6054">
      <w:pPr>
        <w:spacing w:line="240" w:lineRule="auto"/>
        <w:contextualSpacing/>
        <w:rPr>
          <w:rFonts w:ascii="Arial" w:hAnsi="Arial" w:cs="Arial"/>
        </w:rPr>
      </w:pPr>
      <w:r w:rsidRPr="008C6054">
        <w:rPr>
          <w:rFonts w:ascii="Arial" w:hAnsi="Arial" w:cs="Arial"/>
        </w:rPr>
        <w:t>Mark Lancaster – ATT</w:t>
      </w:r>
    </w:p>
    <w:p w:rsidR="008C6054" w:rsidRPr="008C6054" w:rsidRDefault="008C6054" w:rsidP="008C6054">
      <w:pPr>
        <w:spacing w:line="240" w:lineRule="auto"/>
        <w:contextualSpacing/>
        <w:rPr>
          <w:rFonts w:ascii="Arial" w:hAnsi="Arial" w:cs="Arial"/>
        </w:rPr>
      </w:pPr>
      <w:r w:rsidRPr="008C6054">
        <w:rPr>
          <w:rFonts w:ascii="Arial" w:hAnsi="Arial" w:cs="Arial"/>
        </w:rPr>
        <w:lastRenderedPageBreak/>
        <w:t>Bonnie Johnson – MN DOC</w:t>
      </w:r>
    </w:p>
    <w:p w:rsidR="008C6054" w:rsidRPr="008C6054" w:rsidRDefault="008C6054" w:rsidP="008C6054">
      <w:pPr>
        <w:spacing w:line="240" w:lineRule="auto"/>
        <w:contextualSpacing/>
        <w:rPr>
          <w:rFonts w:ascii="Arial" w:hAnsi="Arial" w:cs="Arial"/>
        </w:rPr>
      </w:pPr>
      <w:r w:rsidRPr="008C6054">
        <w:rPr>
          <w:rFonts w:ascii="Arial" w:hAnsi="Arial" w:cs="Arial"/>
        </w:rPr>
        <w:t>Jay Carpenter – Phoneword</w:t>
      </w:r>
    </w:p>
    <w:p w:rsidR="008C6054" w:rsidRPr="008C6054" w:rsidRDefault="008C6054" w:rsidP="008C6054">
      <w:pPr>
        <w:spacing w:line="240" w:lineRule="auto"/>
        <w:contextualSpacing/>
        <w:rPr>
          <w:rFonts w:ascii="Arial" w:hAnsi="Arial" w:cs="Arial"/>
        </w:rPr>
      </w:pPr>
      <w:r w:rsidRPr="008C6054">
        <w:rPr>
          <w:rFonts w:ascii="Arial" w:hAnsi="Arial" w:cs="Arial"/>
        </w:rPr>
        <w:t>Michele Thomas – T-Mobile</w:t>
      </w:r>
    </w:p>
    <w:p w:rsidR="008C6054" w:rsidRPr="008C6054" w:rsidRDefault="008C6054" w:rsidP="008C6054">
      <w:pPr>
        <w:spacing w:line="240" w:lineRule="auto"/>
        <w:contextualSpacing/>
        <w:rPr>
          <w:rFonts w:ascii="Arial" w:hAnsi="Arial" w:cs="Arial"/>
        </w:rPr>
      </w:pPr>
      <w:r w:rsidRPr="008C6054">
        <w:rPr>
          <w:rFonts w:ascii="Arial" w:hAnsi="Arial" w:cs="Arial"/>
        </w:rPr>
        <w:t>Shaunna Forshee – Sprint</w:t>
      </w:r>
    </w:p>
    <w:p w:rsidR="008C6054" w:rsidRPr="008C6054" w:rsidRDefault="008C6054" w:rsidP="008C6054">
      <w:pPr>
        <w:spacing w:line="240" w:lineRule="auto"/>
        <w:contextualSpacing/>
        <w:rPr>
          <w:rFonts w:ascii="Arial" w:hAnsi="Arial" w:cs="Arial"/>
        </w:rPr>
      </w:pPr>
      <w:r w:rsidRPr="008C6054">
        <w:rPr>
          <w:rFonts w:ascii="Arial" w:hAnsi="Arial" w:cs="Arial"/>
        </w:rPr>
        <w:t>Rosemary Leist – Sprint</w:t>
      </w:r>
    </w:p>
    <w:p w:rsidR="008C6054" w:rsidRPr="008C6054" w:rsidRDefault="008C6054" w:rsidP="008C6054">
      <w:pPr>
        <w:spacing w:line="240" w:lineRule="auto"/>
        <w:contextualSpacing/>
        <w:rPr>
          <w:rFonts w:ascii="Arial" w:hAnsi="Arial" w:cs="Arial"/>
        </w:rPr>
      </w:pPr>
      <w:r w:rsidRPr="008C6054">
        <w:rPr>
          <w:rFonts w:ascii="Arial" w:hAnsi="Arial" w:cs="Arial"/>
        </w:rPr>
        <w:t>Suzanne Addington – Sprint</w:t>
      </w:r>
    </w:p>
    <w:p w:rsidR="008C6054" w:rsidRPr="008C6054" w:rsidRDefault="008C6054" w:rsidP="008C6054">
      <w:pPr>
        <w:spacing w:line="240" w:lineRule="auto"/>
        <w:contextualSpacing/>
        <w:rPr>
          <w:rFonts w:ascii="Arial" w:hAnsi="Arial" w:cs="Arial"/>
        </w:rPr>
      </w:pPr>
      <w:r w:rsidRPr="008C6054">
        <w:rPr>
          <w:rFonts w:ascii="Arial" w:hAnsi="Arial" w:cs="Arial"/>
        </w:rPr>
        <w:t>Dawn Lawrence – XO</w:t>
      </w:r>
    </w:p>
    <w:p w:rsidR="008C6054" w:rsidRPr="008C6054" w:rsidRDefault="008C6054" w:rsidP="008C6054">
      <w:pPr>
        <w:spacing w:line="240" w:lineRule="auto"/>
        <w:contextualSpacing/>
        <w:rPr>
          <w:rFonts w:ascii="Arial" w:hAnsi="Arial" w:cs="Arial"/>
        </w:rPr>
      </w:pPr>
      <w:r w:rsidRPr="008C6054">
        <w:rPr>
          <w:rFonts w:ascii="Arial" w:hAnsi="Arial" w:cs="Arial"/>
        </w:rPr>
        <w:t>Carolee Hall – ID PUC</w:t>
      </w:r>
    </w:p>
    <w:p w:rsidR="008C6054" w:rsidRPr="008C6054" w:rsidRDefault="008C6054" w:rsidP="008C6054">
      <w:pPr>
        <w:spacing w:line="240" w:lineRule="auto"/>
        <w:contextualSpacing/>
        <w:rPr>
          <w:rFonts w:ascii="Arial" w:hAnsi="Arial" w:cs="Arial"/>
        </w:rPr>
      </w:pPr>
      <w:r w:rsidRPr="008C6054">
        <w:rPr>
          <w:rFonts w:ascii="Arial" w:hAnsi="Arial" w:cs="Arial"/>
        </w:rPr>
        <w:t>Bridget Alexander – JSI</w:t>
      </w:r>
    </w:p>
    <w:p w:rsidR="008C6054" w:rsidRPr="008C6054" w:rsidRDefault="008C6054" w:rsidP="008C6054">
      <w:pPr>
        <w:spacing w:line="240" w:lineRule="auto"/>
        <w:contextualSpacing/>
        <w:rPr>
          <w:rFonts w:ascii="Arial" w:hAnsi="Arial" w:cs="Arial"/>
        </w:rPr>
      </w:pPr>
      <w:r w:rsidRPr="008C6054">
        <w:rPr>
          <w:rFonts w:ascii="Arial" w:hAnsi="Arial" w:cs="Arial"/>
        </w:rPr>
        <w:t>Deb Tucker – Verizon</w:t>
      </w:r>
    </w:p>
    <w:p w:rsidR="008C6054" w:rsidRPr="008C6054" w:rsidRDefault="008C6054" w:rsidP="008C6054">
      <w:pPr>
        <w:spacing w:line="240" w:lineRule="auto"/>
        <w:contextualSpacing/>
        <w:rPr>
          <w:rFonts w:ascii="Arial" w:hAnsi="Arial" w:cs="Arial"/>
        </w:rPr>
      </w:pPr>
      <w:r w:rsidRPr="008C6054">
        <w:rPr>
          <w:rFonts w:ascii="Arial" w:hAnsi="Arial" w:cs="Arial"/>
        </w:rPr>
        <w:t>Randee Ryan – Comcast</w:t>
      </w:r>
    </w:p>
    <w:p w:rsidR="008C6054" w:rsidRPr="008C6054" w:rsidRDefault="008C6054" w:rsidP="008C6054">
      <w:pPr>
        <w:spacing w:line="240" w:lineRule="auto"/>
        <w:contextualSpacing/>
        <w:rPr>
          <w:rFonts w:ascii="Arial" w:hAnsi="Arial" w:cs="Arial"/>
        </w:rPr>
      </w:pPr>
      <w:r w:rsidRPr="008C6054">
        <w:rPr>
          <w:rFonts w:ascii="Arial" w:hAnsi="Arial" w:cs="Arial"/>
        </w:rPr>
        <w:t>David Greenhaus – 800 Response</w:t>
      </w:r>
    </w:p>
    <w:p w:rsidR="008C6054" w:rsidRPr="008C6054" w:rsidRDefault="008C6054" w:rsidP="008C6054">
      <w:pPr>
        <w:spacing w:line="240" w:lineRule="auto"/>
        <w:contextualSpacing/>
        <w:rPr>
          <w:rFonts w:ascii="Arial" w:hAnsi="Arial" w:cs="Arial"/>
        </w:rPr>
      </w:pPr>
      <w:r w:rsidRPr="008C6054">
        <w:rPr>
          <w:rFonts w:ascii="Arial" w:hAnsi="Arial" w:cs="Arial"/>
        </w:rPr>
        <w:t>Erik Chuss – ChaseTech Consulting LLC</w:t>
      </w:r>
    </w:p>
    <w:p w:rsidR="008C6054" w:rsidRPr="008C6054" w:rsidRDefault="008C6054" w:rsidP="008C6054">
      <w:pPr>
        <w:spacing w:line="240" w:lineRule="auto"/>
        <w:contextualSpacing/>
        <w:rPr>
          <w:rFonts w:ascii="Arial" w:hAnsi="Arial" w:cs="Arial"/>
        </w:rPr>
      </w:pPr>
      <w:r w:rsidRPr="008C6054">
        <w:rPr>
          <w:rFonts w:ascii="Arial" w:hAnsi="Arial" w:cs="Arial"/>
        </w:rPr>
        <w:t>Shannon Sevigny - Neustar</w:t>
      </w:r>
    </w:p>
    <w:p w:rsidR="008C6054" w:rsidRPr="008C6054" w:rsidRDefault="008C6054" w:rsidP="008C6054">
      <w:pPr>
        <w:spacing w:line="240" w:lineRule="auto"/>
        <w:contextualSpacing/>
        <w:rPr>
          <w:rFonts w:ascii="Arial" w:hAnsi="Arial" w:cs="Arial"/>
        </w:rPr>
      </w:pPr>
      <w:r w:rsidRPr="008C6054">
        <w:rPr>
          <w:rFonts w:ascii="Arial" w:hAnsi="Arial" w:cs="Arial"/>
        </w:rPr>
        <w:t>Michael Doherty - Vonage</w:t>
      </w:r>
    </w:p>
    <w:p w:rsidR="008C6054" w:rsidRPr="008C6054" w:rsidRDefault="008C6054" w:rsidP="008C6054">
      <w:pPr>
        <w:spacing w:line="240" w:lineRule="auto"/>
        <w:contextualSpacing/>
        <w:rPr>
          <w:rFonts w:ascii="Arial" w:hAnsi="Arial" w:cs="Arial"/>
        </w:rPr>
      </w:pPr>
      <w:r w:rsidRPr="008C6054">
        <w:rPr>
          <w:rFonts w:ascii="Arial" w:hAnsi="Arial" w:cs="Arial"/>
        </w:rPr>
        <w:t>Joel Bernstein - SOMOS</w:t>
      </w:r>
    </w:p>
    <w:p w:rsidR="008C6054" w:rsidRPr="008C6054" w:rsidRDefault="008C6054" w:rsidP="008C6054">
      <w:pPr>
        <w:spacing w:line="240" w:lineRule="auto"/>
        <w:contextualSpacing/>
        <w:rPr>
          <w:rFonts w:ascii="Arial" w:hAnsi="Arial" w:cs="Arial"/>
        </w:rPr>
      </w:pPr>
      <w:r w:rsidRPr="008C6054">
        <w:rPr>
          <w:rFonts w:ascii="Arial" w:hAnsi="Arial" w:cs="Arial"/>
        </w:rPr>
        <w:t>Linda Hymans - Neustar</w:t>
      </w:r>
    </w:p>
    <w:p w:rsidR="008C6054" w:rsidRPr="008C6054" w:rsidRDefault="008C6054" w:rsidP="008C6054">
      <w:pPr>
        <w:spacing w:line="240" w:lineRule="auto"/>
        <w:contextualSpacing/>
        <w:rPr>
          <w:rFonts w:ascii="Arial" w:hAnsi="Arial" w:cs="Arial"/>
        </w:rPr>
      </w:pPr>
      <w:r w:rsidRPr="008C6054">
        <w:rPr>
          <w:rFonts w:ascii="Arial" w:hAnsi="Arial" w:cs="Arial"/>
        </w:rPr>
        <w:t>Brent Struthers - Neustar</w:t>
      </w:r>
    </w:p>
    <w:p w:rsidR="008C6054" w:rsidRPr="008C6054" w:rsidRDefault="008C6054" w:rsidP="008C6054">
      <w:pPr>
        <w:spacing w:line="240" w:lineRule="auto"/>
        <w:contextualSpacing/>
        <w:rPr>
          <w:rFonts w:ascii="Arial" w:hAnsi="Arial" w:cs="Arial"/>
        </w:rPr>
      </w:pPr>
      <w:r w:rsidRPr="008C6054">
        <w:rPr>
          <w:rFonts w:ascii="Arial" w:hAnsi="Arial" w:cs="Arial"/>
        </w:rPr>
        <w:t>Mubeen Saifullah - Neustar</w:t>
      </w:r>
    </w:p>
    <w:p w:rsidR="00574E2A" w:rsidRDefault="008C6054" w:rsidP="008C6054">
      <w:pPr>
        <w:spacing w:line="240" w:lineRule="auto"/>
        <w:contextualSpacing/>
        <w:rPr>
          <w:rFonts w:ascii="Arial" w:hAnsi="Arial" w:cs="Arial"/>
        </w:rPr>
      </w:pPr>
      <w:r w:rsidRPr="008C6054">
        <w:rPr>
          <w:rFonts w:ascii="Arial" w:hAnsi="Arial" w:cs="Arial"/>
        </w:rPr>
        <w:t>Cullen Robbins – NE PSC</w:t>
      </w:r>
    </w:p>
    <w:p w:rsidR="00D66633" w:rsidRDefault="00D66633" w:rsidP="008C6054">
      <w:pPr>
        <w:spacing w:line="240" w:lineRule="auto"/>
        <w:contextualSpacing/>
        <w:rPr>
          <w:rFonts w:ascii="Arial" w:hAnsi="Arial" w:cs="Arial"/>
        </w:rPr>
      </w:pPr>
      <w:r>
        <w:rPr>
          <w:rFonts w:ascii="Arial" w:hAnsi="Arial" w:cs="Arial"/>
        </w:rPr>
        <w:t xml:space="preserve">Connie Hartman </w:t>
      </w:r>
      <w:r w:rsidR="00E87BE4">
        <w:rPr>
          <w:rFonts w:ascii="Arial" w:hAnsi="Arial" w:cs="Arial"/>
        </w:rPr>
        <w:t>–</w:t>
      </w:r>
      <w:r>
        <w:rPr>
          <w:rFonts w:ascii="Arial" w:hAnsi="Arial" w:cs="Arial"/>
        </w:rPr>
        <w:t xml:space="preserve"> iconective</w:t>
      </w:r>
    </w:p>
    <w:p w:rsidR="00E87BE4" w:rsidRPr="00D66633" w:rsidRDefault="00E87BE4" w:rsidP="008C6054">
      <w:pPr>
        <w:spacing w:line="240" w:lineRule="auto"/>
        <w:contextualSpacing/>
        <w:rPr>
          <w:rFonts w:ascii="Arial" w:hAnsi="Arial" w:cs="Arial"/>
        </w:rPr>
      </w:pPr>
      <w:r>
        <w:rPr>
          <w:rFonts w:ascii="Arial" w:hAnsi="Arial" w:cs="Arial"/>
        </w:rPr>
        <w:t>Jackie Voss - ATIS</w:t>
      </w:r>
    </w:p>
    <w:sectPr w:rsidR="00E87BE4" w:rsidRPr="00D66633" w:rsidSect="000C313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AA" w:rsidRDefault="00F149AA" w:rsidP="00587FA7">
      <w:pPr>
        <w:spacing w:after="0" w:line="240" w:lineRule="auto"/>
      </w:pPr>
      <w:r>
        <w:separator/>
      </w:r>
    </w:p>
  </w:endnote>
  <w:endnote w:type="continuationSeparator" w:id="0">
    <w:p w:rsidR="00F149AA" w:rsidRDefault="00F149AA" w:rsidP="005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95" w:rsidRDefault="00832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99288"/>
      <w:docPartObj>
        <w:docPartGallery w:val="Page Numbers (Bottom of Page)"/>
        <w:docPartUnique/>
      </w:docPartObj>
    </w:sdtPr>
    <w:sdtEndPr>
      <w:rPr>
        <w:rFonts w:ascii="Lucida Sans" w:hAnsi="Lucida Sans"/>
        <w:noProof/>
      </w:rPr>
    </w:sdtEndPr>
    <w:sdtContent>
      <w:p w:rsidR="00FD24B2" w:rsidRPr="00430A63" w:rsidRDefault="008A6A53">
        <w:pPr>
          <w:pStyle w:val="Footer"/>
          <w:jc w:val="center"/>
          <w:rPr>
            <w:rFonts w:ascii="Lucida Sans" w:hAnsi="Lucida Sans"/>
          </w:rPr>
        </w:pPr>
        <w:r w:rsidRPr="00430A63">
          <w:rPr>
            <w:rFonts w:ascii="Lucida Sans" w:hAnsi="Lucida Sans"/>
          </w:rPr>
          <w:fldChar w:fldCharType="begin"/>
        </w:r>
        <w:r w:rsidR="00FD24B2" w:rsidRPr="00430A63">
          <w:rPr>
            <w:rFonts w:ascii="Lucida Sans" w:hAnsi="Lucida Sans"/>
          </w:rPr>
          <w:instrText xml:space="preserve"> PAGE   \* MERGEFORMAT </w:instrText>
        </w:r>
        <w:r w:rsidRPr="00430A63">
          <w:rPr>
            <w:rFonts w:ascii="Lucida Sans" w:hAnsi="Lucida Sans"/>
          </w:rPr>
          <w:fldChar w:fldCharType="separate"/>
        </w:r>
        <w:r w:rsidR="00F45BD9">
          <w:rPr>
            <w:rFonts w:ascii="Lucida Sans" w:hAnsi="Lucida Sans"/>
            <w:noProof/>
          </w:rPr>
          <w:t>1</w:t>
        </w:r>
        <w:r w:rsidRPr="00430A63">
          <w:rPr>
            <w:rFonts w:ascii="Lucida Sans" w:hAnsi="Lucida Sans"/>
            <w:noProof/>
          </w:rPr>
          <w:fldChar w:fldCharType="end"/>
        </w:r>
      </w:p>
    </w:sdtContent>
  </w:sdt>
  <w:p w:rsidR="00FD24B2" w:rsidRDefault="00FD2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95" w:rsidRDefault="00832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AA" w:rsidRDefault="00F149AA" w:rsidP="00587FA7">
      <w:pPr>
        <w:spacing w:after="0" w:line="240" w:lineRule="auto"/>
      </w:pPr>
      <w:r>
        <w:separator/>
      </w:r>
    </w:p>
  </w:footnote>
  <w:footnote w:type="continuationSeparator" w:id="0">
    <w:p w:rsidR="00F149AA" w:rsidRDefault="00F149AA" w:rsidP="0058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95" w:rsidRDefault="00832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45" w:rsidRDefault="00450145" w:rsidP="00587FA7">
    <w:pPr>
      <w:pStyle w:val="Header"/>
      <w:jc w:val="center"/>
      <w:rPr>
        <w:rFonts w:ascii="Arial" w:hAnsi="Arial" w:cs="Arial"/>
        <w:b/>
      </w:rPr>
    </w:pPr>
  </w:p>
  <w:p w:rsidR="00450145" w:rsidRDefault="00450145" w:rsidP="00587FA7">
    <w:pPr>
      <w:pStyle w:val="Header"/>
      <w:jc w:val="center"/>
      <w:rPr>
        <w:rFonts w:ascii="Arial" w:hAnsi="Arial" w:cs="Arial"/>
        <w:b/>
      </w:rPr>
    </w:pPr>
    <w:r>
      <w:rPr>
        <w:rFonts w:ascii="Arial" w:hAnsi="Arial" w:cs="Arial"/>
        <w:b/>
      </w:rPr>
      <w:t>QUARTERLY MEETING NOTES</w:t>
    </w:r>
  </w:p>
  <w:p w:rsidR="00587FA7" w:rsidRPr="002D5BC1" w:rsidRDefault="00587FA7" w:rsidP="00587FA7">
    <w:pPr>
      <w:pStyle w:val="Header"/>
      <w:jc w:val="center"/>
      <w:rPr>
        <w:rFonts w:ascii="Arial" w:hAnsi="Arial" w:cs="Arial"/>
        <w:b/>
      </w:rPr>
    </w:pPr>
    <w:r w:rsidRPr="002D5BC1">
      <w:rPr>
        <w:rFonts w:ascii="Arial" w:hAnsi="Arial" w:cs="Arial"/>
        <w:b/>
      </w:rPr>
      <w:t>Future of Numbe</w:t>
    </w:r>
    <w:r w:rsidR="005D19E1">
      <w:rPr>
        <w:rFonts w:ascii="Arial" w:hAnsi="Arial" w:cs="Arial"/>
        <w:b/>
      </w:rPr>
      <w:t xml:space="preserve">ring Working Group </w:t>
    </w:r>
  </w:p>
  <w:p w:rsidR="00587FA7" w:rsidRDefault="00832295" w:rsidP="00587FA7">
    <w:pPr>
      <w:pStyle w:val="Header"/>
      <w:jc w:val="center"/>
      <w:rPr>
        <w:rFonts w:ascii="Arial" w:hAnsi="Arial" w:cs="Arial"/>
        <w:b/>
      </w:rPr>
    </w:pPr>
    <w:r>
      <w:rPr>
        <w:rFonts w:ascii="Arial" w:hAnsi="Arial" w:cs="Arial"/>
        <w:b/>
      </w:rPr>
      <w:t>August 3</w:t>
    </w:r>
    <w:r w:rsidR="008E7AA8">
      <w:rPr>
        <w:rFonts w:ascii="Arial" w:hAnsi="Arial" w:cs="Arial"/>
        <w:b/>
      </w:rPr>
      <w:t>, 201</w:t>
    </w:r>
    <w:r w:rsidR="001805F4">
      <w:rPr>
        <w:rFonts w:ascii="Arial" w:hAnsi="Arial" w:cs="Arial"/>
        <w:b/>
      </w:rPr>
      <w:t>6</w:t>
    </w:r>
    <w:r w:rsidR="00C96678">
      <w:rPr>
        <w:rFonts w:ascii="Arial" w:hAnsi="Arial" w:cs="Arial"/>
        <w:b/>
      </w:rPr>
      <w:t xml:space="preserve">, </w:t>
    </w:r>
    <w:r w:rsidR="00587FA7" w:rsidRPr="002D5BC1">
      <w:rPr>
        <w:rFonts w:ascii="Arial" w:hAnsi="Arial" w:cs="Arial"/>
        <w:b/>
      </w:rPr>
      <w:t>1</w:t>
    </w:r>
    <w:r w:rsidR="00F26470">
      <w:rPr>
        <w:rFonts w:ascii="Arial" w:hAnsi="Arial" w:cs="Arial"/>
        <w:b/>
      </w:rPr>
      <w:t>2</w:t>
    </w:r>
    <w:r w:rsidR="00587FA7" w:rsidRPr="002D5BC1">
      <w:rPr>
        <w:rFonts w:ascii="Arial" w:hAnsi="Arial" w:cs="Arial"/>
        <w:b/>
      </w:rPr>
      <w:t>:</w:t>
    </w:r>
    <w:r w:rsidR="00367D9B">
      <w:rPr>
        <w:rFonts w:ascii="Arial" w:hAnsi="Arial" w:cs="Arial"/>
        <w:b/>
      </w:rPr>
      <w:t>0</w:t>
    </w:r>
    <w:r w:rsidR="004C1BF1">
      <w:rPr>
        <w:rFonts w:ascii="Arial" w:hAnsi="Arial" w:cs="Arial"/>
        <w:b/>
      </w:rPr>
      <w:t>0</w:t>
    </w:r>
    <w:r w:rsidR="00587FA7" w:rsidRPr="002D5BC1">
      <w:rPr>
        <w:rFonts w:ascii="Arial" w:hAnsi="Arial" w:cs="Arial"/>
        <w:b/>
      </w:rPr>
      <w:t>-</w:t>
    </w:r>
    <w:r w:rsidR="00F26470">
      <w:rPr>
        <w:rFonts w:ascii="Arial" w:hAnsi="Arial" w:cs="Arial"/>
        <w:b/>
      </w:rPr>
      <w:t>2</w:t>
    </w:r>
    <w:r w:rsidR="00587FA7" w:rsidRPr="002D5BC1">
      <w:rPr>
        <w:rFonts w:ascii="Arial" w:hAnsi="Arial" w:cs="Arial"/>
        <w:b/>
      </w:rPr>
      <w:t>:</w:t>
    </w:r>
    <w:r w:rsidR="004C1BF1">
      <w:rPr>
        <w:rFonts w:ascii="Arial" w:hAnsi="Arial" w:cs="Arial"/>
        <w:b/>
      </w:rPr>
      <w:t>0</w:t>
    </w:r>
    <w:r w:rsidR="00587FA7" w:rsidRPr="002D5BC1">
      <w:rPr>
        <w:rFonts w:ascii="Arial" w:hAnsi="Arial" w:cs="Arial"/>
        <w:b/>
      </w:rPr>
      <w:t xml:space="preserve">0 </w:t>
    </w:r>
    <w:r w:rsidR="00F26470">
      <w:rPr>
        <w:rFonts w:ascii="Arial" w:hAnsi="Arial" w:cs="Arial"/>
        <w:b/>
      </w:rPr>
      <w:t>ES</w:t>
    </w:r>
    <w:r w:rsidR="00587FA7" w:rsidRPr="002D5BC1">
      <w:rPr>
        <w:rFonts w:ascii="Arial" w:hAnsi="Arial" w:cs="Arial"/>
        <w:b/>
      </w:rPr>
      <w:t>T</w:t>
    </w:r>
  </w:p>
  <w:p w:rsidR="009F2958" w:rsidRDefault="009F2958" w:rsidP="00587FA7">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95" w:rsidRDefault="00832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438D"/>
    <w:multiLevelType w:val="hybridMultilevel"/>
    <w:tmpl w:val="874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6909"/>
    <w:multiLevelType w:val="hybridMultilevel"/>
    <w:tmpl w:val="7D6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62C36"/>
    <w:multiLevelType w:val="hybridMultilevel"/>
    <w:tmpl w:val="8D080FC4"/>
    <w:lvl w:ilvl="0" w:tplc="3BB62A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533A0"/>
    <w:multiLevelType w:val="hybridMultilevel"/>
    <w:tmpl w:val="740C6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9451580"/>
    <w:multiLevelType w:val="hybridMultilevel"/>
    <w:tmpl w:val="F4D4F80C"/>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457EB"/>
    <w:multiLevelType w:val="hybridMultilevel"/>
    <w:tmpl w:val="245411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C3C60"/>
    <w:multiLevelType w:val="hybridMultilevel"/>
    <w:tmpl w:val="3942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E264E"/>
    <w:multiLevelType w:val="hybridMultilevel"/>
    <w:tmpl w:val="080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E6A0E"/>
    <w:multiLevelType w:val="hybridMultilevel"/>
    <w:tmpl w:val="CF266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4168ED"/>
    <w:multiLevelType w:val="hybridMultilevel"/>
    <w:tmpl w:val="83DC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50AE9"/>
    <w:multiLevelType w:val="hybridMultilevel"/>
    <w:tmpl w:val="8CAC1718"/>
    <w:lvl w:ilvl="0" w:tplc="04090005">
      <w:start w:val="1"/>
      <w:numFmt w:val="bullet"/>
      <w:lvlText w:val=""/>
      <w:lvlJc w:val="left"/>
      <w:pPr>
        <w:tabs>
          <w:tab w:val="num" w:pos="360"/>
        </w:tabs>
        <w:ind w:left="360" w:hanging="360"/>
      </w:pPr>
      <w:rPr>
        <w:rFonts w:ascii="Wingdings" w:hAnsi="Wingdings" w:hint="default"/>
        <w:color w:val="auto"/>
        <w:sz w:val="16"/>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E25C0B"/>
    <w:multiLevelType w:val="hybridMultilevel"/>
    <w:tmpl w:val="ADE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635E8"/>
    <w:multiLevelType w:val="hybridMultilevel"/>
    <w:tmpl w:val="B79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7626B"/>
    <w:multiLevelType w:val="hybridMultilevel"/>
    <w:tmpl w:val="EC5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E69E9"/>
    <w:multiLevelType w:val="hybridMultilevel"/>
    <w:tmpl w:val="AA8C42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784DE8"/>
    <w:multiLevelType w:val="hybridMultilevel"/>
    <w:tmpl w:val="2788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25F97"/>
    <w:multiLevelType w:val="hybridMultilevel"/>
    <w:tmpl w:val="BCE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C6F7D"/>
    <w:multiLevelType w:val="hybridMultilevel"/>
    <w:tmpl w:val="DC1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D36E2"/>
    <w:multiLevelType w:val="hybridMultilevel"/>
    <w:tmpl w:val="FF5A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2E5FBD"/>
    <w:multiLevelType w:val="hybridMultilevel"/>
    <w:tmpl w:val="23F4B0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7715B64"/>
    <w:multiLevelType w:val="hybridMultilevel"/>
    <w:tmpl w:val="CE0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568D6"/>
    <w:multiLevelType w:val="hybridMultilevel"/>
    <w:tmpl w:val="2F589B2A"/>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946D1"/>
    <w:multiLevelType w:val="hybridMultilevel"/>
    <w:tmpl w:val="BBB6CC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C2860"/>
    <w:multiLevelType w:val="hybridMultilevel"/>
    <w:tmpl w:val="BEBC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F139F"/>
    <w:multiLevelType w:val="hybridMultilevel"/>
    <w:tmpl w:val="01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F4372"/>
    <w:multiLevelType w:val="hybridMultilevel"/>
    <w:tmpl w:val="E75EAF6A"/>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A4F65"/>
    <w:multiLevelType w:val="hybridMultilevel"/>
    <w:tmpl w:val="897CD9D8"/>
    <w:lvl w:ilvl="0" w:tplc="C50623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5318F"/>
    <w:multiLevelType w:val="hybridMultilevel"/>
    <w:tmpl w:val="B7723182"/>
    <w:lvl w:ilvl="0" w:tplc="9FC24D2A">
      <w:numFmt w:val="bullet"/>
      <w:lvlText w:val=""/>
      <w:lvlJc w:val="left"/>
      <w:pPr>
        <w:ind w:left="720" w:hanging="360"/>
      </w:pPr>
      <w:rPr>
        <w:rFonts w:ascii="Symbol" w:eastAsiaTheme="minorHAnsi"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A01F6"/>
    <w:multiLevelType w:val="hybridMultilevel"/>
    <w:tmpl w:val="1F4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F5030"/>
    <w:multiLevelType w:val="hybridMultilevel"/>
    <w:tmpl w:val="58A083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F0172"/>
    <w:multiLevelType w:val="hybridMultilevel"/>
    <w:tmpl w:val="570828C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E010D"/>
    <w:multiLevelType w:val="hybridMultilevel"/>
    <w:tmpl w:val="F7982562"/>
    <w:lvl w:ilvl="0" w:tplc="FB9A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D1C55"/>
    <w:multiLevelType w:val="hybridMultilevel"/>
    <w:tmpl w:val="E37825D8"/>
    <w:lvl w:ilvl="0" w:tplc="AEE6527C">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3" w15:restartNumberingAfterBreak="0">
    <w:nsid w:val="7BD57459"/>
    <w:multiLevelType w:val="hybridMultilevel"/>
    <w:tmpl w:val="AB18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28"/>
  </w:num>
  <w:num w:numId="4">
    <w:abstractNumId w:val="33"/>
  </w:num>
  <w:num w:numId="5">
    <w:abstractNumId w:val="11"/>
  </w:num>
  <w:num w:numId="6">
    <w:abstractNumId w:val="18"/>
  </w:num>
  <w:num w:numId="7">
    <w:abstractNumId w:val="16"/>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7"/>
  </w:num>
  <w:num w:numId="11">
    <w:abstractNumId w:val="15"/>
  </w:num>
  <w:num w:numId="12">
    <w:abstractNumId w:val="6"/>
  </w:num>
  <w:num w:numId="13">
    <w:abstractNumId w:val="25"/>
  </w:num>
  <w:num w:numId="14">
    <w:abstractNumId w:val="29"/>
  </w:num>
  <w:num w:numId="15">
    <w:abstractNumId w:val="5"/>
  </w:num>
  <w:num w:numId="16">
    <w:abstractNumId w:val="30"/>
  </w:num>
  <w:num w:numId="17">
    <w:abstractNumId w:val="23"/>
  </w:num>
  <w:num w:numId="18">
    <w:abstractNumId w:val="21"/>
  </w:num>
  <w:num w:numId="19">
    <w:abstractNumId w:val="12"/>
  </w:num>
  <w:num w:numId="20">
    <w:abstractNumId w:val="7"/>
  </w:num>
  <w:num w:numId="21">
    <w:abstractNumId w:val="2"/>
  </w:num>
  <w:num w:numId="22">
    <w:abstractNumId w:val="4"/>
  </w:num>
  <w:num w:numId="23">
    <w:abstractNumId w:val="0"/>
  </w:num>
  <w:num w:numId="24">
    <w:abstractNumId w:val="13"/>
  </w:num>
  <w:num w:numId="25">
    <w:abstractNumId w:val="1"/>
  </w:num>
  <w:num w:numId="26">
    <w:abstractNumId w:val="20"/>
  </w:num>
  <w:num w:numId="27">
    <w:abstractNumId w:val="19"/>
  </w:num>
  <w:num w:numId="28">
    <w:abstractNumId w:val="26"/>
  </w:num>
  <w:num w:numId="29">
    <w:abstractNumId w:val="22"/>
  </w:num>
  <w:num w:numId="30">
    <w:abstractNumId w:val="25"/>
  </w:num>
  <w:num w:numId="31">
    <w:abstractNumId w:val="23"/>
  </w:num>
  <w:num w:numId="32">
    <w:abstractNumId w:val="24"/>
  </w:num>
  <w:num w:numId="33">
    <w:abstractNumId w:val="32"/>
  </w:num>
  <w:num w:numId="34">
    <w:abstractNumId w:val="27"/>
  </w:num>
  <w:num w:numId="35">
    <w:abstractNumId w:val="10"/>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A7"/>
    <w:rsid w:val="00002E0C"/>
    <w:rsid w:val="000117A9"/>
    <w:rsid w:val="00014524"/>
    <w:rsid w:val="0002010D"/>
    <w:rsid w:val="00020D54"/>
    <w:rsid w:val="00023749"/>
    <w:rsid w:val="000365B3"/>
    <w:rsid w:val="00036E73"/>
    <w:rsid w:val="00040676"/>
    <w:rsid w:val="0004283F"/>
    <w:rsid w:val="00045D42"/>
    <w:rsid w:val="00045FFC"/>
    <w:rsid w:val="00046DFE"/>
    <w:rsid w:val="000521B8"/>
    <w:rsid w:val="00056C59"/>
    <w:rsid w:val="00060F22"/>
    <w:rsid w:val="00061330"/>
    <w:rsid w:val="000705A8"/>
    <w:rsid w:val="00071204"/>
    <w:rsid w:val="00071759"/>
    <w:rsid w:val="00080720"/>
    <w:rsid w:val="00082958"/>
    <w:rsid w:val="0009196C"/>
    <w:rsid w:val="000A5452"/>
    <w:rsid w:val="000B162D"/>
    <w:rsid w:val="000C14AB"/>
    <w:rsid w:val="000C313D"/>
    <w:rsid w:val="000C5140"/>
    <w:rsid w:val="000C5F45"/>
    <w:rsid w:val="000D1F91"/>
    <w:rsid w:val="000E14C4"/>
    <w:rsid w:val="000E5A8B"/>
    <w:rsid w:val="000F3FF7"/>
    <w:rsid w:val="000F5823"/>
    <w:rsid w:val="000F6768"/>
    <w:rsid w:val="00113E7E"/>
    <w:rsid w:val="00115F5A"/>
    <w:rsid w:val="00116F13"/>
    <w:rsid w:val="00116FFF"/>
    <w:rsid w:val="0012027F"/>
    <w:rsid w:val="00132024"/>
    <w:rsid w:val="00132604"/>
    <w:rsid w:val="001574CB"/>
    <w:rsid w:val="001650D0"/>
    <w:rsid w:val="001656B9"/>
    <w:rsid w:val="001664BE"/>
    <w:rsid w:val="001751CC"/>
    <w:rsid w:val="00175912"/>
    <w:rsid w:val="001805F4"/>
    <w:rsid w:val="0018518B"/>
    <w:rsid w:val="00186FBF"/>
    <w:rsid w:val="001A358E"/>
    <w:rsid w:val="001A55C6"/>
    <w:rsid w:val="001C324E"/>
    <w:rsid w:val="001C5CCC"/>
    <w:rsid w:val="001F0DC6"/>
    <w:rsid w:val="002110BE"/>
    <w:rsid w:val="00215244"/>
    <w:rsid w:val="0021658A"/>
    <w:rsid w:val="002238C3"/>
    <w:rsid w:val="0023263A"/>
    <w:rsid w:val="00234D8E"/>
    <w:rsid w:val="002413F3"/>
    <w:rsid w:val="002414F3"/>
    <w:rsid w:val="00244198"/>
    <w:rsid w:val="00253797"/>
    <w:rsid w:val="00273780"/>
    <w:rsid w:val="00281E72"/>
    <w:rsid w:val="00283A2D"/>
    <w:rsid w:val="00293B29"/>
    <w:rsid w:val="00297CA7"/>
    <w:rsid w:val="002B3AC3"/>
    <w:rsid w:val="002C2599"/>
    <w:rsid w:val="002D3B31"/>
    <w:rsid w:val="002D7973"/>
    <w:rsid w:val="002E0EF2"/>
    <w:rsid w:val="002F058B"/>
    <w:rsid w:val="002F1DBE"/>
    <w:rsid w:val="002F3D2F"/>
    <w:rsid w:val="00307553"/>
    <w:rsid w:val="00313CB5"/>
    <w:rsid w:val="00315C99"/>
    <w:rsid w:val="00334F18"/>
    <w:rsid w:val="00346C65"/>
    <w:rsid w:val="003506E9"/>
    <w:rsid w:val="0035437B"/>
    <w:rsid w:val="00356658"/>
    <w:rsid w:val="00362014"/>
    <w:rsid w:val="00365DE4"/>
    <w:rsid w:val="00367D9B"/>
    <w:rsid w:val="00370236"/>
    <w:rsid w:val="003801F9"/>
    <w:rsid w:val="003934E5"/>
    <w:rsid w:val="00394BB9"/>
    <w:rsid w:val="003A7104"/>
    <w:rsid w:val="003A7751"/>
    <w:rsid w:val="003C2B52"/>
    <w:rsid w:val="003C77C2"/>
    <w:rsid w:val="003D333B"/>
    <w:rsid w:val="00403E00"/>
    <w:rsid w:val="0041264E"/>
    <w:rsid w:val="00414CE3"/>
    <w:rsid w:val="004224D4"/>
    <w:rsid w:val="004244AC"/>
    <w:rsid w:val="00424B6C"/>
    <w:rsid w:val="00430A63"/>
    <w:rsid w:val="00431634"/>
    <w:rsid w:val="00437F09"/>
    <w:rsid w:val="00450145"/>
    <w:rsid w:val="004540E4"/>
    <w:rsid w:val="004557A6"/>
    <w:rsid w:val="004712D6"/>
    <w:rsid w:val="00473A47"/>
    <w:rsid w:val="00475BEA"/>
    <w:rsid w:val="004824C2"/>
    <w:rsid w:val="00487858"/>
    <w:rsid w:val="004907D5"/>
    <w:rsid w:val="004A0EEB"/>
    <w:rsid w:val="004B21C0"/>
    <w:rsid w:val="004B5842"/>
    <w:rsid w:val="004C1BF1"/>
    <w:rsid w:val="004D0C2E"/>
    <w:rsid w:val="004D16A2"/>
    <w:rsid w:val="004D27BB"/>
    <w:rsid w:val="004D42A5"/>
    <w:rsid w:val="004D67A7"/>
    <w:rsid w:val="004D77B9"/>
    <w:rsid w:val="004F3EA7"/>
    <w:rsid w:val="00505489"/>
    <w:rsid w:val="0051478D"/>
    <w:rsid w:val="005177DC"/>
    <w:rsid w:val="00520BBE"/>
    <w:rsid w:val="00523AC4"/>
    <w:rsid w:val="00525A30"/>
    <w:rsid w:val="00525C8E"/>
    <w:rsid w:val="00533054"/>
    <w:rsid w:val="00534D46"/>
    <w:rsid w:val="0054404F"/>
    <w:rsid w:val="005507D5"/>
    <w:rsid w:val="00557DBB"/>
    <w:rsid w:val="00574E2A"/>
    <w:rsid w:val="005836CC"/>
    <w:rsid w:val="00583A80"/>
    <w:rsid w:val="00585DEF"/>
    <w:rsid w:val="00587FA7"/>
    <w:rsid w:val="00590E48"/>
    <w:rsid w:val="005B011A"/>
    <w:rsid w:val="005B0585"/>
    <w:rsid w:val="005B3C83"/>
    <w:rsid w:val="005C19CF"/>
    <w:rsid w:val="005D19E1"/>
    <w:rsid w:val="005D2661"/>
    <w:rsid w:val="005D3F34"/>
    <w:rsid w:val="005D53D1"/>
    <w:rsid w:val="005F4428"/>
    <w:rsid w:val="0061166B"/>
    <w:rsid w:val="00616CB7"/>
    <w:rsid w:val="0062626D"/>
    <w:rsid w:val="00631F67"/>
    <w:rsid w:val="00641DA4"/>
    <w:rsid w:val="006429E6"/>
    <w:rsid w:val="006669ED"/>
    <w:rsid w:val="006679FC"/>
    <w:rsid w:val="00671C41"/>
    <w:rsid w:val="00673DED"/>
    <w:rsid w:val="00681B97"/>
    <w:rsid w:val="006847AE"/>
    <w:rsid w:val="006910FD"/>
    <w:rsid w:val="006B3216"/>
    <w:rsid w:val="006B4775"/>
    <w:rsid w:val="006B745F"/>
    <w:rsid w:val="006C793A"/>
    <w:rsid w:val="006E1296"/>
    <w:rsid w:val="006E56A2"/>
    <w:rsid w:val="006F7B74"/>
    <w:rsid w:val="00705AE4"/>
    <w:rsid w:val="00711A0B"/>
    <w:rsid w:val="00711F7F"/>
    <w:rsid w:val="007357A4"/>
    <w:rsid w:val="007550A0"/>
    <w:rsid w:val="00756160"/>
    <w:rsid w:val="007629E8"/>
    <w:rsid w:val="007629EE"/>
    <w:rsid w:val="00774549"/>
    <w:rsid w:val="00774E96"/>
    <w:rsid w:val="00783CFD"/>
    <w:rsid w:val="00785DDA"/>
    <w:rsid w:val="00787276"/>
    <w:rsid w:val="007A02B0"/>
    <w:rsid w:val="007A28BB"/>
    <w:rsid w:val="007C1C9B"/>
    <w:rsid w:val="007D6FB1"/>
    <w:rsid w:val="007E69C5"/>
    <w:rsid w:val="007F0D8F"/>
    <w:rsid w:val="007F6D97"/>
    <w:rsid w:val="007F700C"/>
    <w:rsid w:val="00810C76"/>
    <w:rsid w:val="00816E6F"/>
    <w:rsid w:val="00821E2A"/>
    <w:rsid w:val="00832295"/>
    <w:rsid w:val="00834806"/>
    <w:rsid w:val="00845BF6"/>
    <w:rsid w:val="008507B8"/>
    <w:rsid w:val="0086411D"/>
    <w:rsid w:val="00873BC3"/>
    <w:rsid w:val="00881311"/>
    <w:rsid w:val="00893A99"/>
    <w:rsid w:val="008A6A53"/>
    <w:rsid w:val="008B301A"/>
    <w:rsid w:val="008B3AB2"/>
    <w:rsid w:val="008B4DC3"/>
    <w:rsid w:val="008C6054"/>
    <w:rsid w:val="008C7180"/>
    <w:rsid w:val="008D0B29"/>
    <w:rsid w:val="008E7AA8"/>
    <w:rsid w:val="008F343B"/>
    <w:rsid w:val="009046D6"/>
    <w:rsid w:val="00920B54"/>
    <w:rsid w:val="00924D56"/>
    <w:rsid w:val="00935BB7"/>
    <w:rsid w:val="0093687B"/>
    <w:rsid w:val="00940D97"/>
    <w:rsid w:val="00950846"/>
    <w:rsid w:val="00962CAC"/>
    <w:rsid w:val="009657B1"/>
    <w:rsid w:val="009747B5"/>
    <w:rsid w:val="00987C01"/>
    <w:rsid w:val="009A70A4"/>
    <w:rsid w:val="009B27F0"/>
    <w:rsid w:val="009B32C2"/>
    <w:rsid w:val="009C11E8"/>
    <w:rsid w:val="009D221F"/>
    <w:rsid w:val="009E600E"/>
    <w:rsid w:val="009F160A"/>
    <w:rsid w:val="009F294A"/>
    <w:rsid w:val="009F2958"/>
    <w:rsid w:val="00A040FF"/>
    <w:rsid w:val="00A071C8"/>
    <w:rsid w:val="00A1549D"/>
    <w:rsid w:val="00A21FFD"/>
    <w:rsid w:val="00A257C0"/>
    <w:rsid w:val="00A32105"/>
    <w:rsid w:val="00A33FB2"/>
    <w:rsid w:val="00A36FD4"/>
    <w:rsid w:val="00A51E20"/>
    <w:rsid w:val="00A52257"/>
    <w:rsid w:val="00A5456B"/>
    <w:rsid w:val="00A546AF"/>
    <w:rsid w:val="00A56D48"/>
    <w:rsid w:val="00A61AA8"/>
    <w:rsid w:val="00A77760"/>
    <w:rsid w:val="00A81488"/>
    <w:rsid w:val="00A906FD"/>
    <w:rsid w:val="00A97622"/>
    <w:rsid w:val="00AA463E"/>
    <w:rsid w:val="00AA468E"/>
    <w:rsid w:val="00AB2479"/>
    <w:rsid w:val="00AC0EB3"/>
    <w:rsid w:val="00AC59F9"/>
    <w:rsid w:val="00AD3EE7"/>
    <w:rsid w:val="00AE6B0D"/>
    <w:rsid w:val="00AF062E"/>
    <w:rsid w:val="00AF68DD"/>
    <w:rsid w:val="00B1360B"/>
    <w:rsid w:val="00B20A54"/>
    <w:rsid w:val="00B25BF9"/>
    <w:rsid w:val="00B308C9"/>
    <w:rsid w:val="00B322E3"/>
    <w:rsid w:val="00B4295A"/>
    <w:rsid w:val="00B45BD7"/>
    <w:rsid w:val="00B52F9C"/>
    <w:rsid w:val="00B607F9"/>
    <w:rsid w:val="00B67E33"/>
    <w:rsid w:val="00B75D49"/>
    <w:rsid w:val="00B80EB2"/>
    <w:rsid w:val="00BA13DA"/>
    <w:rsid w:val="00BA62B8"/>
    <w:rsid w:val="00BB2C9B"/>
    <w:rsid w:val="00BC5CB1"/>
    <w:rsid w:val="00BD040A"/>
    <w:rsid w:val="00BD0BC9"/>
    <w:rsid w:val="00BD6AD9"/>
    <w:rsid w:val="00BF24A0"/>
    <w:rsid w:val="00BF3EA4"/>
    <w:rsid w:val="00BF4C2E"/>
    <w:rsid w:val="00C06240"/>
    <w:rsid w:val="00C0754C"/>
    <w:rsid w:val="00C12881"/>
    <w:rsid w:val="00C148CA"/>
    <w:rsid w:val="00C16725"/>
    <w:rsid w:val="00C202B9"/>
    <w:rsid w:val="00C22B96"/>
    <w:rsid w:val="00C25171"/>
    <w:rsid w:val="00C27EA1"/>
    <w:rsid w:val="00C301B6"/>
    <w:rsid w:val="00C344BE"/>
    <w:rsid w:val="00C344C5"/>
    <w:rsid w:val="00C34A49"/>
    <w:rsid w:val="00C42CA9"/>
    <w:rsid w:val="00C45A13"/>
    <w:rsid w:val="00C469A9"/>
    <w:rsid w:val="00C64BF3"/>
    <w:rsid w:val="00C80FDC"/>
    <w:rsid w:val="00C84079"/>
    <w:rsid w:val="00C85CD0"/>
    <w:rsid w:val="00C96678"/>
    <w:rsid w:val="00CC1E8C"/>
    <w:rsid w:val="00CC28BF"/>
    <w:rsid w:val="00CD2CFB"/>
    <w:rsid w:val="00CD6568"/>
    <w:rsid w:val="00CE151A"/>
    <w:rsid w:val="00CE5CD8"/>
    <w:rsid w:val="00CE6360"/>
    <w:rsid w:val="00CE6BC1"/>
    <w:rsid w:val="00D64B7D"/>
    <w:rsid w:val="00D66633"/>
    <w:rsid w:val="00D82CAC"/>
    <w:rsid w:val="00DB3766"/>
    <w:rsid w:val="00DB48DF"/>
    <w:rsid w:val="00DB716D"/>
    <w:rsid w:val="00DC0090"/>
    <w:rsid w:val="00DC13BB"/>
    <w:rsid w:val="00DC7688"/>
    <w:rsid w:val="00DD18D9"/>
    <w:rsid w:val="00DE4114"/>
    <w:rsid w:val="00DF4A8C"/>
    <w:rsid w:val="00DF5E08"/>
    <w:rsid w:val="00E07FF0"/>
    <w:rsid w:val="00E12040"/>
    <w:rsid w:val="00E353A4"/>
    <w:rsid w:val="00E56312"/>
    <w:rsid w:val="00E662AF"/>
    <w:rsid w:val="00E71EB4"/>
    <w:rsid w:val="00E8428B"/>
    <w:rsid w:val="00E87BE4"/>
    <w:rsid w:val="00E967E9"/>
    <w:rsid w:val="00EA4BDC"/>
    <w:rsid w:val="00EA64AE"/>
    <w:rsid w:val="00EB17D5"/>
    <w:rsid w:val="00EB3F08"/>
    <w:rsid w:val="00EC772D"/>
    <w:rsid w:val="00ED659D"/>
    <w:rsid w:val="00ED7711"/>
    <w:rsid w:val="00EE2B70"/>
    <w:rsid w:val="00EF5C9B"/>
    <w:rsid w:val="00F00EDC"/>
    <w:rsid w:val="00F04427"/>
    <w:rsid w:val="00F118E3"/>
    <w:rsid w:val="00F149AA"/>
    <w:rsid w:val="00F26470"/>
    <w:rsid w:val="00F318FF"/>
    <w:rsid w:val="00F45BD9"/>
    <w:rsid w:val="00F5177C"/>
    <w:rsid w:val="00F529E7"/>
    <w:rsid w:val="00F64D6E"/>
    <w:rsid w:val="00F7260E"/>
    <w:rsid w:val="00F748B9"/>
    <w:rsid w:val="00F76B4F"/>
    <w:rsid w:val="00F804BE"/>
    <w:rsid w:val="00F806BC"/>
    <w:rsid w:val="00F90B08"/>
    <w:rsid w:val="00F9538F"/>
    <w:rsid w:val="00FB0921"/>
    <w:rsid w:val="00FC0117"/>
    <w:rsid w:val="00FC1F95"/>
    <w:rsid w:val="00FC60FF"/>
    <w:rsid w:val="00FD24B2"/>
    <w:rsid w:val="00FD6DC2"/>
    <w:rsid w:val="00FE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BAC34-6EFC-43E5-918E-48EC1895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34806"/>
    <w:pPr>
      <w:keepNext/>
      <w:autoSpaceDE w:val="0"/>
      <w:autoSpaceDN w:val="0"/>
      <w:spacing w:after="0" w:line="240" w:lineRule="auto"/>
      <w:outlineLvl w:val="5"/>
    </w:pPr>
    <w:rPr>
      <w:rFonts w:ascii="Arial" w:eastAsia="Times New Roman"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FA7"/>
    <w:pPr>
      <w:ind w:left="720"/>
      <w:contextualSpacing/>
    </w:pPr>
  </w:style>
  <w:style w:type="paragraph" w:styleId="NoSpacing">
    <w:name w:val="No Spacing"/>
    <w:uiPriority w:val="1"/>
    <w:qFormat/>
    <w:rsid w:val="001664BE"/>
    <w:pPr>
      <w:spacing w:after="0" w:line="240" w:lineRule="auto"/>
    </w:pPr>
  </w:style>
  <w:style w:type="paragraph" w:styleId="BalloonText">
    <w:name w:val="Balloon Text"/>
    <w:basedOn w:val="Normal"/>
    <w:link w:val="BalloonTextChar"/>
    <w:uiPriority w:val="99"/>
    <w:semiHidden/>
    <w:unhideWhenUsed/>
    <w:rsid w:val="0034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65"/>
    <w:rPr>
      <w:rFonts w:ascii="Segoe UI" w:hAnsi="Segoe UI" w:cs="Segoe UI"/>
      <w:sz w:val="18"/>
      <w:szCs w:val="18"/>
    </w:rPr>
  </w:style>
  <w:style w:type="character" w:styleId="FollowedHyperlink">
    <w:name w:val="FollowedHyperlink"/>
    <w:basedOn w:val="DefaultParagraphFont"/>
    <w:uiPriority w:val="99"/>
    <w:semiHidden/>
    <w:unhideWhenUsed/>
    <w:rsid w:val="00334F18"/>
    <w:rPr>
      <w:color w:val="800080" w:themeColor="followedHyperlink"/>
      <w:u w:val="single"/>
    </w:rPr>
  </w:style>
  <w:style w:type="character" w:customStyle="1" w:styleId="Heading6Char">
    <w:name w:val="Heading 6 Char"/>
    <w:basedOn w:val="DefaultParagraphFont"/>
    <w:link w:val="Heading6"/>
    <w:semiHidden/>
    <w:rsid w:val="00834806"/>
    <w:rPr>
      <w:rFonts w:ascii="Arial" w:eastAsia="Times New Roman"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247">
      <w:bodyDiv w:val="1"/>
      <w:marLeft w:val="0"/>
      <w:marRight w:val="0"/>
      <w:marTop w:val="0"/>
      <w:marBottom w:val="0"/>
      <w:divBdr>
        <w:top w:val="none" w:sz="0" w:space="0" w:color="auto"/>
        <w:left w:val="none" w:sz="0" w:space="0" w:color="auto"/>
        <w:bottom w:val="none" w:sz="0" w:space="0" w:color="auto"/>
        <w:right w:val="none" w:sz="0" w:space="0" w:color="auto"/>
      </w:divBdr>
    </w:div>
    <w:div w:id="41901724">
      <w:bodyDiv w:val="1"/>
      <w:marLeft w:val="0"/>
      <w:marRight w:val="0"/>
      <w:marTop w:val="0"/>
      <w:marBottom w:val="0"/>
      <w:divBdr>
        <w:top w:val="none" w:sz="0" w:space="0" w:color="auto"/>
        <w:left w:val="none" w:sz="0" w:space="0" w:color="auto"/>
        <w:bottom w:val="none" w:sz="0" w:space="0" w:color="auto"/>
        <w:right w:val="none" w:sz="0" w:space="0" w:color="auto"/>
      </w:divBdr>
    </w:div>
    <w:div w:id="59905741">
      <w:bodyDiv w:val="1"/>
      <w:marLeft w:val="0"/>
      <w:marRight w:val="0"/>
      <w:marTop w:val="0"/>
      <w:marBottom w:val="0"/>
      <w:divBdr>
        <w:top w:val="none" w:sz="0" w:space="0" w:color="auto"/>
        <w:left w:val="none" w:sz="0" w:space="0" w:color="auto"/>
        <w:bottom w:val="none" w:sz="0" w:space="0" w:color="auto"/>
        <w:right w:val="none" w:sz="0" w:space="0" w:color="auto"/>
      </w:divBdr>
    </w:div>
    <w:div w:id="89591358">
      <w:bodyDiv w:val="1"/>
      <w:marLeft w:val="0"/>
      <w:marRight w:val="0"/>
      <w:marTop w:val="0"/>
      <w:marBottom w:val="0"/>
      <w:divBdr>
        <w:top w:val="none" w:sz="0" w:space="0" w:color="auto"/>
        <w:left w:val="none" w:sz="0" w:space="0" w:color="auto"/>
        <w:bottom w:val="none" w:sz="0" w:space="0" w:color="auto"/>
        <w:right w:val="none" w:sz="0" w:space="0" w:color="auto"/>
      </w:divBdr>
    </w:div>
    <w:div w:id="255140229">
      <w:bodyDiv w:val="1"/>
      <w:marLeft w:val="0"/>
      <w:marRight w:val="0"/>
      <w:marTop w:val="0"/>
      <w:marBottom w:val="0"/>
      <w:divBdr>
        <w:top w:val="none" w:sz="0" w:space="0" w:color="auto"/>
        <w:left w:val="none" w:sz="0" w:space="0" w:color="auto"/>
        <w:bottom w:val="none" w:sz="0" w:space="0" w:color="auto"/>
        <w:right w:val="none" w:sz="0" w:space="0" w:color="auto"/>
      </w:divBdr>
    </w:div>
    <w:div w:id="569578875">
      <w:bodyDiv w:val="1"/>
      <w:marLeft w:val="0"/>
      <w:marRight w:val="0"/>
      <w:marTop w:val="0"/>
      <w:marBottom w:val="0"/>
      <w:divBdr>
        <w:top w:val="none" w:sz="0" w:space="0" w:color="auto"/>
        <w:left w:val="none" w:sz="0" w:space="0" w:color="auto"/>
        <w:bottom w:val="none" w:sz="0" w:space="0" w:color="auto"/>
        <w:right w:val="none" w:sz="0" w:space="0" w:color="auto"/>
      </w:divBdr>
    </w:div>
    <w:div w:id="617106768">
      <w:bodyDiv w:val="1"/>
      <w:marLeft w:val="0"/>
      <w:marRight w:val="0"/>
      <w:marTop w:val="0"/>
      <w:marBottom w:val="0"/>
      <w:divBdr>
        <w:top w:val="none" w:sz="0" w:space="0" w:color="auto"/>
        <w:left w:val="none" w:sz="0" w:space="0" w:color="auto"/>
        <w:bottom w:val="none" w:sz="0" w:space="0" w:color="auto"/>
        <w:right w:val="none" w:sz="0" w:space="0" w:color="auto"/>
      </w:divBdr>
    </w:div>
    <w:div w:id="702053544">
      <w:bodyDiv w:val="1"/>
      <w:marLeft w:val="0"/>
      <w:marRight w:val="0"/>
      <w:marTop w:val="0"/>
      <w:marBottom w:val="0"/>
      <w:divBdr>
        <w:top w:val="none" w:sz="0" w:space="0" w:color="auto"/>
        <w:left w:val="none" w:sz="0" w:space="0" w:color="auto"/>
        <w:bottom w:val="none" w:sz="0" w:space="0" w:color="auto"/>
        <w:right w:val="none" w:sz="0" w:space="0" w:color="auto"/>
      </w:divBdr>
    </w:div>
    <w:div w:id="729307381">
      <w:bodyDiv w:val="1"/>
      <w:marLeft w:val="0"/>
      <w:marRight w:val="0"/>
      <w:marTop w:val="0"/>
      <w:marBottom w:val="0"/>
      <w:divBdr>
        <w:top w:val="none" w:sz="0" w:space="0" w:color="auto"/>
        <w:left w:val="none" w:sz="0" w:space="0" w:color="auto"/>
        <w:bottom w:val="none" w:sz="0" w:space="0" w:color="auto"/>
        <w:right w:val="none" w:sz="0" w:space="0" w:color="auto"/>
      </w:divBdr>
    </w:div>
    <w:div w:id="831723244">
      <w:bodyDiv w:val="1"/>
      <w:marLeft w:val="0"/>
      <w:marRight w:val="0"/>
      <w:marTop w:val="0"/>
      <w:marBottom w:val="0"/>
      <w:divBdr>
        <w:top w:val="none" w:sz="0" w:space="0" w:color="auto"/>
        <w:left w:val="none" w:sz="0" w:space="0" w:color="auto"/>
        <w:bottom w:val="none" w:sz="0" w:space="0" w:color="auto"/>
        <w:right w:val="none" w:sz="0" w:space="0" w:color="auto"/>
      </w:divBdr>
    </w:div>
    <w:div w:id="1039741985">
      <w:bodyDiv w:val="1"/>
      <w:marLeft w:val="0"/>
      <w:marRight w:val="0"/>
      <w:marTop w:val="0"/>
      <w:marBottom w:val="0"/>
      <w:divBdr>
        <w:top w:val="none" w:sz="0" w:space="0" w:color="auto"/>
        <w:left w:val="none" w:sz="0" w:space="0" w:color="auto"/>
        <w:bottom w:val="none" w:sz="0" w:space="0" w:color="auto"/>
        <w:right w:val="none" w:sz="0" w:space="0" w:color="auto"/>
      </w:divBdr>
    </w:div>
    <w:div w:id="1137455995">
      <w:bodyDiv w:val="1"/>
      <w:marLeft w:val="0"/>
      <w:marRight w:val="0"/>
      <w:marTop w:val="0"/>
      <w:marBottom w:val="0"/>
      <w:divBdr>
        <w:top w:val="none" w:sz="0" w:space="0" w:color="auto"/>
        <w:left w:val="none" w:sz="0" w:space="0" w:color="auto"/>
        <w:bottom w:val="none" w:sz="0" w:space="0" w:color="auto"/>
        <w:right w:val="none" w:sz="0" w:space="0" w:color="auto"/>
      </w:divBdr>
    </w:div>
    <w:div w:id="1253049340">
      <w:bodyDiv w:val="1"/>
      <w:marLeft w:val="0"/>
      <w:marRight w:val="0"/>
      <w:marTop w:val="0"/>
      <w:marBottom w:val="0"/>
      <w:divBdr>
        <w:top w:val="none" w:sz="0" w:space="0" w:color="auto"/>
        <w:left w:val="none" w:sz="0" w:space="0" w:color="auto"/>
        <w:bottom w:val="none" w:sz="0" w:space="0" w:color="auto"/>
        <w:right w:val="none" w:sz="0" w:space="0" w:color="auto"/>
      </w:divBdr>
    </w:div>
    <w:div w:id="1513883842">
      <w:bodyDiv w:val="1"/>
      <w:marLeft w:val="0"/>
      <w:marRight w:val="0"/>
      <w:marTop w:val="0"/>
      <w:marBottom w:val="0"/>
      <w:divBdr>
        <w:top w:val="none" w:sz="0" w:space="0" w:color="auto"/>
        <w:left w:val="none" w:sz="0" w:space="0" w:color="auto"/>
        <w:bottom w:val="none" w:sz="0" w:space="0" w:color="auto"/>
        <w:right w:val="none" w:sz="0" w:space="0" w:color="auto"/>
      </w:divBdr>
    </w:div>
    <w:div w:id="1628849871">
      <w:bodyDiv w:val="1"/>
      <w:marLeft w:val="0"/>
      <w:marRight w:val="0"/>
      <w:marTop w:val="0"/>
      <w:marBottom w:val="0"/>
      <w:divBdr>
        <w:top w:val="none" w:sz="0" w:space="0" w:color="auto"/>
        <w:left w:val="none" w:sz="0" w:space="0" w:color="auto"/>
        <w:bottom w:val="none" w:sz="0" w:space="0" w:color="auto"/>
        <w:right w:val="none" w:sz="0" w:space="0" w:color="auto"/>
      </w:divBdr>
    </w:div>
    <w:div w:id="1736203590">
      <w:bodyDiv w:val="1"/>
      <w:marLeft w:val="0"/>
      <w:marRight w:val="0"/>
      <w:marTop w:val="0"/>
      <w:marBottom w:val="0"/>
      <w:divBdr>
        <w:top w:val="none" w:sz="0" w:space="0" w:color="auto"/>
        <w:left w:val="none" w:sz="0" w:space="0" w:color="auto"/>
        <w:bottom w:val="none" w:sz="0" w:space="0" w:color="auto"/>
        <w:right w:val="none" w:sz="0" w:space="0" w:color="auto"/>
      </w:divBdr>
    </w:div>
    <w:div w:id="1805153527">
      <w:bodyDiv w:val="1"/>
      <w:marLeft w:val="0"/>
      <w:marRight w:val="0"/>
      <w:marTop w:val="0"/>
      <w:marBottom w:val="0"/>
      <w:divBdr>
        <w:top w:val="none" w:sz="0" w:space="0" w:color="auto"/>
        <w:left w:val="none" w:sz="0" w:space="0" w:color="auto"/>
        <w:bottom w:val="none" w:sz="0" w:space="0" w:color="auto"/>
        <w:right w:val="none" w:sz="0" w:space="0" w:color="auto"/>
      </w:divBdr>
    </w:div>
    <w:div w:id="1846286524">
      <w:bodyDiv w:val="1"/>
      <w:marLeft w:val="0"/>
      <w:marRight w:val="0"/>
      <w:marTop w:val="0"/>
      <w:marBottom w:val="0"/>
      <w:divBdr>
        <w:top w:val="none" w:sz="0" w:space="0" w:color="auto"/>
        <w:left w:val="none" w:sz="0" w:space="0" w:color="auto"/>
        <w:bottom w:val="none" w:sz="0" w:space="0" w:color="auto"/>
        <w:right w:val="none" w:sz="0" w:space="0" w:color="auto"/>
      </w:divBdr>
    </w:div>
    <w:div w:id="1947349078">
      <w:bodyDiv w:val="1"/>
      <w:marLeft w:val="0"/>
      <w:marRight w:val="0"/>
      <w:marTop w:val="0"/>
      <w:marBottom w:val="0"/>
      <w:divBdr>
        <w:top w:val="none" w:sz="0" w:space="0" w:color="auto"/>
        <w:left w:val="none" w:sz="0" w:space="0" w:color="auto"/>
        <w:bottom w:val="none" w:sz="0" w:space="0" w:color="auto"/>
        <w:right w:val="none" w:sz="0" w:space="0" w:color="auto"/>
      </w:divBdr>
    </w:div>
    <w:div w:id="2021345250">
      <w:bodyDiv w:val="1"/>
      <w:marLeft w:val="0"/>
      <w:marRight w:val="0"/>
      <w:marTop w:val="0"/>
      <w:marBottom w:val="0"/>
      <w:divBdr>
        <w:top w:val="none" w:sz="0" w:space="0" w:color="auto"/>
        <w:left w:val="none" w:sz="0" w:space="0" w:color="auto"/>
        <w:bottom w:val="none" w:sz="0" w:space="0" w:color="auto"/>
        <w:right w:val="none" w:sz="0" w:space="0" w:color="auto"/>
      </w:divBdr>
    </w:div>
    <w:div w:id="2032484491">
      <w:bodyDiv w:val="1"/>
      <w:marLeft w:val="0"/>
      <w:marRight w:val="0"/>
      <w:marTop w:val="0"/>
      <w:marBottom w:val="0"/>
      <w:divBdr>
        <w:top w:val="none" w:sz="0" w:space="0" w:color="auto"/>
        <w:left w:val="none" w:sz="0" w:space="0" w:color="auto"/>
        <w:bottom w:val="none" w:sz="0" w:space="0" w:color="auto"/>
        <w:right w:val="none" w:sz="0" w:space="0" w:color="auto"/>
      </w:divBdr>
    </w:div>
    <w:div w:id="2117172746">
      <w:bodyDiv w:val="1"/>
      <w:marLeft w:val="0"/>
      <w:marRight w:val="0"/>
      <w:marTop w:val="0"/>
      <w:marBottom w:val="0"/>
      <w:divBdr>
        <w:top w:val="none" w:sz="0" w:space="0" w:color="auto"/>
        <w:left w:val="none" w:sz="0" w:space="0" w:color="auto"/>
        <w:bottom w:val="none" w:sz="0" w:space="0" w:color="auto"/>
        <w:right w:val="none" w:sz="0" w:space="0" w:color="auto"/>
      </w:divBdr>
    </w:div>
    <w:div w:id="21381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c-chair.org/docs/documents.html.%20" TargetMode="External"/><Relationship Id="rId13" Type="http://schemas.openxmlformats.org/officeDocument/2006/relationships/hyperlink" Target="http://www.nanc-chair.org/docs/document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rlawrence\Documents\FoN\NANPA%20FAQs%20AREA%20CODE%20RELIEF.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sapi.fcc.gov/file/10701501528844/FCC%20Wirecenter%20Trial%20Q4%202015%20and%20Q1%202016%20Report_REDACTED%20AS%20FILED%2007%2001%202016.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E163-A5E6-47C8-8DD1-E4FC60B8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Bakke, Kathleen  PSC</dc:creator>
  <cp:lastModifiedBy>Manning, John</cp:lastModifiedBy>
  <cp:revision>2</cp:revision>
  <cp:lastPrinted>2015-05-04T12:48:00Z</cp:lastPrinted>
  <dcterms:created xsi:type="dcterms:W3CDTF">2016-08-23T17:16:00Z</dcterms:created>
  <dcterms:modified xsi:type="dcterms:W3CDTF">2016-08-23T17:16:00Z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bakkek</vt:lpwstr>
  </property>
  <property fmtid="{D5CDD505-2E9C-101B-9397-08002B2CF9AE}" pid="4" name="{DLP_CreatedOn}">
    <vt:lpwstr>2/18/2014 10:35:45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PSC\Documents\Divisions\DBCS\Staff\BakkeK\Numbering Issues\FoN\FoN Agendas\2014\</vt:lpwstr>
  </property>
  <property fmtid="{D5CDD505-2E9C-101B-9397-08002B2CF9AE}" pid="10" name="{DLP_ParentFolder}">
    <vt:lpwstr>B41D0694-34FC-406E-8757-3CE5773C4D29</vt:lpwstr>
  </property>
  <property fmtid="{D5CDD505-2E9C-101B-9397-08002B2CF9AE}" pid="11" name="{DLP_ObjectID}">
    <vt:lpwstr>68F7C972521B4FFE88677B00F338F4A3</vt:lpwstr>
  </property>
  <property fmtid="{D5CDD505-2E9C-101B-9397-08002B2CF9AE}" pid="12" name="{DLP_FileName}">
    <vt:lpwstr>FoN Agenda 2-5-14.docx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ivision or Bureau}">
    <vt:lpwstr>Telecommunications</vt:lpwstr>
  </property>
  <property fmtid="{D5CDD505-2E9C-101B-9397-08002B2CF9AE}" pid="16" name="{DLPP_Document Type}">
    <vt:lpwstr/>
  </property>
  <property fmtid="{D5CDD505-2E9C-101B-9397-08002B2CF9AE}" pid="17" name="{DLPP_Subject}">
    <vt:lpwstr/>
  </property>
  <property fmtid="{D5CDD505-2E9C-101B-9397-08002B2CF9AE}" pid="18" name="{DLPP_Date}">
    <vt:lpwstr/>
  </property>
  <property fmtid="{D5CDD505-2E9C-101B-9397-08002B2CF9AE}" pid="19" name="{DLPP_Author}">
    <vt:lpwstr/>
  </property>
  <property fmtid="{D5CDD505-2E9C-101B-9397-08002B2CF9AE}" pid="20" name="{DLPP_EDM Reference Number}">
    <vt:lpwstr>00907972</vt:lpwstr>
  </property>
  <property fmtid="{D5CDD505-2E9C-101B-9397-08002B2CF9AE}" pid="21" name="{DLPP_Agenda Status}">
    <vt:lpwstr/>
  </property>
  <property fmtid="{D5CDD505-2E9C-101B-9397-08002B2CF9AE}" pid="22" name="{DLPP_ERF Document Type Code}">
    <vt:lpwstr/>
  </property>
  <property fmtid="{D5CDD505-2E9C-101B-9397-08002B2CF9AE}" pid="23" name="{DLPP_WorkflowInstanceName}">
    <vt:lpwstr/>
  </property>
  <property fmtid="{D5CDD505-2E9C-101B-9397-08002B2CF9AE}" pid="24" name="{DLPP_DidDocumentGoOutForComments?}">
    <vt:lpwstr/>
  </property>
  <property fmtid="{D5CDD505-2E9C-101B-9397-08002B2CF9AE}" pid="25" name="{DLPP_AgendaStatus}">
    <vt:lpwstr/>
  </property>
</Properties>
</file>