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0E" w:rsidRDefault="00054414">
      <w:pPr>
        <w:pStyle w:val="Heading1"/>
        <w:spacing w:before="116"/>
        <w:ind w:right="462"/>
        <w:jc w:val="center"/>
        <w:rPr>
          <w:b w:val="0"/>
          <w:bCs w:val="0"/>
        </w:rPr>
      </w:pPr>
      <w:r>
        <w:t>North American Portability Management (NAPM)</w:t>
      </w:r>
      <w:r>
        <w:rPr>
          <w:spacing w:val="-5"/>
        </w:rPr>
        <w:t xml:space="preserve"> </w:t>
      </w:r>
      <w:r>
        <w:t>LLC Report to</w:t>
      </w:r>
      <w:r>
        <w:rPr>
          <w:spacing w:val="-3"/>
        </w:rPr>
        <w:t xml:space="preserve"> </w:t>
      </w:r>
      <w:r>
        <w:t>NANC</w:t>
      </w:r>
    </w:p>
    <w:p w:rsidR="0012220E" w:rsidRDefault="0012220E">
      <w:pPr>
        <w:rPr>
          <w:rFonts w:ascii="Times New Roman" w:eastAsia="Times New Roman" w:hAnsi="Times New Roman" w:cs="Times New Roman"/>
          <w:b/>
          <w:bCs/>
          <w:sz w:val="36"/>
          <w:szCs w:val="36"/>
        </w:rPr>
      </w:pPr>
    </w:p>
    <w:p w:rsidR="0012220E" w:rsidRDefault="00A74936">
      <w:pPr>
        <w:ind w:left="465" w:right="375"/>
        <w:jc w:val="center"/>
        <w:rPr>
          <w:rFonts w:ascii="Times New Roman" w:eastAsia="Times New Roman" w:hAnsi="Times New Roman" w:cs="Times New Roman"/>
          <w:sz w:val="36"/>
          <w:szCs w:val="36"/>
        </w:rPr>
      </w:pPr>
      <w:r>
        <w:rPr>
          <w:rFonts w:ascii="Times New Roman"/>
          <w:b/>
          <w:sz w:val="36"/>
        </w:rPr>
        <w:t>May 29</w:t>
      </w:r>
      <w:r w:rsidR="00054414">
        <w:rPr>
          <w:rFonts w:ascii="Times New Roman"/>
          <w:b/>
          <w:sz w:val="36"/>
        </w:rPr>
        <w:t>,</w:t>
      </w:r>
      <w:r w:rsidR="00054414">
        <w:rPr>
          <w:rFonts w:ascii="Times New Roman"/>
          <w:b/>
          <w:spacing w:val="-2"/>
          <w:sz w:val="36"/>
        </w:rPr>
        <w:t xml:space="preserve"> </w:t>
      </w:r>
      <w:r w:rsidR="00054414">
        <w:rPr>
          <w:rFonts w:ascii="Times New Roman"/>
          <w:b/>
          <w:sz w:val="36"/>
        </w:rPr>
        <w:t>2018</w:t>
      </w:r>
    </w:p>
    <w:p w:rsidR="0012220E" w:rsidRDefault="0012220E">
      <w:pPr>
        <w:spacing w:before="11"/>
        <w:rPr>
          <w:rFonts w:ascii="Times New Roman" w:eastAsia="Times New Roman" w:hAnsi="Times New Roman" w:cs="Times New Roman"/>
          <w:b/>
          <w:bCs/>
          <w:sz w:val="41"/>
          <w:szCs w:val="41"/>
        </w:rPr>
      </w:pPr>
    </w:p>
    <w:p w:rsidR="002E742E" w:rsidRDefault="002E742E">
      <w:pPr>
        <w:spacing w:before="11"/>
        <w:rPr>
          <w:rFonts w:ascii="Times New Roman" w:eastAsia="Times New Roman" w:hAnsi="Times New Roman" w:cs="Times New Roman"/>
          <w:b/>
          <w:bCs/>
          <w:sz w:val="41"/>
          <w:szCs w:val="41"/>
        </w:rPr>
      </w:pPr>
    </w:p>
    <w:p w:rsidR="002E742E" w:rsidRDefault="002E742E" w:rsidP="00010CC0">
      <w:pPr>
        <w:pStyle w:val="Heading2"/>
        <w:spacing w:after="240" w:line="275" w:lineRule="exact"/>
        <w:ind w:right="145"/>
        <w:rPr>
          <w:b w:val="0"/>
          <w:bCs w:val="0"/>
          <w:u w:val="none"/>
        </w:rPr>
      </w:pPr>
      <w:r>
        <w:rPr>
          <w:u w:val="thick" w:color="000000"/>
        </w:rPr>
        <w:t>LNPA</w:t>
      </w:r>
      <w:r>
        <w:rPr>
          <w:spacing w:val="-5"/>
          <w:u w:val="thick" w:color="000000"/>
        </w:rPr>
        <w:t xml:space="preserve"> </w:t>
      </w:r>
      <w:r>
        <w:rPr>
          <w:u w:val="thick" w:color="000000"/>
        </w:rPr>
        <w:t>Transition</w:t>
      </w:r>
    </w:p>
    <w:p w:rsidR="002E742E" w:rsidRPr="00A13381" w:rsidRDefault="002E742E" w:rsidP="00A13381">
      <w:pPr>
        <w:pStyle w:val="ListParagraph"/>
        <w:numPr>
          <w:ilvl w:val="0"/>
          <w:numId w:val="1"/>
        </w:numPr>
        <w:tabs>
          <w:tab w:val="left" w:pos="821"/>
        </w:tabs>
        <w:spacing w:before="4" w:after="240"/>
        <w:ind w:right="154"/>
        <w:rPr>
          <w:rFonts w:ascii="Times New Roman" w:eastAsia="Times New Roman" w:hAnsi="Times New Roman" w:cs="Times New Roman"/>
          <w:sz w:val="21"/>
          <w:szCs w:val="21"/>
        </w:rPr>
      </w:pPr>
      <w:r w:rsidRPr="00A13381">
        <w:rPr>
          <w:rFonts w:ascii="Times New Roman"/>
          <w:b/>
          <w:sz w:val="24"/>
        </w:rPr>
        <w:t xml:space="preserve">General </w:t>
      </w:r>
      <w:r w:rsidRPr="00A13381">
        <w:rPr>
          <w:rFonts w:ascii="Times New Roman"/>
          <w:sz w:val="24"/>
        </w:rPr>
        <w:t>–</w:t>
      </w:r>
      <w:r w:rsidRPr="00A13381">
        <w:rPr>
          <w:rFonts w:ascii="Times New Roman"/>
          <w:sz w:val="24"/>
        </w:rPr>
        <w:t xml:space="preserve"> Cutover of the Number Portability Administration Center (NPAC) was successfully completed on schedule for all seven database regions on May 20</w:t>
      </w:r>
      <w:r w:rsidRPr="00A13381">
        <w:rPr>
          <w:rFonts w:ascii="Times New Roman"/>
          <w:sz w:val="24"/>
          <w:vertAlign w:val="superscript"/>
        </w:rPr>
        <w:t>th</w:t>
      </w:r>
      <w:r w:rsidRPr="00A13381">
        <w:rPr>
          <w:rFonts w:ascii="Times New Roman"/>
          <w:sz w:val="24"/>
        </w:rPr>
        <w:t xml:space="preserve">, enabling iconectiv and the NAPM LLC to reach Final Acceptance of the NPAC on May 25th. </w:t>
      </w:r>
      <w:r w:rsidR="00A13381" w:rsidRPr="00A13381">
        <w:rPr>
          <w:rFonts w:ascii="Times New Roman"/>
          <w:sz w:val="24"/>
        </w:rPr>
        <w:t>Congratulations to all who participated in this monumental transition!</w:t>
      </w:r>
      <w:r w:rsidRPr="00A13381">
        <w:rPr>
          <w:rFonts w:ascii="Times New Roman"/>
          <w:sz w:val="24"/>
        </w:rPr>
        <w:t xml:space="preserve"> </w:t>
      </w:r>
    </w:p>
    <w:p w:rsidR="002E742E" w:rsidRDefault="002E742E" w:rsidP="002E742E">
      <w:pPr>
        <w:pStyle w:val="ListParagraph"/>
        <w:numPr>
          <w:ilvl w:val="0"/>
          <w:numId w:val="1"/>
        </w:numPr>
        <w:tabs>
          <w:tab w:val="left" w:pos="821"/>
        </w:tabs>
        <w:ind w:right="154"/>
        <w:rPr>
          <w:rFonts w:ascii="Times New Roman" w:eastAsia="Times New Roman" w:hAnsi="Times New Roman" w:cs="Times New Roman"/>
          <w:sz w:val="24"/>
          <w:szCs w:val="24"/>
        </w:rPr>
      </w:pPr>
      <w:bookmarkStart w:id="0" w:name="_Hlk515020337"/>
      <w:r>
        <w:rPr>
          <w:rFonts w:ascii="Times New Roman"/>
          <w:b/>
          <w:sz w:val="24"/>
        </w:rPr>
        <w:t>Neustar Master Services Agreement Wind Down</w:t>
      </w:r>
      <w:r>
        <w:rPr>
          <w:rFonts w:ascii="Times New Roman"/>
          <w:sz w:val="24"/>
        </w:rPr>
        <w:t xml:space="preserve">- Negotiations with Neustar to wind down the Master Services Agreements in each NPAC region </w:t>
      </w:r>
      <w:r w:rsidR="0015527C">
        <w:rPr>
          <w:rFonts w:ascii="Times New Roman"/>
          <w:sz w:val="24"/>
        </w:rPr>
        <w:t xml:space="preserve">are </w:t>
      </w:r>
      <w:proofErr w:type="gramStart"/>
      <w:r w:rsidR="0015527C">
        <w:rPr>
          <w:rFonts w:ascii="Times New Roman"/>
          <w:sz w:val="24"/>
        </w:rPr>
        <w:t xml:space="preserve">underway </w:t>
      </w:r>
      <w:r>
        <w:rPr>
          <w:rFonts w:ascii="Times New Roman"/>
          <w:sz w:val="24"/>
        </w:rPr>
        <w:t>.</w:t>
      </w:r>
      <w:proofErr w:type="gramEnd"/>
      <w:r>
        <w:rPr>
          <w:rFonts w:ascii="Times New Roman"/>
          <w:sz w:val="24"/>
        </w:rPr>
        <w:t xml:space="preserve">  In accordance with these negotiations, Neustar will issue their final bill to the industry for NPAC services on June 11</w:t>
      </w:r>
      <w:r w:rsidRPr="00EB004D">
        <w:rPr>
          <w:rFonts w:ascii="Times New Roman"/>
          <w:sz w:val="24"/>
          <w:vertAlign w:val="superscript"/>
        </w:rPr>
        <w:t>th</w:t>
      </w:r>
      <w:r>
        <w:rPr>
          <w:rFonts w:ascii="Times New Roman"/>
          <w:sz w:val="24"/>
        </w:rPr>
        <w:t xml:space="preserve">.  </w:t>
      </w:r>
    </w:p>
    <w:bookmarkEnd w:id="0"/>
    <w:p w:rsidR="002E742E" w:rsidRDefault="002E742E" w:rsidP="002E742E">
      <w:pPr>
        <w:spacing w:before="4"/>
        <w:rPr>
          <w:rFonts w:ascii="Times New Roman" w:eastAsia="Times New Roman" w:hAnsi="Times New Roman" w:cs="Times New Roman"/>
          <w:sz w:val="21"/>
          <w:szCs w:val="21"/>
        </w:rPr>
      </w:pPr>
    </w:p>
    <w:p w:rsidR="002E742E" w:rsidRDefault="002E742E" w:rsidP="002E742E">
      <w:pPr>
        <w:pStyle w:val="ListParagraph"/>
        <w:numPr>
          <w:ilvl w:val="0"/>
          <w:numId w:val="1"/>
        </w:numPr>
        <w:tabs>
          <w:tab w:val="left" w:pos="821"/>
        </w:tabs>
        <w:spacing w:line="237" w:lineRule="auto"/>
        <w:ind w:right="3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TOM Oversight </w:t>
      </w:r>
      <w:r>
        <w:rPr>
          <w:rFonts w:ascii="Times New Roman" w:eastAsia="Times New Roman" w:hAnsi="Times New Roman" w:cs="Times New Roman"/>
          <w:sz w:val="24"/>
          <w:szCs w:val="24"/>
        </w:rPr>
        <w:t>- In accordance with the terms set forth in</w:t>
      </w:r>
      <w:r>
        <w:rPr>
          <w:rFonts w:ascii="Times New Roman" w:eastAsia="Times New Roman" w:hAnsi="Times New Roman" w:cs="Times New Roman"/>
          <w:spacing w:val="-13"/>
          <w:sz w:val="24"/>
          <w:szCs w:val="24"/>
        </w:rPr>
        <w:t xml:space="preserve"> </w:t>
      </w:r>
      <w:proofErr w:type="spellStart"/>
      <w:r>
        <w:rPr>
          <w:rFonts w:ascii="Times New Roman" w:eastAsia="Times New Roman" w:hAnsi="Times New Roman" w:cs="Times New Roman"/>
          <w:sz w:val="24"/>
          <w:szCs w:val="24"/>
        </w:rPr>
        <w:t>Price</w:t>
      </w:r>
      <w:r w:rsidR="00165276">
        <w:rPr>
          <w:rFonts w:ascii="Times New Roman" w:eastAsia="Times New Roman" w:hAnsi="Times New Roman" w:cs="Times New Roman"/>
          <w:sz w:val="24"/>
          <w:szCs w:val="24"/>
        </w:rPr>
        <w:t>w</w:t>
      </w:r>
      <w:r>
        <w:rPr>
          <w:rFonts w:ascii="Times New Roman" w:eastAsia="Times New Roman" w:hAnsi="Times New Roman" w:cs="Times New Roman"/>
          <w:sz w:val="24"/>
          <w:szCs w:val="24"/>
        </w:rPr>
        <w:t>aterhouseCooper’s</w:t>
      </w:r>
      <w:proofErr w:type="spellEnd"/>
      <w:r>
        <w:rPr>
          <w:rFonts w:ascii="Times New Roman" w:eastAsia="Times New Roman" w:hAnsi="Times New Roman" w:cs="Times New Roman"/>
          <w:sz w:val="24"/>
          <w:szCs w:val="24"/>
        </w:rPr>
        <w:t xml:space="preserve"> (PwC) Letter of Engagement to serve as the TOM, the NAPM LLC will end its engagement with the TOM on May 31, 2018.</w:t>
      </w:r>
    </w:p>
    <w:p w:rsidR="002E742E" w:rsidRDefault="002E742E" w:rsidP="002E742E">
      <w:pPr>
        <w:spacing w:before="1"/>
        <w:rPr>
          <w:rFonts w:ascii="Times New Roman" w:eastAsia="Times New Roman" w:hAnsi="Times New Roman" w:cs="Times New Roman"/>
          <w:sz w:val="21"/>
          <w:szCs w:val="21"/>
        </w:rPr>
      </w:pPr>
    </w:p>
    <w:p w:rsidR="002E742E" w:rsidRDefault="002E742E" w:rsidP="002E742E">
      <w:pPr>
        <w:pStyle w:val="ListParagraph"/>
        <w:numPr>
          <w:ilvl w:val="0"/>
          <w:numId w:val="1"/>
        </w:numPr>
        <w:tabs>
          <w:tab w:val="left" w:pos="821"/>
        </w:tabs>
        <w:ind w:right="304"/>
        <w:rPr>
          <w:rFonts w:ascii="Times New Roman" w:eastAsia="Times New Roman" w:hAnsi="Times New Roman" w:cs="Times New Roman"/>
          <w:sz w:val="24"/>
          <w:szCs w:val="24"/>
        </w:rPr>
      </w:pPr>
      <w:r>
        <w:rPr>
          <w:rFonts w:ascii="Times New Roman"/>
          <w:b/>
          <w:sz w:val="24"/>
        </w:rPr>
        <w:t xml:space="preserve">Reporting </w:t>
      </w:r>
      <w:r>
        <w:rPr>
          <w:rFonts w:ascii="Times New Roman"/>
          <w:sz w:val="24"/>
        </w:rPr>
        <w:t>- The NAPM LLC continued to file monthly LNPA transition status</w:t>
      </w:r>
      <w:r>
        <w:rPr>
          <w:rFonts w:ascii="Times New Roman"/>
          <w:spacing w:val="-15"/>
          <w:sz w:val="24"/>
        </w:rPr>
        <w:t xml:space="preserve"> </w:t>
      </w:r>
      <w:r>
        <w:rPr>
          <w:rFonts w:ascii="Times New Roman"/>
          <w:sz w:val="24"/>
        </w:rPr>
        <w:t>report</w:t>
      </w:r>
      <w:r w:rsidR="00B05E2E">
        <w:rPr>
          <w:rFonts w:ascii="Times New Roman"/>
          <w:sz w:val="24"/>
        </w:rPr>
        <w:t>s</w:t>
      </w:r>
      <w:r>
        <w:rPr>
          <w:rFonts w:ascii="Times New Roman"/>
          <w:sz w:val="24"/>
        </w:rPr>
        <w:t xml:space="preserve"> with the FCC on the last day of each </w:t>
      </w:r>
      <w:r w:rsidR="00645500">
        <w:rPr>
          <w:rFonts w:ascii="Times New Roman"/>
          <w:sz w:val="24"/>
        </w:rPr>
        <w:t>month, and</w:t>
      </w:r>
      <w:r>
        <w:rPr>
          <w:rFonts w:ascii="Times New Roman"/>
          <w:sz w:val="24"/>
        </w:rPr>
        <w:t xml:space="preserve"> began filing these reports in the</w:t>
      </w:r>
      <w:r>
        <w:rPr>
          <w:rFonts w:ascii="Times New Roman"/>
          <w:spacing w:val="-15"/>
          <w:sz w:val="24"/>
        </w:rPr>
        <w:t xml:space="preserve"> </w:t>
      </w:r>
      <w:r>
        <w:rPr>
          <w:rFonts w:ascii="Times New Roman"/>
          <w:sz w:val="24"/>
        </w:rPr>
        <w:t>docket in July</w:t>
      </w:r>
      <w:r>
        <w:rPr>
          <w:rFonts w:ascii="Times New Roman"/>
          <w:spacing w:val="-5"/>
          <w:sz w:val="24"/>
        </w:rPr>
        <w:t xml:space="preserve"> </w:t>
      </w:r>
      <w:r>
        <w:rPr>
          <w:rFonts w:ascii="Times New Roman"/>
          <w:sz w:val="24"/>
        </w:rPr>
        <w:t xml:space="preserve">2015.  Consistent with the completion of the LNPA transition, the NAPM LLC will file its final report </w:t>
      </w:r>
      <w:r w:rsidR="00B05E2E">
        <w:rPr>
          <w:rFonts w:ascii="Times New Roman"/>
          <w:sz w:val="24"/>
        </w:rPr>
        <w:t>on</w:t>
      </w:r>
      <w:r>
        <w:rPr>
          <w:rFonts w:ascii="Times New Roman"/>
          <w:sz w:val="24"/>
        </w:rPr>
        <w:t xml:space="preserve"> June</w:t>
      </w:r>
      <w:r w:rsidR="00B05E2E">
        <w:rPr>
          <w:rFonts w:ascii="Times New Roman"/>
          <w:sz w:val="24"/>
        </w:rPr>
        <w:t xml:space="preserve"> 8, 2018</w:t>
      </w:r>
      <w:r>
        <w:rPr>
          <w:rFonts w:ascii="Times New Roman"/>
          <w:sz w:val="24"/>
        </w:rPr>
        <w:t>.</w:t>
      </w:r>
    </w:p>
    <w:p w:rsidR="002E742E" w:rsidRDefault="002E742E" w:rsidP="002E742E">
      <w:pPr>
        <w:spacing w:before="2"/>
        <w:rPr>
          <w:rFonts w:ascii="Times New Roman" w:eastAsia="Times New Roman" w:hAnsi="Times New Roman" w:cs="Times New Roman"/>
          <w:sz w:val="21"/>
          <w:szCs w:val="21"/>
        </w:rPr>
      </w:pPr>
    </w:p>
    <w:p w:rsidR="002E742E" w:rsidRPr="00A13381" w:rsidRDefault="00644BDB" w:rsidP="002E742E">
      <w:pPr>
        <w:pStyle w:val="Heading2"/>
        <w:ind w:right="145"/>
        <w:rPr>
          <w:b w:val="0"/>
          <w:u w:val="none"/>
        </w:rPr>
      </w:pPr>
      <w:r w:rsidRPr="00A13381">
        <w:rPr>
          <w:b w:val="0"/>
          <w:u w:val="none"/>
        </w:rPr>
        <w:t>Throughout the LNPA transition process, t</w:t>
      </w:r>
      <w:r w:rsidR="002E742E" w:rsidRPr="00A13381">
        <w:rPr>
          <w:b w:val="0"/>
          <w:u w:val="none"/>
        </w:rPr>
        <w:t>he NAPM LLC met regularly with the FCC and the TOM</w:t>
      </w:r>
      <w:r w:rsidR="002E742E" w:rsidRPr="00A13381">
        <w:rPr>
          <w:b w:val="0"/>
          <w:spacing w:val="-17"/>
          <w:u w:val="none"/>
        </w:rPr>
        <w:t xml:space="preserve"> </w:t>
      </w:r>
      <w:r w:rsidR="002E742E" w:rsidRPr="00A13381">
        <w:rPr>
          <w:b w:val="0"/>
          <w:u w:val="none"/>
        </w:rPr>
        <w:t>to provide transition status, as well as to keep the FCC apprised of issues or</w:t>
      </w:r>
      <w:r w:rsidR="002E742E" w:rsidRPr="00A13381">
        <w:rPr>
          <w:b w:val="0"/>
          <w:spacing w:val="-9"/>
          <w:u w:val="none"/>
        </w:rPr>
        <w:t xml:space="preserve"> </w:t>
      </w:r>
      <w:r w:rsidR="002E742E" w:rsidRPr="00A13381">
        <w:rPr>
          <w:b w:val="0"/>
          <w:u w:val="none"/>
        </w:rPr>
        <w:t>concerns pertinent to the</w:t>
      </w:r>
      <w:r w:rsidR="002E742E" w:rsidRPr="00A13381">
        <w:rPr>
          <w:b w:val="0"/>
          <w:spacing w:val="-1"/>
          <w:u w:val="none"/>
        </w:rPr>
        <w:t xml:space="preserve"> </w:t>
      </w:r>
      <w:r w:rsidR="002E742E" w:rsidRPr="00A13381">
        <w:rPr>
          <w:b w:val="0"/>
          <w:u w:val="none"/>
        </w:rPr>
        <w:t>transition.</w:t>
      </w:r>
    </w:p>
    <w:p w:rsidR="002E742E" w:rsidRDefault="002E742E" w:rsidP="002E742E">
      <w:pPr>
        <w:pStyle w:val="Heading2"/>
        <w:ind w:right="145"/>
        <w:rPr>
          <w:u w:val="thick" w:color="000000"/>
        </w:rPr>
      </w:pPr>
    </w:p>
    <w:p w:rsidR="0012220E" w:rsidRDefault="00054414">
      <w:pPr>
        <w:pStyle w:val="Heading2"/>
        <w:ind w:right="145"/>
        <w:rPr>
          <w:b w:val="0"/>
          <w:bCs w:val="0"/>
          <w:u w:val="none"/>
        </w:rPr>
      </w:pPr>
      <w:r>
        <w:rPr>
          <w:u w:val="thick" w:color="000000"/>
        </w:rPr>
        <w:t>Statements of Work (SOW) &amp;</w:t>
      </w:r>
      <w:r>
        <w:rPr>
          <w:spacing w:val="-15"/>
          <w:u w:val="thick" w:color="000000"/>
        </w:rPr>
        <w:t xml:space="preserve"> </w:t>
      </w:r>
      <w:r>
        <w:rPr>
          <w:u w:val="thick" w:color="000000"/>
        </w:rPr>
        <w:t>Amendments</w:t>
      </w:r>
    </w:p>
    <w:p w:rsidR="0012220E" w:rsidRDefault="0012220E">
      <w:pPr>
        <w:spacing w:before="5"/>
        <w:rPr>
          <w:rFonts w:ascii="Times New Roman" w:eastAsia="Times New Roman" w:hAnsi="Times New Roman" w:cs="Times New Roman"/>
          <w:b/>
          <w:bCs/>
          <w:sz w:val="14"/>
          <w:szCs w:val="14"/>
        </w:rPr>
      </w:pPr>
    </w:p>
    <w:p w:rsidR="0012220E" w:rsidRDefault="00054414">
      <w:pPr>
        <w:pStyle w:val="BodyText"/>
        <w:spacing w:before="69"/>
        <w:ind w:left="100" w:right="145" w:firstLine="0"/>
      </w:pPr>
      <w:r>
        <w:t>The following SOWs &amp; Amendments have been approved, or are under review by the</w:t>
      </w:r>
      <w:r>
        <w:rPr>
          <w:spacing w:val="-13"/>
        </w:rPr>
        <w:t xml:space="preserve"> </w:t>
      </w:r>
      <w:r>
        <w:t>NAPM LLC;</w:t>
      </w:r>
    </w:p>
    <w:p w:rsidR="0012220E" w:rsidRDefault="00054414">
      <w:pPr>
        <w:pStyle w:val="ListParagraph"/>
        <w:numPr>
          <w:ilvl w:val="0"/>
          <w:numId w:val="2"/>
        </w:numPr>
        <w:tabs>
          <w:tab w:val="left" w:pos="461"/>
        </w:tabs>
        <w:spacing w:before="122"/>
        <w:ind w:right="145"/>
        <w:rPr>
          <w:rFonts w:ascii="Times New Roman" w:eastAsia="Times New Roman" w:hAnsi="Times New Roman" w:cs="Times New Roman"/>
          <w:sz w:val="24"/>
          <w:szCs w:val="24"/>
        </w:rPr>
      </w:pPr>
      <w:r>
        <w:rPr>
          <w:rFonts w:ascii="Times New Roman"/>
          <w:sz w:val="24"/>
        </w:rPr>
        <w:t>Neustar</w:t>
      </w:r>
    </w:p>
    <w:p w:rsidR="002041D0" w:rsidRPr="00352E33" w:rsidRDefault="002041D0">
      <w:pPr>
        <w:pStyle w:val="ListParagraph"/>
        <w:numPr>
          <w:ilvl w:val="1"/>
          <w:numId w:val="2"/>
        </w:numPr>
        <w:tabs>
          <w:tab w:val="left" w:pos="1181"/>
        </w:tabs>
        <w:spacing w:before="123" w:line="232" w:lineRule="auto"/>
        <w:ind w:right="6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Change Order 5 amending SOW 97 </w:t>
      </w:r>
      <w:r>
        <w:rPr>
          <w:rFonts w:ascii="Times New Roman"/>
          <w:sz w:val="24"/>
        </w:rPr>
        <w:t>was negotiated with Neustar</w:t>
      </w:r>
      <w:r>
        <w:rPr>
          <w:rFonts w:ascii="Times New Roman"/>
          <w:spacing w:val="-13"/>
          <w:sz w:val="24"/>
        </w:rPr>
        <w:t xml:space="preserve"> </w:t>
      </w:r>
      <w:r>
        <w:rPr>
          <w:rFonts w:ascii="Times New Roman"/>
          <w:sz w:val="24"/>
        </w:rPr>
        <w:t>to provide roll-back services in the event a catastrophic event occurred during the NPAC Regional Transitions -</w:t>
      </w:r>
      <w:r>
        <w:rPr>
          <w:rFonts w:ascii="Times New Roman"/>
          <w:spacing w:val="-12"/>
          <w:sz w:val="24"/>
        </w:rPr>
        <w:t xml:space="preserve"> </w:t>
      </w:r>
      <w:r>
        <w:rPr>
          <w:rFonts w:ascii="Times New Roman"/>
          <w:sz w:val="24"/>
        </w:rPr>
        <w:t>approved.</w:t>
      </w:r>
    </w:p>
    <w:p w:rsidR="005C5898" w:rsidRPr="00010CC0" w:rsidRDefault="005C5898">
      <w:pPr>
        <w:pStyle w:val="ListParagraph"/>
        <w:numPr>
          <w:ilvl w:val="1"/>
          <w:numId w:val="2"/>
        </w:numPr>
        <w:tabs>
          <w:tab w:val="left" w:pos="1181"/>
        </w:tabs>
        <w:spacing w:before="123" w:line="232" w:lineRule="auto"/>
        <w:ind w:right="662"/>
        <w:rPr>
          <w:rFonts w:ascii="Times New Roman" w:eastAsia="Times New Roman" w:hAnsi="Times New Roman" w:cs="Times New Roman"/>
          <w:sz w:val="24"/>
          <w:szCs w:val="24"/>
        </w:rPr>
      </w:pPr>
      <w:r w:rsidRPr="00010CC0">
        <w:rPr>
          <w:rFonts w:ascii="Times New Roman" w:eastAsia="Times New Roman" w:hAnsi="Times New Roman" w:cs="Times New Roman"/>
          <w:sz w:val="24"/>
          <w:szCs w:val="24"/>
        </w:rPr>
        <w:t>Change Order 6 amending SOW 97</w:t>
      </w:r>
      <w:r w:rsidRPr="00352E33">
        <w:rPr>
          <w:rFonts w:ascii="Times New Roman" w:eastAsia="Times New Roman" w:hAnsi="Times New Roman" w:cs="Times New Roman"/>
          <w:sz w:val="24"/>
          <w:szCs w:val="24"/>
        </w:rPr>
        <w:t xml:space="preserve"> was negotiated to close out remaining contract </w:t>
      </w:r>
      <w:r w:rsidR="004E0830" w:rsidRPr="00352E33">
        <w:rPr>
          <w:rFonts w:ascii="Times New Roman" w:eastAsia="Times New Roman" w:hAnsi="Times New Roman" w:cs="Times New Roman"/>
          <w:sz w:val="24"/>
          <w:szCs w:val="24"/>
        </w:rPr>
        <w:t xml:space="preserve">deliverables by Neustar. </w:t>
      </w:r>
    </w:p>
    <w:p w:rsidR="0012220E" w:rsidRDefault="00054414">
      <w:pPr>
        <w:pStyle w:val="ListParagraph"/>
        <w:numPr>
          <w:ilvl w:val="0"/>
          <w:numId w:val="2"/>
        </w:numPr>
        <w:tabs>
          <w:tab w:val="left" w:pos="461"/>
        </w:tabs>
        <w:spacing w:before="118"/>
        <w:ind w:right="145"/>
        <w:rPr>
          <w:rFonts w:ascii="Times New Roman" w:eastAsia="Times New Roman" w:hAnsi="Times New Roman" w:cs="Times New Roman"/>
          <w:sz w:val="24"/>
          <w:szCs w:val="24"/>
        </w:rPr>
      </w:pPr>
      <w:r>
        <w:rPr>
          <w:rFonts w:ascii="Times New Roman"/>
          <w:sz w:val="24"/>
        </w:rPr>
        <w:t>iconectiv</w:t>
      </w:r>
    </w:p>
    <w:p w:rsidR="0012220E" w:rsidRDefault="00054414">
      <w:pPr>
        <w:pStyle w:val="ListParagraph"/>
        <w:numPr>
          <w:ilvl w:val="1"/>
          <w:numId w:val="2"/>
        </w:numPr>
        <w:tabs>
          <w:tab w:val="left" w:pos="1181"/>
        </w:tabs>
        <w:spacing w:before="125" w:line="276" w:lineRule="exact"/>
        <w:ind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SOW 6, implements certain revisions to Exhibits F, H, and I of the Master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Services Agreements (MSAs) with iconectiv, and corrects certain errata 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typographical errors in the MSAs –</w:t>
      </w:r>
      <w:r w:rsidR="00964556">
        <w:rPr>
          <w:rFonts w:ascii="Times New Roman" w:eastAsia="Times New Roman" w:hAnsi="Times New Roman" w:cs="Times New Roman"/>
          <w:sz w:val="24"/>
          <w:szCs w:val="24"/>
        </w:rPr>
        <w:t xml:space="preserve"> </w:t>
      </w:r>
      <w:r w:rsidR="002041D0">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w:t>
      </w:r>
    </w:p>
    <w:p w:rsidR="0012220E" w:rsidRDefault="0012220E">
      <w:pPr>
        <w:spacing w:before="10"/>
        <w:rPr>
          <w:rFonts w:ascii="Times New Roman" w:eastAsia="Times New Roman" w:hAnsi="Times New Roman" w:cs="Times New Roman"/>
          <w:sz w:val="20"/>
          <w:szCs w:val="20"/>
        </w:rPr>
      </w:pPr>
    </w:p>
    <w:p w:rsidR="0012220E" w:rsidRDefault="00054414">
      <w:pPr>
        <w:pStyle w:val="ListParagraph"/>
        <w:numPr>
          <w:ilvl w:val="1"/>
          <w:numId w:val="2"/>
        </w:numPr>
        <w:tabs>
          <w:tab w:val="left" w:pos="1181"/>
        </w:tabs>
        <w:spacing w:line="276" w:lineRule="exact"/>
        <w:ind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SOW 15, implements requirements for NANC 505 consecutively through NANC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513 addressing myriad differences or local system gateway non-conformance issues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 the NPAC FRS/IIS surfaced during vendor testing –</w:t>
      </w:r>
      <w:r w:rsidR="00964556">
        <w:rPr>
          <w:rFonts w:ascii="Times New Roman" w:eastAsia="Times New Roman" w:hAnsi="Times New Roman" w:cs="Times New Roman"/>
          <w:sz w:val="24"/>
          <w:szCs w:val="24"/>
        </w:rPr>
        <w:t xml:space="preserve"> </w:t>
      </w:r>
      <w:r w:rsidR="002041D0">
        <w:rPr>
          <w:rFonts w:ascii="Times New Roman" w:eastAsia="Times New Roman" w:hAnsi="Times New Roman" w:cs="Times New Roman"/>
          <w:sz w:val="24"/>
          <w:szCs w:val="24"/>
        </w:rPr>
        <w:t>approved</w:t>
      </w:r>
      <w:r>
        <w:rPr>
          <w:rFonts w:ascii="Times New Roman" w:eastAsia="Times New Roman" w:hAnsi="Times New Roman" w:cs="Times New Roman"/>
          <w:sz w:val="24"/>
          <w:szCs w:val="24"/>
        </w:rPr>
        <w:t>.</w:t>
      </w:r>
    </w:p>
    <w:p w:rsidR="00BE4CD5" w:rsidRPr="00352E33" w:rsidRDefault="00BE4CD5" w:rsidP="00352E33">
      <w:pPr>
        <w:pStyle w:val="ListParagraph"/>
        <w:rPr>
          <w:rFonts w:ascii="Times New Roman" w:eastAsia="Times New Roman" w:hAnsi="Times New Roman" w:cs="Times New Roman"/>
          <w:sz w:val="24"/>
          <w:szCs w:val="24"/>
        </w:rPr>
      </w:pPr>
    </w:p>
    <w:p w:rsidR="00BE4CD5" w:rsidRDefault="00964556">
      <w:pPr>
        <w:pStyle w:val="ListParagraph"/>
        <w:numPr>
          <w:ilvl w:val="1"/>
          <w:numId w:val="2"/>
        </w:numPr>
        <w:tabs>
          <w:tab w:val="left" w:pos="1181"/>
        </w:tabs>
        <w:spacing w:line="276" w:lineRule="exact"/>
        <w:ind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11</w:t>
      </w:r>
      <w:r w:rsidR="00DA156D">
        <w:rPr>
          <w:rFonts w:ascii="Times New Roman" w:eastAsia="Times New Roman" w:hAnsi="Times New Roman" w:cs="Times New Roman"/>
          <w:sz w:val="24"/>
          <w:szCs w:val="24"/>
        </w:rPr>
        <w:t xml:space="preserve"> potential</w:t>
      </w:r>
      <w:r w:rsidR="00BE4CD5">
        <w:rPr>
          <w:rFonts w:ascii="Times New Roman" w:eastAsia="Times New Roman" w:hAnsi="Times New Roman" w:cs="Times New Roman"/>
          <w:sz w:val="24"/>
          <w:szCs w:val="24"/>
        </w:rPr>
        <w:t xml:space="preserve"> SOW’s addressing differences or local system gateway non-conformance issues</w:t>
      </w:r>
      <w:r w:rsidR="00BE4CD5">
        <w:rPr>
          <w:rFonts w:ascii="Times New Roman" w:eastAsia="Times New Roman" w:hAnsi="Times New Roman" w:cs="Times New Roman"/>
          <w:spacing w:val="-10"/>
          <w:sz w:val="24"/>
          <w:szCs w:val="24"/>
        </w:rPr>
        <w:t xml:space="preserve"> that were identified during vendor testing or after the NPAC transition are being discussed by the </w:t>
      </w:r>
      <w:r w:rsidR="00DA156D">
        <w:rPr>
          <w:rFonts w:ascii="Times New Roman" w:eastAsia="Times New Roman" w:hAnsi="Times New Roman" w:cs="Times New Roman"/>
          <w:spacing w:val="-10"/>
          <w:sz w:val="24"/>
          <w:szCs w:val="24"/>
        </w:rPr>
        <w:t xml:space="preserve">LNP </w:t>
      </w:r>
      <w:r w:rsidR="00BE4CD5">
        <w:rPr>
          <w:rFonts w:ascii="Times New Roman" w:eastAsia="Times New Roman" w:hAnsi="Times New Roman" w:cs="Times New Roman"/>
          <w:spacing w:val="-10"/>
          <w:sz w:val="24"/>
          <w:szCs w:val="24"/>
        </w:rPr>
        <w:t xml:space="preserve">Transition Oversight </w:t>
      </w:r>
      <w:r w:rsidR="00DA156D">
        <w:rPr>
          <w:rFonts w:ascii="Times New Roman" w:eastAsia="Times New Roman" w:hAnsi="Times New Roman" w:cs="Times New Roman"/>
          <w:spacing w:val="-10"/>
          <w:sz w:val="24"/>
          <w:szCs w:val="24"/>
        </w:rPr>
        <w:t xml:space="preserve">Committee. </w:t>
      </w:r>
      <w:r>
        <w:rPr>
          <w:rFonts w:ascii="Times New Roman" w:eastAsia="Times New Roman" w:hAnsi="Times New Roman" w:cs="Times New Roman"/>
          <w:spacing w:val="-10"/>
          <w:sz w:val="24"/>
          <w:szCs w:val="24"/>
        </w:rPr>
        <w:t xml:space="preserve"> </w:t>
      </w:r>
      <w:r w:rsidR="00DA156D">
        <w:rPr>
          <w:rFonts w:ascii="Times New Roman" w:eastAsia="Times New Roman" w:hAnsi="Times New Roman" w:cs="Times New Roman"/>
          <w:spacing w:val="-10"/>
          <w:sz w:val="24"/>
          <w:szCs w:val="24"/>
        </w:rPr>
        <w:t xml:space="preserve">Any changes </w:t>
      </w:r>
      <w:r w:rsidR="0079705B">
        <w:rPr>
          <w:rFonts w:ascii="Times New Roman" w:eastAsia="Times New Roman" w:hAnsi="Times New Roman" w:cs="Times New Roman"/>
          <w:spacing w:val="-10"/>
          <w:sz w:val="24"/>
          <w:szCs w:val="24"/>
        </w:rPr>
        <w:t>resulting from</w:t>
      </w:r>
      <w:r w:rsidR="00DA156D">
        <w:rPr>
          <w:rFonts w:ascii="Times New Roman" w:eastAsia="Times New Roman" w:hAnsi="Times New Roman" w:cs="Times New Roman"/>
          <w:spacing w:val="-10"/>
          <w:sz w:val="24"/>
          <w:szCs w:val="24"/>
        </w:rPr>
        <w:t xml:space="preserve"> these discussions </w:t>
      </w:r>
      <w:r w:rsidR="0079705B">
        <w:rPr>
          <w:rFonts w:ascii="Times New Roman" w:eastAsia="Times New Roman" w:hAnsi="Times New Roman" w:cs="Times New Roman"/>
          <w:spacing w:val="-10"/>
          <w:sz w:val="24"/>
          <w:szCs w:val="24"/>
        </w:rPr>
        <w:t xml:space="preserve">and subsequent industry alignment, </w:t>
      </w:r>
      <w:r w:rsidR="00DA156D">
        <w:rPr>
          <w:rFonts w:ascii="Times New Roman" w:eastAsia="Times New Roman" w:hAnsi="Times New Roman" w:cs="Times New Roman"/>
          <w:spacing w:val="-10"/>
          <w:sz w:val="24"/>
          <w:szCs w:val="24"/>
        </w:rPr>
        <w:t xml:space="preserve">will require new SOW’s to be </w:t>
      </w:r>
      <w:r w:rsidR="0079705B">
        <w:rPr>
          <w:rFonts w:ascii="Times New Roman" w:eastAsia="Times New Roman" w:hAnsi="Times New Roman" w:cs="Times New Roman"/>
          <w:spacing w:val="-10"/>
          <w:sz w:val="24"/>
          <w:szCs w:val="24"/>
        </w:rPr>
        <w:t>negotiated with iconectiv</w:t>
      </w:r>
      <w:r w:rsidR="00DA156D">
        <w:rPr>
          <w:rFonts w:ascii="Times New Roman" w:eastAsia="Times New Roman" w:hAnsi="Times New Roman" w:cs="Times New Roman"/>
          <w:spacing w:val="-10"/>
          <w:sz w:val="24"/>
          <w:szCs w:val="24"/>
        </w:rPr>
        <w:t xml:space="preserve"> and approved</w:t>
      </w:r>
      <w:r w:rsidR="0079705B">
        <w:rPr>
          <w:rFonts w:ascii="Times New Roman" w:eastAsia="Times New Roman" w:hAnsi="Times New Roman" w:cs="Times New Roman"/>
          <w:spacing w:val="-10"/>
          <w:sz w:val="24"/>
          <w:szCs w:val="24"/>
        </w:rPr>
        <w:t xml:space="preserve"> by the NAPM LLC</w:t>
      </w:r>
      <w:r w:rsidR="00DA156D">
        <w:rPr>
          <w:rFonts w:ascii="Times New Roman" w:eastAsia="Times New Roman" w:hAnsi="Times New Roman" w:cs="Times New Roman"/>
          <w:spacing w:val="-10"/>
          <w:sz w:val="24"/>
          <w:szCs w:val="24"/>
        </w:rPr>
        <w:t xml:space="preserve">. </w:t>
      </w:r>
    </w:p>
    <w:p w:rsidR="0012220E" w:rsidRDefault="0012220E">
      <w:pPr>
        <w:spacing w:before="10"/>
        <w:rPr>
          <w:rFonts w:ascii="Times New Roman" w:eastAsia="Times New Roman" w:hAnsi="Times New Roman" w:cs="Times New Roman"/>
          <w:sz w:val="20"/>
          <w:szCs w:val="20"/>
        </w:rPr>
      </w:pPr>
    </w:p>
    <w:p w:rsidR="0012220E" w:rsidRDefault="00054414">
      <w:pPr>
        <w:pStyle w:val="ListParagraph"/>
        <w:numPr>
          <w:ilvl w:val="1"/>
          <w:numId w:val="2"/>
        </w:numPr>
        <w:tabs>
          <w:tab w:val="left" w:pos="1181"/>
        </w:tabs>
        <w:spacing w:line="276" w:lineRule="exact"/>
        <w:ind w:right="542"/>
        <w:rPr>
          <w:rFonts w:ascii="Times New Roman" w:eastAsia="Times New Roman" w:hAnsi="Times New Roman" w:cs="Times New Roman"/>
          <w:sz w:val="24"/>
          <w:szCs w:val="24"/>
        </w:rPr>
      </w:pPr>
      <w:r>
        <w:rPr>
          <w:rFonts w:ascii="Times New Roman" w:eastAsia="Times New Roman" w:hAnsi="Times New Roman" w:cs="Times New Roman"/>
          <w:sz w:val="24"/>
          <w:szCs w:val="24"/>
        </w:rPr>
        <w:t>Iron Mountain – Escrow storage agreement for NPAC software with 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third-party escrow agent, as required by the MSAs – </w:t>
      </w:r>
      <w:r w:rsidR="002041D0">
        <w:rPr>
          <w:rFonts w:ascii="Times New Roman" w:eastAsia="Times New Roman" w:hAnsi="Times New Roman" w:cs="Times New Roman"/>
          <w:sz w:val="24"/>
          <w:szCs w:val="24"/>
        </w:rPr>
        <w:t>approved.</w:t>
      </w:r>
    </w:p>
    <w:p w:rsidR="00E1212E" w:rsidRPr="00352E33" w:rsidRDefault="00E1212E" w:rsidP="00352E33">
      <w:pPr>
        <w:pStyle w:val="ListParagraph"/>
        <w:rPr>
          <w:rFonts w:ascii="Times New Roman" w:eastAsia="Times New Roman" w:hAnsi="Times New Roman" w:cs="Times New Roman"/>
          <w:sz w:val="24"/>
          <w:szCs w:val="24"/>
        </w:rPr>
      </w:pPr>
    </w:p>
    <w:p w:rsidR="00E1212E" w:rsidRPr="00C86B81" w:rsidRDefault="00E1212E" w:rsidP="00E1212E">
      <w:pPr>
        <w:pStyle w:val="ListParagraph"/>
        <w:numPr>
          <w:ilvl w:val="0"/>
          <w:numId w:val="2"/>
        </w:numPr>
        <w:tabs>
          <w:tab w:val="left" w:pos="1181"/>
        </w:tabs>
        <w:spacing w:line="276" w:lineRule="exact"/>
        <w:ind w:right="542"/>
        <w:rPr>
          <w:rFonts w:ascii="Times New Roman" w:eastAsia="Times New Roman" w:hAnsi="Times New Roman" w:cs="Times New Roman"/>
          <w:sz w:val="24"/>
          <w:szCs w:val="24"/>
        </w:rPr>
      </w:pPr>
      <w:r w:rsidRPr="00C86B81">
        <w:rPr>
          <w:rFonts w:ascii="Times New Roman" w:eastAsia="Times New Roman" w:hAnsi="Times New Roman" w:cs="Times New Roman"/>
          <w:sz w:val="24"/>
          <w:szCs w:val="24"/>
        </w:rPr>
        <w:t>Contract Implementation Committee (CIC)</w:t>
      </w:r>
    </w:p>
    <w:p w:rsidR="00C86B81" w:rsidRPr="00C86B81" w:rsidRDefault="007D193C" w:rsidP="00E1212E">
      <w:pPr>
        <w:pStyle w:val="ListParagraph"/>
        <w:numPr>
          <w:ilvl w:val="1"/>
          <w:numId w:val="2"/>
        </w:numPr>
        <w:tabs>
          <w:tab w:val="left" w:pos="1181"/>
        </w:tabs>
        <w:spacing w:line="276" w:lineRule="exact"/>
        <w:ind w:right="542"/>
        <w:rPr>
          <w:rFonts w:ascii="Times New Roman" w:eastAsia="Times New Roman" w:hAnsi="Times New Roman" w:cs="Times New Roman"/>
          <w:sz w:val="24"/>
          <w:szCs w:val="24"/>
        </w:rPr>
      </w:pPr>
      <w:r w:rsidRPr="00C86B81">
        <w:rPr>
          <w:rFonts w:ascii="Times New Roman" w:eastAsia="Times New Roman" w:hAnsi="Times New Roman" w:cs="Times New Roman"/>
          <w:sz w:val="24"/>
          <w:szCs w:val="24"/>
        </w:rPr>
        <w:t>In part</w:t>
      </w:r>
      <w:r w:rsidR="00C86B81" w:rsidRPr="00C86B81">
        <w:rPr>
          <w:rFonts w:ascii="Times New Roman" w:eastAsia="Times New Roman" w:hAnsi="Times New Roman" w:cs="Times New Roman"/>
          <w:sz w:val="24"/>
          <w:szCs w:val="24"/>
        </w:rPr>
        <w:t>n</w:t>
      </w:r>
      <w:r w:rsidRPr="00C86B81">
        <w:rPr>
          <w:rFonts w:ascii="Times New Roman" w:eastAsia="Times New Roman" w:hAnsi="Times New Roman" w:cs="Times New Roman"/>
          <w:sz w:val="24"/>
          <w:szCs w:val="24"/>
        </w:rPr>
        <w:t>ership with</w:t>
      </w:r>
      <w:r w:rsidR="00C86B81" w:rsidRPr="00C86B81">
        <w:rPr>
          <w:rFonts w:ascii="Times New Roman" w:eastAsia="Times New Roman" w:hAnsi="Times New Roman" w:cs="Times New Roman"/>
          <w:sz w:val="24"/>
          <w:szCs w:val="24"/>
        </w:rPr>
        <w:t xml:space="preserve"> the LNPA</w:t>
      </w:r>
      <w:r w:rsidRPr="00C86B81">
        <w:rPr>
          <w:rFonts w:ascii="Times New Roman" w:eastAsia="Times New Roman" w:hAnsi="Times New Roman" w:cs="Times New Roman"/>
          <w:sz w:val="24"/>
          <w:szCs w:val="24"/>
        </w:rPr>
        <w:t xml:space="preserve"> </w:t>
      </w:r>
      <w:r w:rsidR="00C86B81" w:rsidRPr="00C86B81">
        <w:rPr>
          <w:rFonts w:ascii="Times New Roman" w:eastAsia="Times New Roman" w:hAnsi="Times New Roman" w:cs="Times New Roman"/>
          <w:sz w:val="24"/>
          <w:szCs w:val="24"/>
        </w:rPr>
        <w:t>NPAC Vendor</w:t>
      </w:r>
      <w:r w:rsidR="005502B1">
        <w:rPr>
          <w:rFonts w:ascii="Times New Roman" w:eastAsia="Times New Roman" w:hAnsi="Times New Roman" w:cs="Times New Roman"/>
          <w:sz w:val="24"/>
          <w:szCs w:val="24"/>
        </w:rPr>
        <w:t>,</w:t>
      </w:r>
      <w:r w:rsidR="00C86B81">
        <w:rPr>
          <w:rFonts w:ascii="Times New Roman" w:eastAsia="Times New Roman" w:hAnsi="Times New Roman" w:cs="Times New Roman"/>
          <w:sz w:val="24"/>
          <w:szCs w:val="24"/>
        </w:rPr>
        <w:t xml:space="preserve"> the </w:t>
      </w:r>
      <w:r w:rsidR="004E0303">
        <w:rPr>
          <w:rFonts w:ascii="Times New Roman" w:eastAsia="Times New Roman" w:hAnsi="Times New Roman" w:cs="Times New Roman"/>
          <w:sz w:val="24"/>
          <w:szCs w:val="24"/>
        </w:rPr>
        <w:t>CIC</w:t>
      </w:r>
    </w:p>
    <w:p w:rsidR="00E1212E" w:rsidRPr="00C86B81" w:rsidRDefault="00C86B81" w:rsidP="002A25BC">
      <w:pPr>
        <w:pStyle w:val="ListParagraph"/>
        <w:numPr>
          <w:ilvl w:val="2"/>
          <w:numId w:val="2"/>
        </w:numPr>
        <w:tabs>
          <w:tab w:val="left" w:pos="1181"/>
        </w:tabs>
        <w:spacing w:line="276" w:lineRule="exact"/>
        <w:ind w:right="542"/>
        <w:rPr>
          <w:rFonts w:ascii="Times New Roman" w:eastAsia="Times New Roman" w:hAnsi="Times New Roman" w:cs="Times New Roman"/>
          <w:sz w:val="24"/>
          <w:szCs w:val="24"/>
        </w:rPr>
      </w:pPr>
      <w:r w:rsidRPr="002A25BC">
        <w:rPr>
          <w:rFonts w:ascii="Times New Roman" w:hAnsi="Times New Roman" w:cs="Times New Roman"/>
        </w:rPr>
        <w:t>Reviewed</w:t>
      </w:r>
      <w:r>
        <w:rPr>
          <w:rFonts w:ascii="Times New Roman" w:hAnsi="Times New Roman" w:cs="Times New Roman"/>
        </w:rPr>
        <w:t xml:space="preserve"> six </w:t>
      </w:r>
      <w:r w:rsidRPr="002A25BC">
        <w:rPr>
          <w:rFonts w:ascii="Times New Roman" w:hAnsi="Times New Roman" w:cs="Times New Roman"/>
        </w:rPr>
        <w:t xml:space="preserve">findings reports of Providers of Telecommunications Related </w:t>
      </w:r>
      <w:r w:rsidRPr="00352E33">
        <w:rPr>
          <w:rFonts w:ascii="Times New Roman" w:hAnsi="Times New Roman" w:cs="Times New Roman"/>
        </w:rPr>
        <w:t xml:space="preserve">Services (PTRS Users that are non-Service Providers) to </w:t>
      </w:r>
      <w:r w:rsidR="005502B1">
        <w:rPr>
          <w:rFonts w:ascii="Times New Roman" w:hAnsi="Times New Roman" w:cs="Times New Roman"/>
        </w:rPr>
        <w:t xml:space="preserve">validate </w:t>
      </w:r>
      <w:r w:rsidRPr="00352E33">
        <w:rPr>
          <w:rFonts w:ascii="Times New Roman" w:hAnsi="Times New Roman" w:cs="Times New Roman"/>
        </w:rPr>
        <w:t xml:space="preserve">the need for </w:t>
      </w:r>
      <w:r w:rsidR="005502B1">
        <w:rPr>
          <w:rFonts w:ascii="Times New Roman" w:hAnsi="Times New Roman" w:cs="Times New Roman"/>
        </w:rPr>
        <w:t>NPAC data access.</w:t>
      </w:r>
      <w:r w:rsidRPr="00352E33">
        <w:rPr>
          <w:rFonts w:ascii="Times New Roman" w:hAnsi="Times New Roman" w:cs="Times New Roman"/>
        </w:rPr>
        <w:t xml:space="preserve"> </w:t>
      </w:r>
    </w:p>
    <w:p w:rsidR="00C86B81" w:rsidRPr="00C86B81" w:rsidRDefault="008B7C20" w:rsidP="00010CC0">
      <w:pPr>
        <w:pStyle w:val="ListParagraph"/>
        <w:numPr>
          <w:ilvl w:val="2"/>
          <w:numId w:val="2"/>
        </w:numPr>
        <w:tabs>
          <w:tab w:val="left" w:pos="1181"/>
        </w:tabs>
        <w:spacing w:line="276" w:lineRule="exact"/>
        <w:ind w:right="542"/>
        <w:rPr>
          <w:rFonts w:ascii="Times New Roman" w:eastAsia="Times New Roman" w:hAnsi="Times New Roman" w:cs="Times New Roman"/>
          <w:sz w:val="24"/>
          <w:szCs w:val="24"/>
        </w:rPr>
      </w:pPr>
      <w:r>
        <w:rPr>
          <w:rFonts w:ascii="Times New Roman" w:hAnsi="Times New Roman" w:cs="Times New Roman"/>
        </w:rPr>
        <w:t>Provided feedback o</w:t>
      </w:r>
      <w:r w:rsidR="00C86B81" w:rsidRPr="00010CC0">
        <w:rPr>
          <w:rFonts w:ascii="Times New Roman" w:hAnsi="Times New Roman" w:cs="Times New Roman"/>
        </w:rPr>
        <w:t>n the selection of an auditor to determine metrics, define the plan and review and approve the Gateway Evaluation audit in accordance with the MSA. </w:t>
      </w:r>
    </w:p>
    <w:p w:rsidR="0012220E" w:rsidRDefault="0012220E">
      <w:pPr>
        <w:spacing w:before="2"/>
        <w:rPr>
          <w:rFonts w:ascii="Times New Roman" w:eastAsia="Times New Roman" w:hAnsi="Times New Roman" w:cs="Times New Roman"/>
          <w:sz w:val="24"/>
          <w:szCs w:val="24"/>
        </w:rPr>
      </w:pPr>
    </w:p>
    <w:p w:rsidR="0012220E" w:rsidRDefault="00054414">
      <w:pPr>
        <w:pStyle w:val="Heading2"/>
        <w:spacing w:line="275" w:lineRule="exact"/>
        <w:ind w:right="145"/>
        <w:rPr>
          <w:b w:val="0"/>
          <w:bCs w:val="0"/>
          <w:u w:val="none"/>
        </w:rPr>
      </w:pPr>
      <w:r>
        <w:rPr>
          <w:u w:val="thick" w:color="000000"/>
        </w:rPr>
        <w:t>General</w:t>
      </w:r>
    </w:p>
    <w:p w:rsidR="0012220E" w:rsidRDefault="0012220E">
      <w:pPr>
        <w:spacing w:before="8"/>
        <w:rPr>
          <w:rFonts w:ascii="Times New Roman" w:eastAsia="Times New Roman" w:hAnsi="Times New Roman" w:cs="Times New Roman"/>
        </w:rPr>
      </w:pPr>
    </w:p>
    <w:p w:rsidR="0012220E" w:rsidRPr="002A25BC" w:rsidRDefault="00054414" w:rsidP="00010CC0">
      <w:pPr>
        <w:pStyle w:val="ListParagraph"/>
        <w:numPr>
          <w:ilvl w:val="0"/>
          <w:numId w:val="1"/>
        </w:numPr>
        <w:tabs>
          <w:tab w:val="left" w:pos="821"/>
        </w:tabs>
        <w:spacing w:line="276" w:lineRule="auto"/>
        <w:ind w:right="613"/>
        <w:rPr>
          <w:rFonts w:ascii="Times New Roman" w:eastAsia="Times New Roman" w:hAnsi="Times New Roman" w:cs="Times New Roman"/>
          <w:sz w:val="24"/>
          <w:szCs w:val="24"/>
        </w:rPr>
      </w:pPr>
      <w:r>
        <w:rPr>
          <w:rFonts w:ascii="Times New Roman"/>
          <w:sz w:val="24"/>
        </w:rPr>
        <w:t xml:space="preserve">Rosemary Leist, </w:t>
      </w:r>
      <w:r w:rsidR="002041D0">
        <w:rPr>
          <w:rFonts w:ascii="Times New Roman"/>
          <w:sz w:val="24"/>
        </w:rPr>
        <w:t>T-Mobile</w:t>
      </w:r>
      <w:r>
        <w:rPr>
          <w:rFonts w:ascii="Times New Roman"/>
          <w:sz w:val="24"/>
        </w:rPr>
        <w:t>, has re</w:t>
      </w:r>
      <w:r w:rsidR="002041D0">
        <w:rPr>
          <w:rFonts w:ascii="Times New Roman"/>
          <w:sz w:val="24"/>
        </w:rPr>
        <w:t xml:space="preserve">instated </w:t>
      </w:r>
      <w:r>
        <w:rPr>
          <w:rFonts w:ascii="Times New Roman"/>
          <w:sz w:val="24"/>
        </w:rPr>
        <w:t>her position as NAPM LLC Secretary</w:t>
      </w:r>
      <w:r>
        <w:rPr>
          <w:rFonts w:ascii="Times New Roman"/>
          <w:spacing w:val="-16"/>
          <w:sz w:val="24"/>
        </w:rPr>
        <w:t xml:space="preserve"> </w:t>
      </w:r>
      <w:r>
        <w:rPr>
          <w:rFonts w:ascii="Times New Roman"/>
          <w:sz w:val="24"/>
        </w:rPr>
        <w:t>effective</w:t>
      </w:r>
      <w:r w:rsidR="002041D0">
        <w:rPr>
          <w:rFonts w:ascii="Times New Roman"/>
          <w:sz w:val="24"/>
        </w:rPr>
        <w:t xml:space="preserve"> April 1</w:t>
      </w:r>
      <w:r w:rsidR="002041D0" w:rsidRPr="00653D9B">
        <w:rPr>
          <w:rFonts w:ascii="Times New Roman"/>
          <w:sz w:val="24"/>
          <w:vertAlign w:val="superscript"/>
        </w:rPr>
        <w:t>st</w:t>
      </w:r>
      <w:r>
        <w:rPr>
          <w:rFonts w:ascii="Times New Roman"/>
          <w:sz w:val="24"/>
        </w:rPr>
        <w:t>.</w:t>
      </w:r>
    </w:p>
    <w:p w:rsidR="002E742E" w:rsidRDefault="002E742E">
      <w:pPr>
        <w:pStyle w:val="ListParagraph"/>
        <w:numPr>
          <w:ilvl w:val="0"/>
          <w:numId w:val="1"/>
        </w:numPr>
        <w:tabs>
          <w:tab w:val="left" w:pos="821"/>
        </w:tabs>
        <w:spacing w:line="274" w:lineRule="exact"/>
        <w:ind w:right="613"/>
        <w:rPr>
          <w:rFonts w:ascii="Times New Roman" w:eastAsia="Times New Roman" w:hAnsi="Times New Roman" w:cs="Times New Roman"/>
          <w:sz w:val="24"/>
          <w:szCs w:val="24"/>
        </w:rPr>
      </w:pPr>
      <w:r>
        <w:rPr>
          <w:rFonts w:ascii="Times New Roman" w:eastAsia="Times New Roman" w:hAnsi="Times New Roman" w:cs="Times New Roman"/>
          <w:sz w:val="24"/>
          <w:szCs w:val="24"/>
        </w:rPr>
        <w:t>Suzanne Addington, Sprint, is retiring at the end of June. The NAPM wishes to thank her for all her contributions over the years including the extensive efforts toward making the NPAC Transition successful.</w:t>
      </w:r>
    </w:p>
    <w:p w:rsidR="0012220E" w:rsidRDefault="00054414">
      <w:pPr>
        <w:pStyle w:val="ListParagraph"/>
        <w:numPr>
          <w:ilvl w:val="0"/>
          <w:numId w:val="1"/>
        </w:numPr>
        <w:tabs>
          <w:tab w:val="left" w:pos="821"/>
        </w:tabs>
        <w:spacing w:before="112"/>
        <w:ind w:right="404"/>
        <w:rPr>
          <w:rFonts w:ascii="Times New Roman" w:eastAsia="Times New Roman" w:hAnsi="Times New Roman" w:cs="Times New Roman"/>
          <w:sz w:val="24"/>
          <w:szCs w:val="24"/>
        </w:rPr>
      </w:pPr>
      <w:r>
        <w:rPr>
          <w:rFonts w:ascii="Times New Roman"/>
          <w:sz w:val="24"/>
        </w:rPr>
        <w:t>The NAPM LLC remains open to new members, and as an incentive to encourage</w:t>
      </w:r>
      <w:r>
        <w:rPr>
          <w:rFonts w:ascii="Times New Roman"/>
          <w:spacing w:val="-14"/>
          <w:sz w:val="24"/>
        </w:rPr>
        <w:t xml:space="preserve"> </w:t>
      </w:r>
      <w:r>
        <w:rPr>
          <w:rFonts w:ascii="Times New Roman"/>
          <w:sz w:val="24"/>
        </w:rPr>
        <w:t>new membership, the NAPM LLC approved extending waiver for the new</w:t>
      </w:r>
      <w:r>
        <w:rPr>
          <w:rFonts w:ascii="Times New Roman"/>
          <w:spacing w:val="-7"/>
          <w:sz w:val="24"/>
        </w:rPr>
        <w:t xml:space="preserve"> </w:t>
      </w:r>
      <w:r>
        <w:rPr>
          <w:rFonts w:ascii="Times New Roman"/>
          <w:sz w:val="24"/>
        </w:rPr>
        <w:t xml:space="preserve">membership initiation fee of $10,000 through </w:t>
      </w:r>
      <w:r w:rsidR="005C5898">
        <w:rPr>
          <w:rFonts w:ascii="Times New Roman"/>
          <w:sz w:val="24"/>
        </w:rPr>
        <w:t>December 31</w:t>
      </w:r>
      <w:r w:rsidRPr="002A25BC">
        <w:rPr>
          <w:rFonts w:ascii="Times New Roman"/>
          <w:sz w:val="24"/>
        </w:rPr>
        <w:t>,</w:t>
      </w:r>
      <w:r w:rsidRPr="002A25BC">
        <w:rPr>
          <w:rFonts w:ascii="Times New Roman"/>
          <w:spacing w:val="-2"/>
          <w:sz w:val="24"/>
        </w:rPr>
        <w:t xml:space="preserve"> </w:t>
      </w:r>
      <w:r w:rsidRPr="002A25BC">
        <w:rPr>
          <w:rFonts w:ascii="Times New Roman"/>
          <w:sz w:val="24"/>
        </w:rPr>
        <w:t>2018</w:t>
      </w:r>
      <w:r w:rsidRPr="005C5898">
        <w:rPr>
          <w:rFonts w:ascii="Times New Roman"/>
          <w:sz w:val="24"/>
        </w:rPr>
        <w:t>.</w:t>
      </w:r>
    </w:p>
    <w:p w:rsidR="0012220E" w:rsidRDefault="0012220E">
      <w:pPr>
        <w:spacing w:before="11"/>
        <w:rPr>
          <w:rFonts w:ascii="Times New Roman" w:eastAsia="Times New Roman" w:hAnsi="Times New Roman" w:cs="Times New Roman"/>
          <w:sz w:val="32"/>
          <w:szCs w:val="32"/>
        </w:rPr>
      </w:pPr>
    </w:p>
    <w:p w:rsidR="00A750A2" w:rsidRPr="00352E33" w:rsidRDefault="00A750A2" w:rsidP="00352E33">
      <w:pPr>
        <w:pStyle w:val="ListParagraph"/>
        <w:numPr>
          <w:ilvl w:val="1"/>
          <w:numId w:val="1"/>
        </w:numPr>
        <w:tabs>
          <w:tab w:val="left" w:pos="1901"/>
        </w:tabs>
        <w:spacing w:line="276" w:lineRule="exact"/>
        <w:ind w:right="389"/>
        <w:rPr>
          <w:rFonts w:ascii="Times New Roman" w:eastAsia="Times New Roman" w:hAnsi="Times New Roman" w:cs="Times New Roman"/>
          <w:sz w:val="24"/>
          <w:szCs w:val="24"/>
        </w:rPr>
        <w:sectPr w:rsidR="00A750A2" w:rsidRPr="00352E33">
          <w:headerReference w:type="default" r:id="rId8"/>
          <w:footerReference w:type="default" r:id="rId9"/>
          <w:pgSz w:w="12240" w:h="15840"/>
          <w:pgMar w:top="1060" w:right="1340" w:bottom="920" w:left="1340" w:header="202" w:footer="729" w:gutter="0"/>
          <w:cols w:space="720"/>
        </w:sectPr>
      </w:pPr>
    </w:p>
    <w:p w:rsidR="0012220E" w:rsidRDefault="00054414">
      <w:pPr>
        <w:spacing w:before="115"/>
        <w:ind w:left="462" w:right="462"/>
        <w:jc w:val="center"/>
        <w:rPr>
          <w:rFonts w:ascii="Times New Roman" w:eastAsia="Times New Roman" w:hAnsi="Times New Roman" w:cs="Times New Roman"/>
          <w:sz w:val="32"/>
          <w:szCs w:val="32"/>
        </w:rPr>
      </w:pPr>
      <w:r>
        <w:rPr>
          <w:rFonts w:ascii="Times New Roman"/>
          <w:b/>
          <w:sz w:val="32"/>
        </w:rPr>
        <w:t>Appendix</w:t>
      </w:r>
    </w:p>
    <w:p w:rsidR="0012220E" w:rsidRDefault="0012220E">
      <w:pPr>
        <w:rPr>
          <w:rFonts w:ascii="Times New Roman" w:eastAsia="Times New Roman" w:hAnsi="Times New Roman" w:cs="Times New Roman"/>
          <w:b/>
          <w:bCs/>
          <w:sz w:val="20"/>
          <w:szCs w:val="20"/>
        </w:rPr>
      </w:pPr>
    </w:p>
    <w:p w:rsidR="0012220E" w:rsidRDefault="0012220E">
      <w:pPr>
        <w:spacing w:before="6"/>
        <w:rPr>
          <w:rFonts w:ascii="Times New Roman" w:eastAsia="Times New Roman" w:hAnsi="Times New Roman" w:cs="Times New Roman"/>
          <w:b/>
          <w:bCs/>
          <w:sz w:val="19"/>
          <w:szCs w:val="19"/>
        </w:rPr>
      </w:pPr>
    </w:p>
    <w:p w:rsidR="0012220E" w:rsidRDefault="00054414">
      <w:pPr>
        <w:pStyle w:val="Heading2"/>
        <w:spacing w:before="69"/>
        <w:ind w:right="145"/>
        <w:rPr>
          <w:b w:val="0"/>
          <w:bCs w:val="0"/>
          <w:u w:val="none"/>
        </w:rPr>
      </w:pPr>
      <w:r>
        <w:rPr>
          <w:u w:val="thick" w:color="000000"/>
        </w:rPr>
        <w:t>NAPM LLC</w:t>
      </w:r>
      <w:r>
        <w:rPr>
          <w:spacing w:val="-4"/>
          <w:u w:val="thick" w:color="000000"/>
        </w:rPr>
        <w:t xml:space="preserve"> </w:t>
      </w:r>
      <w:r>
        <w:rPr>
          <w:u w:val="thick" w:color="000000"/>
        </w:rPr>
        <w:t>Role</w:t>
      </w:r>
    </w:p>
    <w:p w:rsidR="0012220E" w:rsidRDefault="0012220E">
      <w:pPr>
        <w:rPr>
          <w:rFonts w:ascii="Times New Roman" w:eastAsia="Times New Roman" w:hAnsi="Times New Roman" w:cs="Times New Roman"/>
          <w:b/>
          <w:bCs/>
          <w:sz w:val="26"/>
          <w:szCs w:val="26"/>
        </w:rPr>
      </w:pPr>
    </w:p>
    <w:p w:rsidR="0012220E" w:rsidRPr="002A25BC" w:rsidRDefault="00054414">
      <w:pPr>
        <w:pStyle w:val="ListParagraph"/>
        <w:numPr>
          <w:ilvl w:val="0"/>
          <w:numId w:val="1"/>
        </w:numPr>
        <w:tabs>
          <w:tab w:val="left" w:pos="821"/>
        </w:tabs>
        <w:spacing w:before="55" w:line="307" w:lineRule="auto"/>
        <w:ind w:right="800"/>
        <w:rPr>
          <w:rFonts w:ascii="Times New Roman" w:eastAsia="Times New Roman" w:hAnsi="Times New Roman" w:cs="Times New Roman"/>
          <w:sz w:val="24"/>
          <w:szCs w:val="24"/>
        </w:rPr>
      </w:pPr>
      <w:r>
        <w:rPr>
          <w:rFonts w:ascii="Times New Roman"/>
          <w:sz w:val="24"/>
        </w:rPr>
        <w:t>Provide oversight and management of the Local Number Portability</w:t>
      </w:r>
      <w:r>
        <w:rPr>
          <w:rFonts w:ascii="Times New Roman"/>
          <w:spacing w:val="-9"/>
          <w:sz w:val="24"/>
        </w:rPr>
        <w:t xml:space="preserve"> </w:t>
      </w:r>
      <w:r>
        <w:rPr>
          <w:rFonts w:ascii="Times New Roman"/>
          <w:sz w:val="24"/>
        </w:rPr>
        <w:t>Administrator (LNPA) in accordance with the contract, orders and/or direction from the</w:t>
      </w:r>
      <w:r>
        <w:rPr>
          <w:rFonts w:ascii="Times New Roman"/>
          <w:spacing w:val="-10"/>
          <w:sz w:val="24"/>
        </w:rPr>
        <w:t xml:space="preserve"> </w:t>
      </w:r>
      <w:r>
        <w:rPr>
          <w:rFonts w:ascii="Times New Roman"/>
          <w:sz w:val="24"/>
        </w:rPr>
        <w:t>FCC.</w:t>
      </w:r>
    </w:p>
    <w:p w:rsidR="0012220E" w:rsidRDefault="0012220E">
      <w:pPr>
        <w:spacing w:before="4"/>
        <w:rPr>
          <w:rFonts w:ascii="Times New Roman" w:eastAsia="Times New Roman" w:hAnsi="Times New Roman" w:cs="Times New Roman"/>
          <w:sz w:val="32"/>
          <w:szCs w:val="32"/>
        </w:rPr>
      </w:pPr>
    </w:p>
    <w:p w:rsidR="0012220E" w:rsidRDefault="00054414">
      <w:pPr>
        <w:pStyle w:val="Heading2"/>
        <w:ind w:right="145"/>
        <w:rPr>
          <w:b w:val="0"/>
          <w:bCs w:val="0"/>
          <w:u w:val="none"/>
        </w:rPr>
      </w:pPr>
      <w:r>
        <w:rPr>
          <w:u w:val="thick" w:color="000000"/>
        </w:rPr>
        <w:t>Contact</w:t>
      </w:r>
      <w:r>
        <w:rPr>
          <w:spacing w:val="-4"/>
          <w:u w:val="thick" w:color="000000"/>
        </w:rPr>
        <w:t xml:space="preserve"> </w:t>
      </w:r>
      <w:r>
        <w:rPr>
          <w:u w:val="thick" w:color="000000"/>
        </w:rPr>
        <w:t>Information</w:t>
      </w:r>
    </w:p>
    <w:p w:rsidR="0012220E" w:rsidRDefault="0012220E">
      <w:pPr>
        <w:rPr>
          <w:rFonts w:ascii="Times New Roman" w:eastAsia="Times New Roman" w:hAnsi="Times New Roman" w:cs="Times New Roman"/>
          <w:b/>
          <w:bCs/>
          <w:sz w:val="20"/>
          <w:szCs w:val="20"/>
        </w:rPr>
      </w:pPr>
    </w:p>
    <w:p w:rsidR="0012220E" w:rsidRDefault="00054414">
      <w:pPr>
        <w:pStyle w:val="ListParagraph"/>
        <w:numPr>
          <w:ilvl w:val="0"/>
          <w:numId w:val="1"/>
        </w:numPr>
        <w:tabs>
          <w:tab w:val="left" w:pos="821"/>
        </w:tabs>
        <w:spacing w:before="206"/>
        <w:ind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Co-Chair - Tim Kagele, Comcast – 303-372-2117 or</w:t>
      </w:r>
      <w:r>
        <w:rPr>
          <w:rFonts w:ascii="Times New Roman" w:eastAsia="Times New Roman" w:hAnsi="Times New Roman" w:cs="Times New Roman"/>
          <w:spacing w:val="-5"/>
          <w:sz w:val="24"/>
          <w:szCs w:val="24"/>
        </w:rPr>
        <w:t xml:space="preserve"> </w:t>
      </w:r>
      <w:hyperlink r:id="rId10">
        <w:r>
          <w:rPr>
            <w:rFonts w:ascii="Times New Roman" w:eastAsia="Times New Roman" w:hAnsi="Times New Roman" w:cs="Times New Roman"/>
            <w:color w:val="0000FF"/>
            <w:sz w:val="24"/>
            <w:szCs w:val="24"/>
            <w:u w:val="single" w:color="0000FF"/>
          </w:rPr>
          <w:t>tim_kagele@cable.comcast.com</w:t>
        </w:r>
      </w:hyperlink>
    </w:p>
    <w:p w:rsidR="0012220E" w:rsidRDefault="00054414">
      <w:pPr>
        <w:pStyle w:val="ListParagraph"/>
        <w:numPr>
          <w:ilvl w:val="0"/>
          <w:numId w:val="1"/>
        </w:numPr>
        <w:tabs>
          <w:tab w:val="left" w:pos="821"/>
        </w:tabs>
        <w:spacing w:before="80"/>
        <w:ind w:right="145"/>
        <w:rPr>
          <w:rFonts w:ascii="Times New Roman" w:eastAsia="Times New Roman" w:hAnsi="Times New Roman" w:cs="Times New Roman"/>
          <w:sz w:val="24"/>
          <w:szCs w:val="24"/>
        </w:rPr>
      </w:pPr>
      <w:r>
        <w:rPr>
          <w:rFonts w:ascii="Times New Roman" w:eastAsia="Times New Roman" w:hAnsi="Times New Roman" w:cs="Times New Roman"/>
          <w:sz w:val="24"/>
          <w:szCs w:val="24"/>
        </w:rPr>
        <w:t>Co-Chair – Teresa Patton, AT&amp;T – 972-989-5126 or</w:t>
      </w:r>
      <w:r>
        <w:rPr>
          <w:rFonts w:ascii="Times New Roman" w:eastAsia="Times New Roman" w:hAnsi="Times New Roman" w:cs="Times New Roman"/>
          <w:spacing w:val="-2"/>
          <w:sz w:val="24"/>
          <w:szCs w:val="24"/>
        </w:rPr>
        <w:t xml:space="preserve"> </w:t>
      </w:r>
      <w:hyperlink r:id="rId11">
        <w:r>
          <w:rPr>
            <w:rFonts w:ascii="Times New Roman" w:eastAsia="Times New Roman" w:hAnsi="Times New Roman" w:cs="Times New Roman"/>
            <w:color w:val="0000FF"/>
            <w:sz w:val="24"/>
            <w:szCs w:val="24"/>
            <w:u w:val="single" w:color="0000FF"/>
          </w:rPr>
          <w:t>TP1393@att.com</w:t>
        </w:r>
      </w:hyperlink>
    </w:p>
    <w:p w:rsidR="0012220E" w:rsidRDefault="00054414">
      <w:pPr>
        <w:pStyle w:val="ListParagraph"/>
        <w:numPr>
          <w:ilvl w:val="0"/>
          <w:numId w:val="1"/>
        </w:numPr>
        <w:tabs>
          <w:tab w:val="left" w:pos="821"/>
        </w:tabs>
        <w:spacing w:before="83"/>
        <w:ind w:right="145"/>
        <w:rPr>
          <w:rFonts w:ascii="Times New Roman" w:eastAsia="Times New Roman" w:hAnsi="Times New Roman" w:cs="Times New Roman"/>
          <w:sz w:val="24"/>
          <w:szCs w:val="24"/>
        </w:rPr>
      </w:pPr>
      <w:r>
        <w:rPr>
          <w:rFonts w:ascii="Times New Roman"/>
          <w:sz w:val="24"/>
        </w:rPr>
        <w:t>Website -</w:t>
      </w:r>
      <w:r>
        <w:rPr>
          <w:rFonts w:ascii="Times New Roman"/>
          <w:spacing w:val="-3"/>
          <w:sz w:val="24"/>
        </w:rPr>
        <w:t xml:space="preserve"> </w:t>
      </w:r>
      <w:hyperlink r:id="rId12">
        <w:r>
          <w:rPr>
            <w:rFonts w:ascii="Times New Roman"/>
            <w:color w:val="0000FF"/>
            <w:sz w:val="24"/>
            <w:u w:val="single" w:color="0000FF"/>
          </w:rPr>
          <w:t>https://www.napmllc.org/pages/home.aspx</w:t>
        </w:r>
      </w:hyperlink>
    </w:p>
    <w:p w:rsidR="0012220E" w:rsidRDefault="0012220E">
      <w:pPr>
        <w:rPr>
          <w:rFonts w:ascii="Times New Roman" w:eastAsia="Times New Roman" w:hAnsi="Times New Roman" w:cs="Times New Roman"/>
          <w:sz w:val="20"/>
          <w:szCs w:val="20"/>
        </w:rPr>
      </w:pPr>
    </w:p>
    <w:p w:rsidR="0012220E" w:rsidRDefault="00054414">
      <w:pPr>
        <w:pStyle w:val="Heading2"/>
        <w:spacing w:before="215"/>
        <w:ind w:right="145"/>
        <w:rPr>
          <w:b w:val="0"/>
          <w:bCs w:val="0"/>
          <w:u w:val="none"/>
        </w:rPr>
      </w:pPr>
      <w:r>
        <w:rPr>
          <w:u w:val="thick" w:color="000000"/>
        </w:rPr>
        <w:t>Meeting</w:t>
      </w:r>
      <w:r>
        <w:rPr>
          <w:spacing w:val="-5"/>
          <w:u w:val="thick" w:color="000000"/>
        </w:rPr>
        <w:t xml:space="preserve"> </w:t>
      </w:r>
      <w:r>
        <w:rPr>
          <w:u w:val="thick" w:color="000000"/>
        </w:rPr>
        <w:t>Information</w:t>
      </w:r>
    </w:p>
    <w:p w:rsidR="0012220E" w:rsidRDefault="0012220E">
      <w:pPr>
        <w:rPr>
          <w:rFonts w:ascii="Times New Roman" w:eastAsia="Times New Roman" w:hAnsi="Times New Roman" w:cs="Times New Roman"/>
          <w:b/>
          <w:bCs/>
          <w:sz w:val="20"/>
          <w:szCs w:val="20"/>
        </w:rPr>
      </w:pPr>
    </w:p>
    <w:p w:rsidR="0012220E" w:rsidRDefault="00054414">
      <w:pPr>
        <w:pStyle w:val="ListParagraph"/>
        <w:numPr>
          <w:ilvl w:val="0"/>
          <w:numId w:val="1"/>
        </w:numPr>
        <w:tabs>
          <w:tab w:val="left" w:pos="821"/>
        </w:tabs>
        <w:spacing w:before="206" w:line="309" w:lineRule="auto"/>
        <w:ind w:right="223"/>
        <w:rPr>
          <w:rFonts w:ascii="Times New Roman" w:eastAsia="Times New Roman" w:hAnsi="Times New Roman" w:cs="Times New Roman"/>
          <w:sz w:val="24"/>
          <w:szCs w:val="24"/>
        </w:rPr>
      </w:pPr>
      <w:r>
        <w:rPr>
          <w:rFonts w:ascii="Times New Roman"/>
          <w:sz w:val="24"/>
        </w:rPr>
        <w:t>The NAPM LLC meets monthly and a portion of each meeting is open for attendance</w:t>
      </w:r>
      <w:r>
        <w:rPr>
          <w:rFonts w:ascii="Times New Roman"/>
          <w:spacing w:val="-11"/>
          <w:sz w:val="24"/>
        </w:rPr>
        <w:t xml:space="preserve"> </w:t>
      </w:r>
      <w:r>
        <w:rPr>
          <w:rFonts w:ascii="Times New Roman"/>
          <w:sz w:val="24"/>
        </w:rPr>
        <w:t>by any interested party. The current meeting schedule is published on the NAPM</w:t>
      </w:r>
      <w:r>
        <w:rPr>
          <w:rFonts w:ascii="Times New Roman"/>
          <w:spacing w:val="-13"/>
          <w:sz w:val="24"/>
        </w:rPr>
        <w:t xml:space="preserve"> </w:t>
      </w:r>
      <w:r>
        <w:rPr>
          <w:rFonts w:ascii="Times New Roman"/>
          <w:sz w:val="24"/>
        </w:rPr>
        <w:t>LLC website.</w:t>
      </w:r>
    </w:p>
    <w:p w:rsidR="0012220E" w:rsidRDefault="0012220E">
      <w:pPr>
        <w:spacing w:before="1"/>
        <w:rPr>
          <w:rFonts w:ascii="Times New Roman" w:eastAsia="Times New Roman" w:hAnsi="Times New Roman" w:cs="Times New Roman"/>
          <w:sz w:val="32"/>
          <w:szCs w:val="32"/>
        </w:rPr>
      </w:pPr>
    </w:p>
    <w:p w:rsidR="0012220E" w:rsidRDefault="00054414">
      <w:pPr>
        <w:pStyle w:val="Heading2"/>
        <w:ind w:right="145"/>
        <w:rPr>
          <w:b w:val="0"/>
          <w:bCs w:val="0"/>
          <w:u w:val="none"/>
        </w:rPr>
      </w:pPr>
      <w:r>
        <w:rPr>
          <w:u w:val="thick" w:color="000000"/>
        </w:rPr>
        <w:t>NAPM LLC LNPA Status Reports &amp; General</w:t>
      </w:r>
      <w:r>
        <w:rPr>
          <w:spacing w:val="-12"/>
          <w:u w:val="thick" w:color="000000"/>
        </w:rPr>
        <w:t xml:space="preserve"> </w:t>
      </w:r>
      <w:r>
        <w:rPr>
          <w:u w:val="thick" w:color="000000"/>
        </w:rPr>
        <w:t>Information</w:t>
      </w:r>
    </w:p>
    <w:p w:rsidR="0012220E" w:rsidRDefault="0012220E">
      <w:pPr>
        <w:rPr>
          <w:rFonts w:ascii="Times New Roman" w:eastAsia="Times New Roman" w:hAnsi="Times New Roman" w:cs="Times New Roman"/>
          <w:b/>
          <w:bCs/>
          <w:sz w:val="20"/>
          <w:szCs w:val="20"/>
        </w:rPr>
      </w:pPr>
    </w:p>
    <w:p w:rsidR="0012220E" w:rsidRDefault="00054414">
      <w:pPr>
        <w:pStyle w:val="ListParagraph"/>
        <w:numPr>
          <w:ilvl w:val="0"/>
          <w:numId w:val="1"/>
        </w:numPr>
        <w:tabs>
          <w:tab w:val="left" w:pos="821"/>
        </w:tabs>
        <w:spacing w:before="207" w:line="309" w:lineRule="auto"/>
        <w:ind w:right="102"/>
        <w:rPr>
          <w:rFonts w:ascii="Times New Roman" w:eastAsia="Times New Roman" w:hAnsi="Times New Roman" w:cs="Times New Roman"/>
          <w:sz w:val="24"/>
          <w:szCs w:val="24"/>
        </w:rPr>
      </w:pPr>
      <w:r>
        <w:rPr>
          <w:rFonts w:ascii="Times New Roman"/>
          <w:sz w:val="24"/>
        </w:rPr>
        <w:t>The URL to the FCC website containing the NAPM LLC LNPA status reports as</w:t>
      </w:r>
      <w:r>
        <w:rPr>
          <w:rFonts w:ascii="Times New Roman"/>
          <w:spacing w:val="-19"/>
          <w:sz w:val="24"/>
        </w:rPr>
        <w:t xml:space="preserve"> </w:t>
      </w:r>
      <w:r>
        <w:rPr>
          <w:rFonts w:ascii="Times New Roman"/>
          <w:sz w:val="24"/>
        </w:rPr>
        <w:t>required by the LNPA Selection Order, and other pertinent information filed in the docket is</w:t>
      </w:r>
      <w:r>
        <w:rPr>
          <w:rFonts w:ascii="Times New Roman"/>
          <w:spacing w:val="-9"/>
          <w:sz w:val="24"/>
        </w:rPr>
        <w:t xml:space="preserve"> </w:t>
      </w:r>
      <w:r>
        <w:rPr>
          <w:rFonts w:ascii="Times New Roman"/>
          <w:sz w:val="24"/>
        </w:rPr>
        <w:t>as follows:</w:t>
      </w:r>
      <w:r>
        <w:rPr>
          <w:rFonts w:ascii="Times New Roman"/>
          <w:spacing w:val="-1"/>
          <w:sz w:val="24"/>
        </w:rPr>
        <w:t xml:space="preserve"> </w:t>
      </w:r>
      <w:hyperlink r:id="rId13">
        <w:r>
          <w:rPr>
            <w:rFonts w:ascii="Times New Roman"/>
            <w:color w:val="0000FF"/>
            <w:sz w:val="24"/>
            <w:u w:val="single" w:color="0000FF"/>
          </w:rPr>
          <w:t>http://apps.fcc.gov/ecfs/comment_search/execute?proceeding=09-109</w:t>
        </w:r>
      </w:hyperlink>
    </w:p>
    <w:sectPr w:rsidR="0012220E">
      <w:pgSz w:w="12240" w:h="15840"/>
      <w:pgMar w:top="1060" w:right="1340" w:bottom="920" w:left="1340" w:header="202"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A1D" w:rsidRDefault="00727A1D">
      <w:r>
        <w:separator/>
      </w:r>
    </w:p>
  </w:endnote>
  <w:endnote w:type="continuationSeparator" w:id="0">
    <w:p w:rsidR="00727A1D" w:rsidRDefault="0072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0E" w:rsidRDefault="00B1686F">
    <w:pPr>
      <w:spacing w:line="14" w:lineRule="auto"/>
      <w:rPr>
        <w:sz w:val="20"/>
        <w:szCs w:val="20"/>
      </w:rPr>
    </w:pPr>
    <w:r>
      <w:rPr>
        <w:noProof/>
      </w:rPr>
      <mc:AlternateContent>
        <mc:Choice Requires="wps">
          <w:drawing>
            <wp:anchor distT="0" distB="0" distL="114300" distR="114300" simplePos="0" relativeHeight="503312144" behindDoc="1" locked="0" layoutInCell="1" allowOverlap="1" wp14:anchorId="09D1DC00" wp14:editId="560D4D0E">
              <wp:simplePos x="0" y="0"/>
              <wp:positionH relativeFrom="page">
                <wp:posOffset>901700</wp:posOffset>
              </wp:positionH>
              <wp:positionV relativeFrom="page">
                <wp:posOffset>9455785</wp:posOffset>
              </wp:positionV>
              <wp:extent cx="840740" cy="152400"/>
              <wp:effectExtent l="0" t="0" r="63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20E" w:rsidRDefault="00A74936">
                          <w:pPr>
                            <w:spacing w:line="224" w:lineRule="exact"/>
                            <w:ind w:left="20"/>
                            <w:rPr>
                              <w:rFonts w:ascii="Times New Roman" w:eastAsia="Times New Roman" w:hAnsi="Times New Roman" w:cs="Times New Roman"/>
                              <w:sz w:val="20"/>
                              <w:szCs w:val="20"/>
                            </w:rPr>
                          </w:pPr>
                          <w:r>
                            <w:rPr>
                              <w:rFonts w:ascii="Times New Roman"/>
                              <w:i/>
                              <w:w w:val="99"/>
                              <w:sz w:val="20"/>
                            </w:rPr>
                            <w:t>May 29</w:t>
                          </w:r>
                          <w:r w:rsidR="00054414">
                            <w:rPr>
                              <w:rFonts w:ascii="Times New Roman"/>
                              <w:i/>
                              <w:w w:val="99"/>
                              <w:sz w:val="20"/>
                            </w:rPr>
                            <w:t>,</w:t>
                          </w:r>
                          <w:r w:rsidR="00054414">
                            <w:rPr>
                              <w:rFonts w:ascii="Times New Roman"/>
                              <w:i/>
                              <w:sz w:val="20"/>
                            </w:rPr>
                            <w:t xml:space="preserve"> </w:t>
                          </w:r>
                          <w:r w:rsidR="00054414">
                            <w:rPr>
                              <w:rFonts w:ascii="Times New Roman"/>
                              <w:i/>
                              <w:spacing w:val="-2"/>
                              <w:w w:val="99"/>
                              <w:sz w:val="20"/>
                            </w:rPr>
                            <w:t>2</w:t>
                          </w:r>
                          <w:r w:rsidR="00054414">
                            <w:rPr>
                              <w:rFonts w:ascii="Times New Roman"/>
                              <w:i/>
                              <w:spacing w:val="1"/>
                              <w:w w:val="99"/>
                              <w:sz w:val="20"/>
                            </w:rPr>
                            <w:t>01</w:t>
                          </w:r>
                          <w:r w:rsidR="00054414">
                            <w:rPr>
                              <w:rFonts w:ascii="Times New Roman"/>
                              <w:i/>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1DC00" id="_x0000_t202" coordsize="21600,21600" o:spt="202" path="m,l,21600r21600,l21600,xe">
              <v:stroke joinstyle="miter"/>
              <v:path gradientshapeok="t" o:connecttype="rect"/>
            </v:shapetype>
            <v:shape id="Text Box 3" o:spid="_x0000_s1026" type="#_x0000_t202" style="position:absolute;margin-left:71pt;margin-top:744.55pt;width:66.2pt;height:12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" filled="f" stroked="f">
              <v:textbox inset="0,0,0,0">
                <w:txbxContent>
                  <w:p w:rsidR="0012220E" w:rsidRDefault="00A74936">
                    <w:pPr>
                      <w:spacing w:line="224" w:lineRule="exact"/>
                      <w:ind w:left="20"/>
                      <w:rPr>
                        <w:rFonts w:ascii="Times New Roman" w:eastAsia="Times New Roman" w:hAnsi="Times New Roman" w:cs="Times New Roman"/>
                        <w:sz w:val="20"/>
                        <w:szCs w:val="20"/>
                      </w:rPr>
                    </w:pPr>
                    <w:r>
                      <w:rPr>
                        <w:rFonts w:ascii="Times New Roman"/>
                        <w:i/>
                        <w:w w:val="99"/>
                        <w:sz w:val="20"/>
                      </w:rPr>
                      <w:t>May 29</w:t>
                    </w:r>
                    <w:r w:rsidR="00054414">
                      <w:rPr>
                        <w:rFonts w:ascii="Times New Roman"/>
                        <w:i/>
                        <w:w w:val="99"/>
                        <w:sz w:val="20"/>
                      </w:rPr>
                      <w:t>,</w:t>
                    </w:r>
                    <w:r w:rsidR="00054414">
                      <w:rPr>
                        <w:rFonts w:ascii="Times New Roman"/>
                        <w:i/>
                        <w:sz w:val="20"/>
                      </w:rPr>
                      <w:t xml:space="preserve"> </w:t>
                    </w:r>
                    <w:r w:rsidR="00054414">
                      <w:rPr>
                        <w:rFonts w:ascii="Times New Roman"/>
                        <w:i/>
                        <w:spacing w:val="-2"/>
                        <w:w w:val="99"/>
                        <w:sz w:val="20"/>
                      </w:rPr>
                      <w:t>2</w:t>
                    </w:r>
                    <w:r w:rsidR="00054414">
                      <w:rPr>
                        <w:rFonts w:ascii="Times New Roman"/>
                        <w:i/>
                        <w:spacing w:val="1"/>
                        <w:w w:val="99"/>
                        <w:sz w:val="20"/>
                      </w:rPr>
                      <w:t>01</w:t>
                    </w:r>
                    <w:r w:rsidR="00054414">
                      <w:rPr>
                        <w:rFonts w:ascii="Times New Roman"/>
                        <w:i/>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503312168" behindDoc="1" locked="0" layoutInCell="1" allowOverlap="1" wp14:anchorId="52F19D87" wp14:editId="17BFA00E">
              <wp:simplePos x="0" y="0"/>
              <wp:positionH relativeFrom="page">
                <wp:posOffset>3345180</wp:posOffset>
              </wp:positionH>
              <wp:positionV relativeFrom="page">
                <wp:posOffset>9455785</wp:posOffset>
              </wp:positionV>
              <wp:extent cx="628015" cy="152400"/>
              <wp:effectExtent l="190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20E" w:rsidRDefault="00054414">
                          <w:pPr>
                            <w:spacing w:line="224" w:lineRule="exact"/>
                            <w:ind w:left="20"/>
                            <w:rPr>
                              <w:rFonts w:ascii="Times New Roman" w:eastAsia="Times New Roman" w:hAnsi="Times New Roman" w:cs="Times New Roman"/>
                              <w:sz w:val="20"/>
                              <w:szCs w:val="20"/>
                            </w:rPr>
                          </w:pPr>
                          <w:r>
                            <w:rPr>
                              <w:rFonts w:ascii="Times New Roman"/>
                              <w:i/>
                              <w:spacing w:val="-1"/>
                              <w:w w:val="99"/>
                              <w:sz w:val="20"/>
                            </w:rPr>
                            <w:t>N</w:t>
                          </w:r>
                          <w:r>
                            <w:rPr>
                              <w:rFonts w:ascii="Times New Roman"/>
                              <w:i/>
                              <w:w w:val="99"/>
                              <w:sz w:val="20"/>
                            </w:rPr>
                            <w:t>APM</w:t>
                          </w:r>
                          <w:r>
                            <w:rPr>
                              <w:rFonts w:ascii="Times New Roman"/>
                              <w:i/>
                              <w:spacing w:val="-1"/>
                              <w:sz w:val="20"/>
                            </w:rPr>
                            <w:t xml:space="preserve"> </w:t>
                          </w:r>
                          <w:r>
                            <w:rPr>
                              <w:rFonts w:ascii="Times New Roman"/>
                              <w:i/>
                              <w:w w:val="99"/>
                              <w:sz w:val="20"/>
                            </w:rPr>
                            <w:t>L</w:t>
                          </w:r>
                          <w:r>
                            <w:rPr>
                              <w:rFonts w:ascii="Times New Roman"/>
                              <w:i/>
                              <w:spacing w:val="1"/>
                              <w:w w:val="99"/>
                              <w:sz w:val="20"/>
                            </w:rPr>
                            <w:t>L</w:t>
                          </w:r>
                          <w:r>
                            <w:rPr>
                              <w:rFonts w:ascii="Times New Roman"/>
                              <w:i/>
                              <w:w w:val="99"/>
                              <w:sz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9D87" id="Text Box 2" o:spid="_x0000_s1027" type="#_x0000_t202" style="position:absolute;margin-left:263.4pt;margin-top:744.55pt;width:49.45pt;height:12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nKsAIAAK8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" filled="f" stroked="f">
              <v:textbox inset="0,0,0,0">
                <w:txbxContent>
                  <w:p w:rsidR="0012220E" w:rsidRDefault="00054414">
                    <w:pPr>
                      <w:spacing w:line="224" w:lineRule="exact"/>
                      <w:ind w:left="20"/>
                      <w:rPr>
                        <w:rFonts w:ascii="Times New Roman" w:eastAsia="Times New Roman" w:hAnsi="Times New Roman" w:cs="Times New Roman"/>
                        <w:sz w:val="20"/>
                        <w:szCs w:val="20"/>
                      </w:rPr>
                    </w:pPr>
                    <w:r>
                      <w:rPr>
                        <w:rFonts w:ascii="Times New Roman"/>
                        <w:i/>
                        <w:spacing w:val="-1"/>
                        <w:w w:val="99"/>
                        <w:sz w:val="20"/>
                      </w:rPr>
                      <w:t>N</w:t>
                    </w:r>
                    <w:r>
                      <w:rPr>
                        <w:rFonts w:ascii="Times New Roman"/>
                        <w:i/>
                        <w:w w:val="99"/>
                        <w:sz w:val="20"/>
                      </w:rPr>
                      <w:t>APM</w:t>
                    </w:r>
                    <w:r>
                      <w:rPr>
                        <w:rFonts w:ascii="Times New Roman"/>
                        <w:i/>
                        <w:spacing w:val="-1"/>
                        <w:sz w:val="20"/>
                      </w:rPr>
                      <w:t xml:space="preserve"> </w:t>
                    </w:r>
                    <w:r>
                      <w:rPr>
                        <w:rFonts w:ascii="Times New Roman"/>
                        <w:i/>
                        <w:w w:val="99"/>
                        <w:sz w:val="20"/>
                      </w:rPr>
                      <w:t>L</w:t>
                    </w:r>
                    <w:r>
                      <w:rPr>
                        <w:rFonts w:ascii="Times New Roman"/>
                        <w:i/>
                        <w:spacing w:val="1"/>
                        <w:w w:val="99"/>
                        <w:sz w:val="20"/>
                      </w:rPr>
                      <w:t>L</w:t>
                    </w:r>
                    <w:r>
                      <w:rPr>
                        <w:rFonts w:ascii="Times New Roman"/>
                        <w:i/>
                        <w:w w:val="99"/>
                        <w:sz w:val="20"/>
                      </w:rPr>
                      <w:t>C</w:t>
                    </w:r>
                  </w:p>
                </w:txbxContent>
              </v:textbox>
              <w10:wrap anchorx="page" anchory="page"/>
            </v:shape>
          </w:pict>
        </mc:Fallback>
      </mc:AlternateContent>
    </w:r>
    <w:r>
      <w:rPr>
        <w:noProof/>
      </w:rPr>
      <mc:AlternateContent>
        <mc:Choice Requires="wps">
          <w:drawing>
            <wp:anchor distT="0" distB="0" distL="114300" distR="114300" simplePos="0" relativeHeight="503312192" behindDoc="1" locked="0" layoutInCell="1" allowOverlap="1" wp14:anchorId="1A35205B" wp14:editId="2EC16C2F">
              <wp:simplePos x="0" y="0"/>
              <wp:positionH relativeFrom="page">
                <wp:posOffset>5680075</wp:posOffset>
              </wp:positionH>
              <wp:positionV relativeFrom="page">
                <wp:posOffset>9455785</wp:posOffset>
              </wp:positionV>
              <wp:extent cx="734060" cy="152400"/>
              <wp:effectExtent l="317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20E" w:rsidRDefault="00054414">
                          <w:pPr>
                            <w:spacing w:line="224" w:lineRule="exact"/>
                            <w:ind w:left="20"/>
                            <w:rPr>
                              <w:rFonts w:ascii="Times New Roman" w:eastAsia="Times New Roman" w:hAnsi="Times New Roman" w:cs="Times New Roman"/>
                              <w:sz w:val="20"/>
                              <w:szCs w:val="20"/>
                            </w:rPr>
                          </w:pPr>
                          <w:r>
                            <w:rPr>
                              <w:rFonts w:ascii="Times New Roman"/>
                              <w:i/>
                              <w:spacing w:val="-1"/>
                              <w:w w:val="99"/>
                              <w:sz w:val="20"/>
                            </w:rPr>
                            <w:t>N</w:t>
                          </w:r>
                          <w:r>
                            <w:rPr>
                              <w:rFonts w:ascii="Times New Roman"/>
                              <w:i/>
                              <w:w w:val="99"/>
                              <w:sz w:val="20"/>
                            </w:rPr>
                            <w:t>A</w:t>
                          </w:r>
                          <w:r>
                            <w:rPr>
                              <w:rFonts w:ascii="Times New Roman"/>
                              <w:i/>
                              <w:spacing w:val="1"/>
                              <w:w w:val="99"/>
                              <w:sz w:val="20"/>
                            </w:rPr>
                            <w:t>N</w:t>
                          </w:r>
                          <w:r>
                            <w:rPr>
                              <w:rFonts w:ascii="Times New Roman"/>
                              <w:i/>
                              <w:w w:val="99"/>
                              <w:sz w:val="20"/>
                            </w:rPr>
                            <w:t>C</w:t>
                          </w:r>
                          <w:r>
                            <w:rPr>
                              <w:rFonts w:ascii="Times New Roman"/>
                              <w:i/>
                              <w:spacing w:val="-1"/>
                              <w:sz w:val="20"/>
                            </w:rPr>
                            <w:t xml:space="preserve"> </w:t>
                          </w:r>
                          <w:r>
                            <w:rPr>
                              <w:rFonts w:ascii="Times New Roman"/>
                              <w:i/>
                              <w:w w:val="99"/>
                              <w:sz w:val="20"/>
                            </w:rPr>
                            <w:t>Re</w:t>
                          </w:r>
                          <w:r>
                            <w:rPr>
                              <w:rFonts w:ascii="Times New Roman"/>
                              <w:i/>
                              <w:spacing w:val="1"/>
                              <w:w w:val="99"/>
                              <w:sz w:val="20"/>
                            </w:rPr>
                            <w:t>po</w:t>
                          </w:r>
                          <w:r>
                            <w:rPr>
                              <w:rFonts w:ascii="Times New Roman"/>
                              <w:i/>
                              <w:spacing w:val="-1"/>
                              <w:w w:val="99"/>
                              <w:sz w:val="20"/>
                            </w:rPr>
                            <w:t>r</w:t>
                          </w:r>
                          <w:r>
                            <w:rPr>
                              <w:rFonts w:ascii="Times New Roman"/>
                              <w:i/>
                              <w:w w:val="99"/>
                              <w:sz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5205B" id="Text Box 1" o:spid="_x0000_s1028" type="#_x0000_t202" style="position:absolute;margin-left:447.25pt;margin-top:744.55pt;width:57.8pt;height:12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B0Hrw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" filled="f" stroked="f">
              <v:textbox inset="0,0,0,0">
                <w:txbxContent>
                  <w:p w:rsidR="0012220E" w:rsidRDefault="00054414">
                    <w:pPr>
                      <w:spacing w:line="224" w:lineRule="exact"/>
                      <w:ind w:left="20"/>
                      <w:rPr>
                        <w:rFonts w:ascii="Times New Roman" w:eastAsia="Times New Roman" w:hAnsi="Times New Roman" w:cs="Times New Roman"/>
                        <w:sz w:val="20"/>
                        <w:szCs w:val="20"/>
                      </w:rPr>
                    </w:pPr>
                    <w:r>
                      <w:rPr>
                        <w:rFonts w:ascii="Times New Roman"/>
                        <w:i/>
                        <w:spacing w:val="-1"/>
                        <w:w w:val="99"/>
                        <w:sz w:val="20"/>
                      </w:rPr>
                      <w:t>N</w:t>
                    </w:r>
                    <w:r>
                      <w:rPr>
                        <w:rFonts w:ascii="Times New Roman"/>
                        <w:i/>
                        <w:w w:val="99"/>
                        <w:sz w:val="20"/>
                      </w:rPr>
                      <w:t>A</w:t>
                    </w:r>
                    <w:r>
                      <w:rPr>
                        <w:rFonts w:ascii="Times New Roman"/>
                        <w:i/>
                        <w:spacing w:val="1"/>
                        <w:w w:val="99"/>
                        <w:sz w:val="20"/>
                      </w:rPr>
                      <w:t>N</w:t>
                    </w:r>
                    <w:r>
                      <w:rPr>
                        <w:rFonts w:ascii="Times New Roman"/>
                        <w:i/>
                        <w:w w:val="99"/>
                        <w:sz w:val="20"/>
                      </w:rPr>
                      <w:t>C</w:t>
                    </w:r>
                    <w:r>
                      <w:rPr>
                        <w:rFonts w:ascii="Times New Roman"/>
                        <w:i/>
                        <w:spacing w:val="-1"/>
                        <w:sz w:val="20"/>
                      </w:rPr>
                      <w:t xml:space="preserve"> </w:t>
                    </w:r>
                    <w:r>
                      <w:rPr>
                        <w:rFonts w:ascii="Times New Roman"/>
                        <w:i/>
                        <w:w w:val="99"/>
                        <w:sz w:val="20"/>
                      </w:rPr>
                      <w:t>Re</w:t>
                    </w:r>
                    <w:r>
                      <w:rPr>
                        <w:rFonts w:ascii="Times New Roman"/>
                        <w:i/>
                        <w:spacing w:val="1"/>
                        <w:w w:val="99"/>
                        <w:sz w:val="20"/>
                      </w:rPr>
                      <w:t>po</w:t>
                    </w:r>
                    <w:r>
                      <w:rPr>
                        <w:rFonts w:ascii="Times New Roman"/>
                        <w:i/>
                        <w:spacing w:val="-1"/>
                        <w:w w:val="99"/>
                        <w:sz w:val="20"/>
                      </w:rPr>
                      <w:t>r</w:t>
                    </w:r>
                    <w:r>
                      <w:rPr>
                        <w:rFonts w:ascii="Times New Roman"/>
                        <w:i/>
                        <w:w w:val="99"/>
                        <w:sz w:val="20"/>
                      </w:rPr>
                      <w:t>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A1D" w:rsidRDefault="00727A1D">
      <w:r>
        <w:separator/>
      </w:r>
    </w:p>
  </w:footnote>
  <w:footnote w:type="continuationSeparator" w:id="0">
    <w:p w:rsidR="00727A1D" w:rsidRDefault="0072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20E" w:rsidRDefault="00B1686F">
    <w:pPr>
      <w:spacing w:line="14" w:lineRule="auto"/>
      <w:rPr>
        <w:sz w:val="20"/>
        <w:szCs w:val="20"/>
      </w:rPr>
    </w:pPr>
    <w:r>
      <w:rPr>
        <w:noProof/>
      </w:rPr>
      <w:drawing>
        <wp:anchor distT="0" distB="0" distL="114300" distR="114300" simplePos="0" relativeHeight="503312120" behindDoc="1" locked="0" layoutInCell="1" allowOverlap="1" wp14:anchorId="5928B5C3" wp14:editId="64F0E551">
          <wp:simplePos x="0" y="0"/>
          <wp:positionH relativeFrom="page">
            <wp:posOffset>4954270</wp:posOffset>
          </wp:positionH>
          <wp:positionV relativeFrom="page">
            <wp:posOffset>128270</wp:posOffset>
          </wp:positionV>
          <wp:extent cx="1903730" cy="546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730" cy="546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C8C"/>
    <w:multiLevelType w:val="hybridMultilevel"/>
    <w:tmpl w:val="13284B1A"/>
    <w:lvl w:ilvl="0" w:tplc="AF7EFBC2">
      <w:start w:val="1"/>
      <w:numFmt w:val="bullet"/>
      <w:lvlText w:val=""/>
      <w:lvlJc w:val="left"/>
      <w:pPr>
        <w:ind w:left="460" w:hanging="360"/>
      </w:pPr>
      <w:rPr>
        <w:rFonts w:ascii="Symbol" w:eastAsia="Symbol" w:hAnsi="Symbol" w:hint="default"/>
        <w:w w:val="100"/>
        <w:sz w:val="24"/>
        <w:szCs w:val="24"/>
      </w:rPr>
    </w:lvl>
    <w:lvl w:ilvl="1" w:tplc="D16CCE02">
      <w:start w:val="1"/>
      <w:numFmt w:val="bullet"/>
      <w:lvlText w:val="o"/>
      <w:lvlJc w:val="left"/>
      <w:pPr>
        <w:ind w:left="1180" w:hanging="360"/>
      </w:pPr>
      <w:rPr>
        <w:rFonts w:ascii="Courier New" w:eastAsia="Courier New" w:hAnsi="Courier New" w:hint="default"/>
        <w:w w:val="100"/>
        <w:sz w:val="24"/>
        <w:szCs w:val="24"/>
      </w:rPr>
    </w:lvl>
    <w:lvl w:ilvl="2" w:tplc="DFD0B6C6">
      <w:start w:val="1"/>
      <w:numFmt w:val="bullet"/>
      <w:lvlText w:val="•"/>
      <w:lvlJc w:val="left"/>
      <w:pPr>
        <w:ind w:left="2111" w:hanging="360"/>
      </w:pPr>
      <w:rPr>
        <w:rFonts w:hint="default"/>
      </w:rPr>
    </w:lvl>
    <w:lvl w:ilvl="3" w:tplc="7E1EDFF2">
      <w:start w:val="1"/>
      <w:numFmt w:val="bullet"/>
      <w:lvlText w:val="•"/>
      <w:lvlJc w:val="left"/>
      <w:pPr>
        <w:ind w:left="3042" w:hanging="360"/>
      </w:pPr>
      <w:rPr>
        <w:rFonts w:hint="default"/>
      </w:rPr>
    </w:lvl>
    <w:lvl w:ilvl="4" w:tplc="038A3E72">
      <w:start w:val="1"/>
      <w:numFmt w:val="bullet"/>
      <w:lvlText w:val="•"/>
      <w:lvlJc w:val="left"/>
      <w:pPr>
        <w:ind w:left="3973" w:hanging="360"/>
      </w:pPr>
      <w:rPr>
        <w:rFonts w:hint="default"/>
      </w:rPr>
    </w:lvl>
    <w:lvl w:ilvl="5" w:tplc="2CA4DEA0">
      <w:start w:val="1"/>
      <w:numFmt w:val="bullet"/>
      <w:lvlText w:val="•"/>
      <w:lvlJc w:val="left"/>
      <w:pPr>
        <w:ind w:left="4904" w:hanging="360"/>
      </w:pPr>
      <w:rPr>
        <w:rFonts w:hint="default"/>
      </w:rPr>
    </w:lvl>
    <w:lvl w:ilvl="6" w:tplc="36ACAB18">
      <w:start w:val="1"/>
      <w:numFmt w:val="bullet"/>
      <w:lvlText w:val="•"/>
      <w:lvlJc w:val="left"/>
      <w:pPr>
        <w:ind w:left="5835" w:hanging="360"/>
      </w:pPr>
      <w:rPr>
        <w:rFonts w:hint="default"/>
      </w:rPr>
    </w:lvl>
    <w:lvl w:ilvl="7" w:tplc="2D767012">
      <w:start w:val="1"/>
      <w:numFmt w:val="bullet"/>
      <w:lvlText w:val="•"/>
      <w:lvlJc w:val="left"/>
      <w:pPr>
        <w:ind w:left="6766" w:hanging="360"/>
      </w:pPr>
      <w:rPr>
        <w:rFonts w:hint="default"/>
      </w:rPr>
    </w:lvl>
    <w:lvl w:ilvl="8" w:tplc="CABABEDE">
      <w:start w:val="1"/>
      <w:numFmt w:val="bullet"/>
      <w:lvlText w:val="•"/>
      <w:lvlJc w:val="left"/>
      <w:pPr>
        <w:ind w:left="7697" w:hanging="360"/>
      </w:pPr>
      <w:rPr>
        <w:rFonts w:hint="default"/>
      </w:rPr>
    </w:lvl>
  </w:abstractNum>
  <w:abstractNum w:abstractNumId="1" w15:restartNumberingAfterBreak="0">
    <w:nsid w:val="30DC28DE"/>
    <w:multiLevelType w:val="hybridMultilevel"/>
    <w:tmpl w:val="319202BE"/>
    <w:lvl w:ilvl="0" w:tplc="6E486184">
      <w:start w:val="1"/>
      <w:numFmt w:val="bullet"/>
      <w:lvlText w:val=""/>
      <w:lvlJc w:val="left"/>
      <w:pPr>
        <w:ind w:left="820" w:hanging="360"/>
      </w:pPr>
      <w:rPr>
        <w:rFonts w:ascii="Symbol" w:eastAsia="Symbol" w:hAnsi="Symbol" w:hint="default"/>
        <w:w w:val="100"/>
        <w:sz w:val="24"/>
        <w:szCs w:val="24"/>
      </w:rPr>
    </w:lvl>
    <w:lvl w:ilvl="1" w:tplc="77E60D0A">
      <w:start w:val="1"/>
      <w:numFmt w:val="bullet"/>
      <w:lvlText w:val="o"/>
      <w:lvlJc w:val="left"/>
      <w:pPr>
        <w:ind w:left="1900" w:hanging="360"/>
      </w:pPr>
      <w:rPr>
        <w:rFonts w:ascii="Courier New" w:eastAsia="Courier New" w:hAnsi="Courier New" w:hint="default"/>
        <w:w w:val="100"/>
        <w:sz w:val="24"/>
        <w:szCs w:val="24"/>
      </w:rPr>
    </w:lvl>
    <w:lvl w:ilvl="2" w:tplc="77C665DA">
      <w:start w:val="1"/>
      <w:numFmt w:val="bullet"/>
      <w:lvlText w:val="•"/>
      <w:lvlJc w:val="left"/>
      <w:pPr>
        <w:ind w:left="2751" w:hanging="360"/>
      </w:pPr>
      <w:rPr>
        <w:rFonts w:hint="default"/>
      </w:rPr>
    </w:lvl>
    <w:lvl w:ilvl="3" w:tplc="E8742700">
      <w:start w:val="1"/>
      <w:numFmt w:val="bullet"/>
      <w:lvlText w:val="•"/>
      <w:lvlJc w:val="left"/>
      <w:pPr>
        <w:ind w:left="3602" w:hanging="360"/>
      </w:pPr>
      <w:rPr>
        <w:rFonts w:hint="default"/>
      </w:rPr>
    </w:lvl>
    <w:lvl w:ilvl="4" w:tplc="90A4760C">
      <w:start w:val="1"/>
      <w:numFmt w:val="bullet"/>
      <w:lvlText w:val="•"/>
      <w:lvlJc w:val="left"/>
      <w:pPr>
        <w:ind w:left="4453" w:hanging="360"/>
      </w:pPr>
      <w:rPr>
        <w:rFonts w:hint="default"/>
      </w:rPr>
    </w:lvl>
    <w:lvl w:ilvl="5" w:tplc="484ABE96">
      <w:start w:val="1"/>
      <w:numFmt w:val="bullet"/>
      <w:lvlText w:val="•"/>
      <w:lvlJc w:val="left"/>
      <w:pPr>
        <w:ind w:left="5304" w:hanging="360"/>
      </w:pPr>
      <w:rPr>
        <w:rFonts w:hint="default"/>
      </w:rPr>
    </w:lvl>
    <w:lvl w:ilvl="6" w:tplc="3B42CE3E">
      <w:start w:val="1"/>
      <w:numFmt w:val="bullet"/>
      <w:lvlText w:val="•"/>
      <w:lvlJc w:val="left"/>
      <w:pPr>
        <w:ind w:left="6155" w:hanging="360"/>
      </w:pPr>
      <w:rPr>
        <w:rFonts w:hint="default"/>
      </w:rPr>
    </w:lvl>
    <w:lvl w:ilvl="7" w:tplc="9E00072C">
      <w:start w:val="1"/>
      <w:numFmt w:val="bullet"/>
      <w:lvlText w:val="•"/>
      <w:lvlJc w:val="left"/>
      <w:pPr>
        <w:ind w:left="7006" w:hanging="360"/>
      </w:pPr>
      <w:rPr>
        <w:rFonts w:hint="default"/>
      </w:rPr>
    </w:lvl>
    <w:lvl w:ilvl="8" w:tplc="6D1C3C76">
      <w:start w:val="1"/>
      <w:numFmt w:val="bullet"/>
      <w:lvlText w:val="•"/>
      <w:lvlJc w:val="left"/>
      <w:pPr>
        <w:ind w:left="7857" w:hanging="360"/>
      </w:pPr>
      <w:rPr>
        <w:rFonts w:hint="default"/>
      </w:rPr>
    </w:lvl>
  </w:abstractNum>
  <w:abstractNum w:abstractNumId="2" w15:restartNumberingAfterBreak="0">
    <w:nsid w:val="5CCC53AC"/>
    <w:multiLevelType w:val="hybridMultilevel"/>
    <w:tmpl w:val="63D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0E"/>
    <w:rsid w:val="000012E4"/>
    <w:rsid w:val="00010CC0"/>
    <w:rsid w:val="0005360B"/>
    <w:rsid w:val="00054414"/>
    <w:rsid w:val="00121CD3"/>
    <w:rsid w:val="0012220E"/>
    <w:rsid w:val="0015527C"/>
    <w:rsid w:val="00165276"/>
    <w:rsid w:val="002041D0"/>
    <w:rsid w:val="0027086C"/>
    <w:rsid w:val="00293904"/>
    <w:rsid w:val="002A25BC"/>
    <w:rsid w:val="002E742E"/>
    <w:rsid w:val="00321A23"/>
    <w:rsid w:val="003242B7"/>
    <w:rsid w:val="0035154A"/>
    <w:rsid w:val="00352E33"/>
    <w:rsid w:val="00363834"/>
    <w:rsid w:val="004671A2"/>
    <w:rsid w:val="00491F40"/>
    <w:rsid w:val="004E0303"/>
    <w:rsid w:val="004E0830"/>
    <w:rsid w:val="005502B1"/>
    <w:rsid w:val="00595439"/>
    <w:rsid w:val="005B4AE4"/>
    <w:rsid w:val="005C5898"/>
    <w:rsid w:val="00612BCB"/>
    <w:rsid w:val="00615FD5"/>
    <w:rsid w:val="00642485"/>
    <w:rsid w:val="00644BDB"/>
    <w:rsid w:val="00645500"/>
    <w:rsid w:val="00653D9B"/>
    <w:rsid w:val="00727A1D"/>
    <w:rsid w:val="00792986"/>
    <w:rsid w:val="0079705B"/>
    <w:rsid w:val="007A24AA"/>
    <w:rsid w:val="007D193C"/>
    <w:rsid w:val="008B7C20"/>
    <w:rsid w:val="008C0785"/>
    <w:rsid w:val="0090189E"/>
    <w:rsid w:val="00933947"/>
    <w:rsid w:val="00955C18"/>
    <w:rsid w:val="00964556"/>
    <w:rsid w:val="00974DBE"/>
    <w:rsid w:val="00A13381"/>
    <w:rsid w:val="00A74936"/>
    <w:rsid w:val="00A750A2"/>
    <w:rsid w:val="00AB285F"/>
    <w:rsid w:val="00B0312A"/>
    <w:rsid w:val="00B05E2E"/>
    <w:rsid w:val="00B1686F"/>
    <w:rsid w:val="00B972F6"/>
    <w:rsid w:val="00BE4CD5"/>
    <w:rsid w:val="00C04C6B"/>
    <w:rsid w:val="00C73054"/>
    <w:rsid w:val="00C86B81"/>
    <w:rsid w:val="00D1057E"/>
    <w:rsid w:val="00D17AC3"/>
    <w:rsid w:val="00DA156D"/>
    <w:rsid w:val="00DA5A13"/>
    <w:rsid w:val="00E1212E"/>
    <w:rsid w:val="00F931AA"/>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1723D"/>
  <w15:docId w15:val="{E32A2EC3-582C-4B17-A049-A85DD477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5"/>
      <w:outlineLvl w:val="0"/>
    </w:pPr>
    <w:rPr>
      <w:rFonts w:ascii="Times New Roman" w:eastAsia="Times New Roman" w:hAnsi="Times New Roman"/>
      <w:b/>
      <w:bCs/>
      <w:sz w:val="36"/>
      <w:szCs w:val="36"/>
    </w:rPr>
  </w:style>
  <w:style w:type="paragraph" w:styleId="Heading2">
    <w:name w:val="heading 2"/>
    <w:basedOn w:val="Normal"/>
    <w:uiPriority w:val="1"/>
    <w:qFormat/>
    <w:pPr>
      <w:ind w:left="100"/>
      <w:outlineLvl w:val="1"/>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041D0"/>
    <w:rPr>
      <w:sz w:val="16"/>
      <w:szCs w:val="16"/>
    </w:rPr>
  </w:style>
  <w:style w:type="paragraph" w:styleId="CommentText">
    <w:name w:val="annotation text"/>
    <w:basedOn w:val="Normal"/>
    <w:link w:val="CommentTextChar"/>
    <w:uiPriority w:val="99"/>
    <w:semiHidden/>
    <w:unhideWhenUsed/>
    <w:rsid w:val="002041D0"/>
    <w:rPr>
      <w:sz w:val="20"/>
      <w:szCs w:val="20"/>
    </w:rPr>
  </w:style>
  <w:style w:type="character" w:customStyle="1" w:styleId="CommentTextChar">
    <w:name w:val="Comment Text Char"/>
    <w:basedOn w:val="DefaultParagraphFont"/>
    <w:link w:val="CommentText"/>
    <w:uiPriority w:val="99"/>
    <w:semiHidden/>
    <w:rsid w:val="002041D0"/>
    <w:rPr>
      <w:sz w:val="20"/>
      <w:szCs w:val="20"/>
    </w:rPr>
  </w:style>
  <w:style w:type="paragraph" w:styleId="CommentSubject">
    <w:name w:val="annotation subject"/>
    <w:basedOn w:val="CommentText"/>
    <w:next w:val="CommentText"/>
    <w:link w:val="CommentSubjectChar"/>
    <w:uiPriority w:val="99"/>
    <w:semiHidden/>
    <w:unhideWhenUsed/>
    <w:rsid w:val="002041D0"/>
    <w:rPr>
      <w:b/>
      <w:bCs/>
    </w:rPr>
  </w:style>
  <w:style w:type="character" w:customStyle="1" w:styleId="CommentSubjectChar">
    <w:name w:val="Comment Subject Char"/>
    <w:basedOn w:val="CommentTextChar"/>
    <w:link w:val="CommentSubject"/>
    <w:uiPriority w:val="99"/>
    <w:semiHidden/>
    <w:rsid w:val="002041D0"/>
    <w:rPr>
      <w:b/>
      <w:bCs/>
      <w:sz w:val="20"/>
      <w:szCs w:val="20"/>
    </w:rPr>
  </w:style>
  <w:style w:type="paragraph" w:styleId="Revision">
    <w:name w:val="Revision"/>
    <w:hidden/>
    <w:uiPriority w:val="99"/>
    <w:semiHidden/>
    <w:rsid w:val="002041D0"/>
    <w:pPr>
      <w:widowControl/>
    </w:pPr>
  </w:style>
  <w:style w:type="paragraph" w:styleId="BalloonText">
    <w:name w:val="Balloon Text"/>
    <w:basedOn w:val="Normal"/>
    <w:link w:val="BalloonTextChar"/>
    <w:uiPriority w:val="99"/>
    <w:semiHidden/>
    <w:unhideWhenUsed/>
    <w:rsid w:val="00204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1D0"/>
    <w:rPr>
      <w:rFonts w:ascii="Segoe UI" w:hAnsi="Segoe UI" w:cs="Segoe UI"/>
      <w:sz w:val="18"/>
      <w:szCs w:val="18"/>
    </w:rPr>
  </w:style>
  <w:style w:type="paragraph" w:styleId="Header">
    <w:name w:val="header"/>
    <w:basedOn w:val="Normal"/>
    <w:link w:val="HeaderChar"/>
    <w:uiPriority w:val="99"/>
    <w:unhideWhenUsed/>
    <w:rsid w:val="002041D0"/>
    <w:pPr>
      <w:tabs>
        <w:tab w:val="center" w:pos="4680"/>
        <w:tab w:val="right" w:pos="9360"/>
      </w:tabs>
    </w:pPr>
  </w:style>
  <w:style w:type="character" w:customStyle="1" w:styleId="HeaderChar">
    <w:name w:val="Header Char"/>
    <w:basedOn w:val="DefaultParagraphFont"/>
    <w:link w:val="Header"/>
    <w:uiPriority w:val="99"/>
    <w:rsid w:val="002041D0"/>
  </w:style>
  <w:style w:type="paragraph" w:styleId="Footer">
    <w:name w:val="footer"/>
    <w:basedOn w:val="Normal"/>
    <w:link w:val="FooterChar"/>
    <w:uiPriority w:val="99"/>
    <w:unhideWhenUsed/>
    <w:rsid w:val="002041D0"/>
    <w:pPr>
      <w:tabs>
        <w:tab w:val="center" w:pos="4680"/>
        <w:tab w:val="right" w:pos="9360"/>
      </w:tabs>
    </w:pPr>
  </w:style>
  <w:style w:type="character" w:customStyle="1" w:styleId="FooterChar">
    <w:name w:val="Footer Char"/>
    <w:basedOn w:val="DefaultParagraphFont"/>
    <w:link w:val="Footer"/>
    <w:uiPriority w:val="99"/>
    <w:rsid w:val="0020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fcc.gov/ecfs/comment_search/execute?proceeding=09-1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pmllc.org/pages/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1393@at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m_kagele@cable.comcas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447A7-C9AE-45A4-AEEB-576CE151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AT&amp;T</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Kagele, Timothy</dc:creator>
  <cp:lastModifiedBy>Manning, John</cp:lastModifiedBy>
  <cp:revision>2</cp:revision>
  <dcterms:created xsi:type="dcterms:W3CDTF">2018-05-26T15:04:00Z</dcterms:created>
  <dcterms:modified xsi:type="dcterms:W3CDTF">2018-05-26T15:04:00Z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Creator">
    <vt:lpwstr>Microsoft® Word 2013</vt:lpwstr>
  </property>
  <property fmtid="{D5CDD505-2E9C-101B-9397-08002B2CF9AE}" pid="4" name="LastSaved">
    <vt:filetime>2018-05-09T00:00:00Z</vt:filetime>
  </property>
</Properties>
</file>