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404EDF">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78"/>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D74D88" w:rsidRPr="00F412D1" w:rsidRDefault="00D74D88" w:rsidP="009503F2">
            <w:pPr>
              <w:rPr>
                <w:rStyle w:val="Strong"/>
                <w:rFonts w:ascii="Arial" w:hAnsi="Arial" w:cs="Arial"/>
                <w:b w:val="0"/>
                <w:bCs w:val="0"/>
                <w:sz w:val="20"/>
                <w:szCs w:val="20"/>
              </w:rPr>
            </w:pPr>
            <w:r w:rsidRPr="00F412D1">
              <w:rPr>
                <w:rStyle w:val="Strong"/>
                <w:rFonts w:ascii="Arial" w:hAnsi="Arial" w:cs="Arial"/>
                <w:b w:val="0"/>
                <w:bCs w:val="0"/>
                <w:sz w:val="20"/>
                <w:szCs w:val="20"/>
              </w:rPr>
              <w:t>CenturyLink – Jan Doell</w:t>
            </w:r>
          </w:p>
          <w:p w:rsidR="00551032" w:rsidRPr="00F412D1" w:rsidRDefault="00551032" w:rsidP="009503F2">
            <w:pPr>
              <w:rPr>
                <w:rStyle w:val="Strong"/>
                <w:rFonts w:ascii="Arial" w:hAnsi="Arial" w:cs="Arial"/>
                <w:b w:val="0"/>
                <w:bCs w:val="0"/>
                <w:sz w:val="20"/>
                <w:szCs w:val="20"/>
              </w:rPr>
            </w:pPr>
            <w:r w:rsidRPr="00F412D1">
              <w:rPr>
                <w:rStyle w:val="Strong"/>
                <w:rFonts w:ascii="Arial" w:hAnsi="Arial" w:cs="Arial"/>
                <w:b w:val="0"/>
                <w:bCs w:val="0"/>
                <w:sz w:val="20"/>
                <w:szCs w:val="20"/>
              </w:rPr>
              <w:t>PA PUC – Chris Hepburn</w:t>
            </w:r>
          </w:p>
          <w:p w:rsidR="0089202D" w:rsidRPr="00F412D1" w:rsidRDefault="0089202D" w:rsidP="009503F2">
            <w:pPr>
              <w:rPr>
                <w:rFonts w:ascii="Arial" w:hAnsi="Arial" w:cs="Arial"/>
                <w:sz w:val="20"/>
                <w:szCs w:val="20"/>
              </w:rPr>
            </w:pPr>
            <w:r w:rsidRPr="00F412D1">
              <w:rPr>
                <w:rFonts w:ascii="Arial" w:hAnsi="Arial" w:cs="Arial"/>
                <w:sz w:val="20"/>
                <w:szCs w:val="20"/>
              </w:rPr>
              <w:t>Sprint – Shaunna Forshee</w:t>
            </w:r>
          </w:p>
          <w:p w:rsidR="002956F3" w:rsidRPr="00F412D1" w:rsidRDefault="002956F3" w:rsidP="009503F2">
            <w:pPr>
              <w:rPr>
                <w:rFonts w:ascii="Arial" w:hAnsi="Arial" w:cs="Arial"/>
                <w:sz w:val="20"/>
                <w:szCs w:val="20"/>
              </w:rPr>
            </w:pPr>
            <w:r w:rsidRPr="00F412D1">
              <w:rPr>
                <w:rFonts w:ascii="Arial" w:hAnsi="Arial" w:cs="Arial"/>
                <w:sz w:val="20"/>
                <w:szCs w:val="20"/>
              </w:rPr>
              <w:t>Sprint – Rosemary Leist</w:t>
            </w:r>
          </w:p>
          <w:p w:rsidR="0089202D" w:rsidRPr="00F412D1" w:rsidRDefault="00CD07B4" w:rsidP="009503F2">
            <w:pPr>
              <w:rPr>
                <w:rFonts w:ascii="Arial" w:hAnsi="Arial" w:cs="Arial"/>
                <w:sz w:val="20"/>
                <w:szCs w:val="20"/>
              </w:rPr>
            </w:pPr>
            <w:r w:rsidRPr="00F412D1">
              <w:rPr>
                <w:rFonts w:ascii="Arial" w:hAnsi="Arial" w:cs="Arial"/>
                <w:sz w:val="20"/>
                <w:szCs w:val="20"/>
              </w:rPr>
              <w:t>Sprint – Karen Riepenkroger</w:t>
            </w:r>
          </w:p>
          <w:p w:rsidR="00D74D88" w:rsidRPr="00F412D1" w:rsidRDefault="00F412D1" w:rsidP="009503F2">
            <w:pPr>
              <w:rPr>
                <w:rFonts w:ascii="Arial" w:hAnsi="Arial" w:cs="Arial"/>
                <w:sz w:val="20"/>
                <w:szCs w:val="20"/>
              </w:rPr>
            </w:pPr>
            <w:r>
              <w:rPr>
                <w:rFonts w:ascii="Arial" w:hAnsi="Arial" w:cs="Arial"/>
                <w:sz w:val="20"/>
                <w:szCs w:val="20"/>
              </w:rPr>
              <w:t>T-Mobile – Jennifer Pyn</w:t>
            </w:r>
          </w:p>
          <w:p w:rsidR="001C4DAE" w:rsidRPr="00F412D1" w:rsidRDefault="001C4DAE" w:rsidP="009503F2">
            <w:pPr>
              <w:rPr>
                <w:rFonts w:ascii="Arial" w:hAnsi="Arial" w:cs="Arial"/>
                <w:sz w:val="20"/>
                <w:szCs w:val="20"/>
              </w:rPr>
            </w:pPr>
            <w:r w:rsidRPr="00F412D1">
              <w:rPr>
                <w:rFonts w:ascii="Arial" w:hAnsi="Arial" w:cs="Arial"/>
                <w:sz w:val="20"/>
                <w:szCs w:val="20"/>
              </w:rPr>
              <w:t>Verizon – Laura Dalton</w:t>
            </w:r>
          </w:p>
          <w:p w:rsidR="0089202D" w:rsidRPr="00F412D1" w:rsidRDefault="0089202D" w:rsidP="009503F2">
            <w:pPr>
              <w:rPr>
                <w:rFonts w:ascii="Arial" w:hAnsi="Arial" w:cs="Arial"/>
                <w:sz w:val="20"/>
                <w:szCs w:val="20"/>
              </w:rPr>
            </w:pPr>
            <w:r w:rsidRPr="00F412D1">
              <w:rPr>
                <w:rFonts w:ascii="Arial" w:hAnsi="Arial" w:cs="Arial"/>
                <w:sz w:val="20"/>
                <w:szCs w:val="20"/>
              </w:rPr>
              <w:t>Verizon – Dana Crandall</w:t>
            </w:r>
          </w:p>
          <w:p w:rsidR="00390781" w:rsidRPr="00F412D1" w:rsidRDefault="00390781" w:rsidP="009503F2">
            <w:pPr>
              <w:rPr>
                <w:rFonts w:ascii="Arial" w:hAnsi="Arial" w:cs="Arial"/>
                <w:sz w:val="20"/>
                <w:szCs w:val="20"/>
              </w:rPr>
            </w:pPr>
          </w:p>
          <w:p w:rsidR="00F60D62" w:rsidRPr="00F412D1" w:rsidRDefault="00F60D62" w:rsidP="0089202D">
            <w:pPr>
              <w:ind w:left="60"/>
            </w:pPr>
          </w:p>
          <w:p w:rsidR="00BD5DA3" w:rsidRPr="00F412D1" w:rsidRDefault="00BD5DA3" w:rsidP="004F0CFE">
            <w:pPr>
              <w:rPr>
                <w:rStyle w:val="Strong"/>
                <w:rFonts w:ascii="Arial" w:hAnsi="Arial" w:cs="Arial"/>
                <w:b w:val="0"/>
                <w:bCs w:val="0"/>
                <w:color w:val="BFBFBF"/>
                <w:sz w:val="20"/>
                <w:szCs w:val="20"/>
              </w:rPr>
            </w:pPr>
          </w:p>
        </w:tc>
        <w:tc>
          <w:tcPr>
            <w:tcW w:w="4397" w:type="dxa"/>
            <w:shd w:val="clear" w:color="auto" w:fill="auto"/>
          </w:tcPr>
          <w:p w:rsidR="00390781" w:rsidRPr="00F412D1" w:rsidRDefault="00390781" w:rsidP="0089202D">
            <w:pPr>
              <w:ind w:left="60"/>
              <w:rPr>
                <w:rFonts w:ascii="Arial" w:hAnsi="Arial" w:cs="Arial"/>
                <w:sz w:val="20"/>
                <w:szCs w:val="20"/>
              </w:rPr>
            </w:pPr>
            <w:r w:rsidRPr="00F412D1">
              <w:rPr>
                <w:rFonts w:ascii="Arial" w:hAnsi="Arial" w:cs="Arial"/>
                <w:sz w:val="20"/>
                <w:szCs w:val="20"/>
              </w:rPr>
              <w:t>Dara Flowers</w:t>
            </w:r>
          </w:p>
          <w:p w:rsidR="0089202D" w:rsidRPr="00F412D1" w:rsidRDefault="0089202D" w:rsidP="0089202D">
            <w:pPr>
              <w:ind w:left="60"/>
              <w:rPr>
                <w:rFonts w:ascii="Arial" w:hAnsi="Arial" w:cs="Arial"/>
                <w:sz w:val="20"/>
                <w:szCs w:val="20"/>
              </w:rPr>
            </w:pPr>
            <w:r w:rsidRPr="00F412D1">
              <w:rPr>
                <w:rFonts w:ascii="Arial" w:hAnsi="Arial" w:cs="Arial"/>
                <w:sz w:val="20"/>
                <w:szCs w:val="20"/>
              </w:rPr>
              <w:t>Linda Hymans</w:t>
            </w:r>
          </w:p>
          <w:p w:rsidR="0089202D" w:rsidRPr="00F412D1" w:rsidRDefault="0089202D" w:rsidP="0089202D">
            <w:pPr>
              <w:ind w:left="60"/>
              <w:rPr>
                <w:rFonts w:ascii="Arial" w:hAnsi="Arial" w:cs="Arial"/>
                <w:sz w:val="20"/>
                <w:szCs w:val="20"/>
              </w:rPr>
            </w:pPr>
            <w:r w:rsidRPr="00F412D1">
              <w:rPr>
                <w:rFonts w:ascii="Arial" w:hAnsi="Arial" w:cs="Arial"/>
                <w:sz w:val="20"/>
                <w:szCs w:val="20"/>
              </w:rPr>
              <w:t>Cecilia McCabe</w:t>
            </w:r>
          </w:p>
          <w:p w:rsidR="0089202D" w:rsidRPr="00F412D1" w:rsidRDefault="009A08F1" w:rsidP="0089202D">
            <w:pPr>
              <w:ind w:left="60"/>
              <w:rPr>
                <w:rFonts w:ascii="Arial" w:hAnsi="Arial" w:cs="Arial"/>
                <w:sz w:val="20"/>
                <w:szCs w:val="20"/>
              </w:rPr>
            </w:pPr>
            <w:r w:rsidRPr="00F412D1">
              <w:rPr>
                <w:rFonts w:ascii="Arial" w:hAnsi="Arial" w:cs="Arial"/>
                <w:sz w:val="20"/>
                <w:szCs w:val="20"/>
              </w:rPr>
              <w:t>Shannon Sevigny</w:t>
            </w:r>
          </w:p>
          <w:p w:rsidR="008D0D7F" w:rsidRPr="00F412D1" w:rsidRDefault="008D0D7F" w:rsidP="0089202D">
            <w:pPr>
              <w:ind w:left="60"/>
              <w:rPr>
                <w:rFonts w:ascii="Arial" w:hAnsi="Arial" w:cs="Arial"/>
                <w:sz w:val="20"/>
                <w:szCs w:val="20"/>
              </w:rPr>
            </w:pPr>
            <w:r w:rsidRPr="00F412D1">
              <w:rPr>
                <w:rFonts w:ascii="Arial" w:hAnsi="Arial" w:cs="Arial"/>
                <w:sz w:val="20"/>
                <w:szCs w:val="20"/>
              </w:rPr>
              <w:t>Florence Weber</w:t>
            </w:r>
          </w:p>
          <w:p w:rsidR="00D74D88" w:rsidRPr="00F412D1" w:rsidRDefault="00D74D88" w:rsidP="0089202D">
            <w:pPr>
              <w:ind w:left="60"/>
              <w:rPr>
                <w:rFonts w:ascii="Arial" w:hAnsi="Arial" w:cs="Arial"/>
                <w:sz w:val="20"/>
                <w:szCs w:val="20"/>
              </w:rPr>
            </w:pPr>
            <w:r w:rsidRPr="00F412D1">
              <w:rPr>
                <w:rFonts w:ascii="Arial" w:hAnsi="Arial" w:cs="Arial"/>
                <w:sz w:val="20"/>
                <w:szCs w:val="20"/>
              </w:rPr>
              <w:t>Gary Zahn</w:t>
            </w:r>
          </w:p>
          <w:p w:rsidR="00D86338" w:rsidRPr="00F412D1" w:rsidRDefault="00D86338" w:rsidP="00F60D62">
            <w:pPr>
              <w:ind w:left="60"/>
              <w:rPr>
                <w:rFonts w:ascii="Arial" w:hAnsi="Arial" w:cs="Arial"/>
                <w:sz w:val="20"/>
                <w:szCs w:val="20"/>
              </w:rPr>
            </w:pPr>
          </w:p>
          <w:p w:rsidR="00E53CC9" w:rsidRPr="00F412D1" w:rsidRDefault="00E53CC9" w:rsidP="00F60D62">
            <w:pPr>
              <w:ind w:left="60"/>
              <w:rPr>
                <w:rFonts w:ascii="Arial" w:hAnsi="Arial" w:cs="Arial"/>
                <w:sz w:val="20"/>
                <w:szCs w:val="20"/>
              </w:rPr>
            </w:pPr>
          </w:p>
          <w:p w:rsidR="00636120" w:rsidRPr="00F412D1" w:rsidRDefault="00636120" w:rsidP="00A04D15">
            <w:pPr>
              <w:ind w:left="60"/>
              <w:rPr>
                <w:rStyle w:val="Strong"/>
                <w:rFonts w:ascii="Arial" w:hAnsi="Arial" w:cs="Arial"/>
                <w:b w:val="0"/>
                <w:sz w:val="20"/>
                <w:szCs w:val="20"/>
              </w:rPr>
            </w:pPr>
          </w:p>
          <w:p w:rsidR="00BD5DA3" w:rsidRPr="00F412D1" w:rsidRDefault="00BD5DA3" w:rsidP="00A04D15">
            <w:pPr>
              <w:ind w:left="60"/>
              <w:rPr>
                <w:rStyle w:val="Strong"/>
                <w:rFonts w:ascii="Arial" w:hAnsi="Arial" w:cs="Arial"/>
                <w:b w:val="0"/>
                <w:sz w:val="20"/>
                <w:szCs w:val="20"/>
              </w:rPr>
            </w:pPr>
          </w:p>
          <w:p w:rsidR="00A84687" w:rsidRPr="00F412D1"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F412D1">
        <w:rPr>
          <w:rFonts w:ascii="Arial" w:hAnsi="Arial" w:cs="Arial"/>
          <w:b/>
          <w:sz w:val="20"/>
          <w:szCs w:val="20"/>
        </w:rPr>
        <w:t>July</w:t>
      </w:r>
      <w:r w:rsidR="00CD07B4">
        <w:rPr>
          <w:rFonts w:ascii="Arial" w:hAnsi="Arial" w:cs="Arial"/>
          <w:b/>
          <w:sz w:val="20"/>
          <w:szCs w:val="20"/>
        </w:rPr>
        <w:t>, 2016</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F412D1" w:rsidP="005A49E1">
            <w:pPr>
              <w:rPr>
                <w:rFonts w:ascii="Arial" w:hAnsi="Arial" w:cs="Arial"/>
                <w:sz w:val="20"/>
                <w:szCs w:val="20"/>
              </w:rPr>
            </w:pPr>
            <w:r>
              <w:rPr>
                <w:rFonts w:ascii="Arial" w:hAnsi="Arial" w:cs="Arial"/>
                <w:sz w:val="20"/>
                <w:szCs w:val="20"/>
              </w:rPr>
              <w:t>1,380</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F412D1" w:rsidP="006753C2">
            <w:pPr>
              <w:rPr>
                <w:rFonts w:ascii="Arial" w:hAnsi="Arial" w:cs="Arial"/>
                <w:sz w:val="20"/>
                <w:szCs w:val="20"/>
              </w:rPr>
            </w:pPr>
            <w:r>
              <w:rPr>
                <w:rFonts w:ascii="Arial" w:hAnsi="Arial" w:cs="Arial"/>
                <w:sz w:val="20"/>
                <w:szCs w:val="20"/>
              </w:rPr>
              <w:t>597</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F412D1" w:rsidP="001A5E69">
            <w:pPr>
              <w:rPr>
                <w:rFonts w:ascii="Arial" w:hAnsi="Arial" w:cs="Arial"/>
                <w:sz w:val="20"/>
                <w:szCs w:val="20"/>
              </w:rPr>
            </w:pPr>
            <w:r>
              <w:rPr>
                <w:rFonts w:ascii="Arial" w:hAnsi="Arial" w:cs="Arial"/>
                <w:sz w:val="20"/>
                <w:szCs w:val="20"/>
              </w:rPr>
              <w:t>245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F412D1" w:rsidP="00F60D62">
            <w:pPr>
              <w:rPr>
                <w:rFonts w:ascii="Arial" w:hAnsi="Arial" w:cs="Arial"/>
                <w:sz w:val="20"/>
                <w:szCs w:val="20"/>
              </w:rPr>
            </w:pPr>
            <w:r>
              <w:rPr>
                <w:rFonts w:ascii="Arial" w:hAnsi="Arial" w:cs="Arial"/>
                <w:sz w:val="20"/>
                <w:szCs w:val="20"/>
              </w:rPr>
              <w:t>553</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F412D1" w:rsidP="003E0792">
            <w:pPr>
              <w:rPr>
                <w:rFonts w:ascii="Arial" w:hAnsi="Arial" w:cs="Arial"/>
                <w:sz w:val="20"/>
                <w:szCs w:val="20"/>
              </w:rPr>
            </w:pPr>
            <w:r>
              <w:rPr>
                <w:rFonts w:ascii="Arial" w:hAnsi="Arial" w:cs="Arial"/>
                <w:sz w:val="20"/>
                <w:szCs w:val="20"/>
              </w:rPr>
              <w:t>8,067</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F412D1" w:rsidP="00E71FAE">
            <w:pPr>
              <w:rPr>
                <w:rFonts w:ascii="Arial" w:hAnsi="Arial" w:cs="Arial"/>
                <w:sz w:val="20"/>
                <w:szCs w:val="20"/>
              </w:rPr>
            </w:pPr>
            <w:r>
              <w:rPr>
                <w:rFonts w:ascii="Arial" w:hAnsi="Arial" w:cs="Arial"/>
                <w:sz w:val="20"/>
                <w:szCs w:val="20"/>
              </w:rPr>
              <w:t>473</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F412D1" w:rsidP="00225869">
            <w:pPr>
              <w:rPr>
                <w:rFonts w:ascii="Arial" w:hAnsi="Arial" w:cs="Arial"/>
                <w:sz w:val="20"/>
                <w:szCs w:val="20"/>
              </w:rPr>
            </w:pPr>
            <w:r>
              <w:rPr>
                <w:rFonts w:ascii="Arial" w:hAnsi="Arial" w:cs="Arial"/>
                <w:sz w:val="20"/>
                <w:szCs w:val="20"/>
              </w:rPr>
              <w:t>62/309</w:t>
            </w:r>
          </w:p>
        </w:tc>
      </w:tr>
    </w:tbl>
    <w:p w:rsidR="004C256C" w:rsidRDefault="004C256C" w:rsidP="00BE00B0">
      <w:pPr>
        <w:rPr>
          <w:rFonts w:ascii="Arial" w:hAnsi="Arial" w:cs="Arial"/>
          <w:b/>
          <w:sz w:val="20"/>
          <w:szCs w:val="20"/>
        </w:rPr>
      </w:pPr>
    </w:p>
    <w:bookmarkStart w:id="3" w:name="_MON_1534053166"/>
    <w:bookmarkEnd w:id="3"/>
    <w:p w:rsidR="001E4D1C" w:rsidRDefault="00F412D1" w:rsidP="00BE00B0">
      <w:pPr>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34654229" r:id="rId9">
            <o:FieldCodes>\s</o:FieldCodes>
          </o:OLEObject>
        </w:object>
      </w:r>
    </w:p>
    <w:p w:rsidR="00D22809" w:rsidRPr="006C17F0" w:rsidRDefault="00812810" w:rsidP="0073728A">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F412D1" w:rsidRPr="006C17F0" w:rsidTr="00CD07B4">
        <w:trPr>
          <w:trHeight w:val="70"/>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August 2015</w:t>
            </w:r>
          </w:p>
        </w:tc>
        <w:tc>
          <w:tcPr>
            <w:tcW w:w="4226" w:type="dxa"/>
          </w:tcPr>
          <w:p w:rsidR="00F412D1" w:rsidRDefault="00F412D1" w:rsidP="00F412D1">
            <w:pPr>
              <w:rPr>
                <w:rFonts w:ascii="Arial" w:hAnsi="Arial" w:cs="Arial"/>
                <w:sz w:val="20"/>
                <w:szCs w:val="20"/>
              </w:rPr>
            </w:pPr>
            <w:r>
              <w:rPr>
                <w:rFonts w:ascii="Arial" w:hAnsi="Arial" w:cs="Arial"/>
                <w:sz w:val="20"/>
                <w:szCs w:val="20"/>
              </w:rPr>
              <w:t>8,068</w:t>
            </w:r>
          </w:p>
        </w:tc>
      </w:tr>
      <w:tr w:rsidR="00F412D1" w:rsidRPr="006C17F0" w:rsidTr="007217C7">
        <w:tc>
          <w:tcPr>
            <w:tcW w:w="4404" w:type="dxa"/>
          </w:tcPr>
          <w:p w:rsidR="00F412D1" w:rsidRPr="006C17F0" w:rsidRDefault="00F412D1" w:rsidP="00F412D1">
            <w:pPr>
              <w:rPr>
                <w:rFonts w:ascii="Arial" w:hAnsi="Arial" w:cs="Arial"/>
                <w:sz w:val="20"/>
                <w:szCs w:val="20"/>
              </w:rPr>
            </w:pPr>
            <w:r>
              <w:rPr>
                <w:rFonts w:ascii="Arial" w:hAnsi="Arial" w:cs="Arial"/>
                <w:sz w:val="20"/>
                <w:szCs w:val="20"/>
              </w:rPr>
              <w:t>September 2015</w:t>
            </w:r>
          </w:p>
        </w:tc>
        <w:tc>
          <w:tcPr>
            <w:tcW w:w="4226" w:type="dxa"/>
          </w:tcPr>
          <w:p w:rsidR="00F412D1" w:rsidRDefault="00F412D1" w:rsidP="00F412D1">
            <w:pPr>
              <w:rPr>
                <w:rFonts w:ascii="Arial" w:hAnsi="Arial" w:cs="Arial"/>
                <w:sz w:val="20"/>
                <w:szCs w:val="20"/>
              </w:rPr>
            </w:pPr>
            <w:r>
              <w:rPr>
                <w:rFonts w:ascii="Arial" w:hAnsi="Arial" w:cs="Arial"/>
                <w:sz w:val="20"/>
                <w:szCs w:val="20"/>
              </w:rPr>
              <w:t>9,977</w:t>
            </w:r>
          </w:p>
        </w:tc>
      </w:tr>
      <w:tr w:rsidR="00F412D1" w:rsidRPr="006C17F0" w:rsidTr="007217C7">
        <w:tc>
          <w:tcPr>
            <w:tcW w:w="4404" w:type="dxa"/>
          </w:tcPr>
          <w:p w:rsidR="00F412D1" w:rsidRPr="006C17F0" w:rsidRDefault="00F412D1" w:rsidP="00F412D1">
            <w:pPr>
              <w:rPr>
                <w:rFonts w:ascii="Arial" w:hAnsi="Arial" w:cs="Arial"/>
                <w:sz w:val="20"/>
                <w:szCs w:val="20"/>
              </w:rPr>
            </w:pPr>
            <w:r>
              <w:rPr>
                <w:rFonts w:ascii="Arial" w:hAnsi="Arial" w:cs="Arial"/>
                <w:sz w:val="20"/>
                <w:szCs w:val="20"/>
              </w:rPr>
              <w:t>October 2015</w:t>
            </w:r>
          </w:p>
        </w:tc>
        <w:tc>
          <w:tcPr>
            <w:tcW w:w="4226" w:type="dxa"/>
          </w:tcPr>
          <w:p w:rsidR="00F412D1" w:rsidRDefault="00F412D1" w:rsidP="00F412D1">
            <w:pPr>
              <w:rPr>
                <w:rFonts w:ascii="Arial" w:hAnsi="Arial" w:cs="Arial"/>
                <w:sz w:val="20"/>
                <w:szCs w:val="20"/>
              </w:rPr>
            </w:pPr>
            <w:r>
              <w:rPr>
                <w:rFonts w:ascii="Arial" w:hAnsi="Arial" w:cs="Arial"/>
                <w:sz w:val="20"/>
                <w:szCs w:val="20"/>
              </w:rPr>
              <w:t>8,524</w:t>
            </w:r>
          </w:p>
        </w:tc>
      </w:tr>
      <w:tr w:rsidR="00F412D1" w:rsidRPr="006C17F0" w:rsidTr="007217C7">
        <w:tc>
          <w:tcPr>
            <w:tcW w:w="4404" w:type="dxa"/>
          </w:tcPr>
          <w:p w:rsidR="00F412D1" w:rsidRPr="006C17F0" w:rsidRDefault="00F412D1" w:rsidP="00F412D1">
            <w:pPr>
              <w:rPr>
                <w:rFonts w:ascii="Arial" w:hAnsi="Arial" w:cs="Arial"/>
                <w:sz w:val="20"/>
                <w:szCs w:val="20"/>
              </w:rPr>
            </w:pPr>
            <w:r>
              <w:rPr>
                <w:rFonts w:ascii="Arial" w:hAnsi="Arial" w:cs="Arial"/>
                <w:sz w:val="20"/>
                <w:szCs w:val="20"/>
              </w:rPr>
              <w:t>November 2015</w:t>
            </w:r>
          </w:p>
        </w:tc>
        <w:tc>
          <w:tcPr>
            <w:tcW w:w="4226" w:type="dxa"/>
          </w:tcPr>
          <w:p w:rsidR="00F412D1" w:rsidRDefault="00F412D1" w:rsidP="00F412D1">
            <w:pPr>
              <w:rPr>
                <w:rFonts w:ascii="Arial" w:hAnsi="Arial" w:cs="Arial"/>
                <w:sz w:val="20"/>
                <w:szCs w:val="20"/>
              </w:rPr>
            </w:pPr>
            <w:r>
              <w:rPr>
                <w:rFonts w:ascii="Arial" w:hAnsi="Arial" w:cs="Arial"/>
                <w:sz w:val="20"/>
                <w:szCs w:val="20"/>
              </w:rPr>
              <w:t>7,604</w:t>
            </w:r>
          </w:p>
        </w:tc>
      </w:tr>
      <w:tr w:rsidR="00F412D1" w:rsidRPr="006C17F0" w:rsidTr="007217C7">
        <w:trPr>
          <w:trHeight w:val="47"/>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December 2015</w:t>
            </w:r>
          </w:p>
        </w:tc>
        <w:tc>
          <w:tcPr>
            <w:tcW w:w="4226" w:type="dxa"/>
          </w:tcPr>
          <w:p w:rsidR="00F412D1" w:rsidRDefault="00F412D1" w:rsidP="00F412D1">
            <w:pPr>
              <w:rPr>
                <w:rFonts w:ascii="Arial" w:hAnsi="Arial" w:cs="Arial"/>
                <w:sz w:val="20"/>
                <w:szCs w:val="20"/>
              </w:rPr>
            </w:pPr>
            <w:r>
              <w:rPr>
                <w:rFonts w:ascii="Arial" w:hAnsi="Arial" w:cs="Arial"/>
                <w:sz w:val="20"/>
                <w:szCs w:val="20"/>
              </w:rPr>
              <w:t>9,291</w:t>
            </w:r>
          </w:p>
        </w:tc>
      </w:tr>
      <w:tr w:rsidR="00F412D1" w:rsidRPr="006C17F0" w:rsidTr="007217C7">
        <w:trPr>
          <w:trHeight w:val="143"/>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January 2016</w:t>
            </w:r>
          </w:p>
        </w:tc>
        <w:tc>
          <w:tcPr>
            <w:tcW w:w="4226" w:type="dxa"/>
          </w:tcPr>
          <w:p w:rsidR="00F412D1" w:rsidRDefault="00F412D1" w:rsidP="00F412D1">
            <w:pPr>
              <w:rPr>
                <w:rFonts w:ascii="Arial" w:hAnsi="Arial" w:cs="Arial"/>
                <w:sz w:val="20"/>
                <w:szCs w:val="20"/>
              </w:rPr>
            </w:pPr>
            <w:r>
              <w:rPr>
                <w:rFonts w:ascii="Arial" w:hAnsi="Arial" w:cs="Arial"/>
                <w:sz w:val="20"/>
                <w:szCs w:val="20"/>
              </w:rPr>
              <w:t>6,922</w:t>
            </w:r>
          </w:p>
        </w:tc>
      </w:tr>
      <w:tr w:rsidR="00F412D1" w:rsidRPr="006C17F0" w:rsidTr="007217C7">
        <w:trPr>
          <w:trHeight w:val="143"/>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February 2016</w:t>
            </w:r>
          </w:p>
        </w:tc>
        <w:tc>
          <w:tcPr>
            <w:tcW w:w="4226" w:type="dxa"/>
          </w:tcPr>
          <w:p w:rsidR="00F412D1" w:rsidRDefault="00F412D1" w:rsidP="00F412D1">
            <w:pPr>
              <w:rPr>
                <w:rFonts w:ascii="Arial" w:hAnsi="Arial" w:cs="Arial"/>
                <w:sz w:val="20"/>
                <w:szCs w:val="20"/>
              </w:rPr>
            </w:pPr>
            <w:r>
              <w:rPr>
                <w:rFonts w:ascii="Arial" w:hAnsi="Arial" w:cs="Arial"/>
                <w:sz w:val="20"/>
                <w:szCs w:val="20"/>
              </w:rPr>
              <w:t>12,323</w:t>
            </w:r>
          </w:p>
        </w:tc>
      </w:tr>
      <w:tr w:rsidR="00F412D1" w:rsidRPr="006C17F0" w:rsidTr="007217C7">
        <w:trPr>
          <w:trHeight w:val="143"/>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March 2016</w:t>
            </w:r>
          </w:p>
        </w:tc>
        <w:tc>
          <w:tcPr>
            <w:tcW w:w="4226" w:type="dxa"/>
          </w:tcPr>
          <w:p w:rsidR="00F412D1" w:rsidRDefault="00F412D1" w:rsidP="00F412D1">
            <w:pPr>
              <w:rPr>
                <w:rFonts w:ascii="Arial" w:hAnsi="Arial" w:cs="Arial"/>
                <w:sz w:val="20"/>
                <w:szCs w:val="20"/>
              </w:rPr>
            </w:pPr>
            <w:r>
              <w:rPr>
                <w:rFonts w:ascii="Arial" w:hAnsi="Arial" w:cs="Arial"/>
                <w:sz w:val="20"/>
                <w:szCs w:val="20"/>
              </w:rPr>
              <w:t>15,097</w:t>
            </w:r>
          </w:p>
        </w:tc>
      </w:tr>
      <w:tr w:rsidR="00F412D1" w:rsidRPr="006C17F0" w:rsidTr="007217C7">
        <w:trPr>
          <w:trHeight w:val="143"/>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April 2016</w:t>
            </w:r>
          </w:p>
        </w:tc>
        <w:tc>
          <w:tcPr>
            <w:tcW w:w="4226" w:type="dxa"/>
          </w:tcPr>
          <w:p w:rsidR="00F412D1" w:rsidRDefault="00F412D1" w:rsidP="00F412D1">
            <w:pPr>
              <w:rPr>
                <w:rFonts w:ascii="Arial" w:hAnsi="Arial" w:cs="Arial"/>
                <w:sz w:val="20"/>
                <w:szCs w:val="20"/>
              </w:rPr>
            </w:pPr>
            <w:r>
              <w:rPr>
                <w:rFonts w:ascii="Arial" w:hAnsi="Arial" w:cs="Arial"/>
                <w:sz w:val="20"/>
                <w:szCs w:val="20"/>
              </w:rPr>
              <w:t>9,371</w:t>
            </w:r>
          </w:p>
        </w:tc>
      </w:tr>
      <w:tr w:rsidR="00F412D1" w:rsidRPr="006C17F0" w:rsidTr="007217C7">
        <w:trPr>
          <w:trHeight w:val="143"/>
        </w:trPr>
        <w:tc>
          <w:tcPr>
            <w:tcW w:w="4404" w:type="dxa"/>
          </w:tcPr>
          <w:p w:rsidR="00F412D1" w:rsidRPr="006C17F0" w:rsidRDefault="00F412D1" w:rsidP="00F412D1">
            <w:pPr>
              <w:rPr>
                <w:rFonts w:ascii="Arial" w:hAnsi="Arial" w:cs="Arial"/>
                <w:sz w:val="20"/>
                <w:szCs w:val="20"/>
              </w:rPr>
            </w:pPr>
            <w:r>
              <w:rPr>
                <w:rFonts w:ascii="Arial" w:hAnsi="Arial" w:cs="Arial"/>
                <w:sz w:val="20"/>
                <w:szCs w:val="20"/>
              </w:rPr>
              <w:t>May 2016</w:t>
            </w:r>
          </w:p>
        </w:tc>
        <w:tc>
          <w:tcPr>
            <w:tcW w:w="4226" w:type="dxa"/>
          </w:tcPr>
          <w:p w:rsidR="00F412D1" w:rsidRDefault="00F412D1" w:rsidP="00F412D1">
            <w:pPr>
              <w:rPr>
                <w:rFonts w:ascii="Arial" w:hAnsi="Arial" w:cs="Arial"/>
                <w:sz w:val="20"/>
                <w:szCs w:val="20"/>
              </w:rPr>
            </w:pPr>
            <w:r>
              <w:rPr>
                <w:rFonts w:ascii="Arial" w:hAnsi="Arial" w:cs="Arial"/>
                <w:sz w:val="20"/>
                <w:szCs w:val="20"/>
              </w:rPr>
              <w:t>9,614</w:t>
            </w:r>
          </w:p>
        </w:tc>
      </w:tr>
      <w:tr w:rsidR="00F412D1" w:rsidRPr="006C17F0" w:rsidTr="007217C7">
        <w:tc>
          <w:tcPr>
            <w:tcW w:w="4404" w:type="dxa"/>
          </w:tcPr>
          <w:p w:rsidR="00F412D1" w:rsidRPr="006C17F0" w:rsidRDefault="00F412D1" w:rsidP="00F412D1">
            <w:pPr>
              <w:rPr>
                <w:rFonts w:ascii="Arial" w:hAnsi="Arial" w:cs="Arial"/>
                <w:sz w:val="20"/>
                <w:szCs w:val="20"/>
              </w:rPr>
            </w:pPr>
            <w:r>
              <w:rPr>
                <w:rFonts w:ascii="Arial" w:hAnsi="Arial" w:cs="Arial"/>
                <w:sz w:val="20"/>
                <w:szCs w:val="20"/>
              </w:rPr>
              <w:t>June 2016</w:t>
            </w:r>
          </w:p>
        </w:tc>
        <w:tc>
          <w:tcPr>
            <w:tcW w:w="4226" w:type="dxa"/>
          </w:tcPr>
          <w:p w:rsidR="00F412D1" w:rsidRDefault="00F412D1" w:rsidP="00F412D1">
            <w:pPr>
              <w:rPr>
                <w:rFonts w:ascii="Arial" w:hAnsi="Arial" w:cs="Arial"/>
                <w:sz w:val="20"/>
                <w:szCs w:val="20"/>
              </w:rPr>
            </w:pPr>
            <w:r>
              <w:rPr>
                <w:rFonts w:ascii="Arial" w:hAnsi="Arial" w:cs="Arial"/>
                <w:sz w:val="20"/>
                <w:szCs w:val="20"/>
              </w:rPr>
              <w:t>10,767</w:t>
            </w:r>
          </w:p>
        </w:tc>
      </w:tr>
      <w:tr w:rsidR="00F412D1" w:rsidRPr="006C17F0" w:rsidTr="007217C7">
        <w:tc>
          <w:tcPr>
            <w:tcW w:w="4404" w:type="dxa"/>
          </w:tcPr>
          <w:p w:rsidR="00F412D1" w:rsidRPr="006C17F0" w:rsidRDefault="00F412D1" w:rsidP="00F412D1">
            <w:pPr>
              <w:rPr>
                <w:rFonts w:ascii="Arial" w:hAnsi="Arial" w:cs="Arial"/>
                <w:sz w:val="20"/>
                <w:szCs w:val="20"/>
              </w:rPr>
            </w:pPr>
            <w:r>
              <w:rPr>
                <w:rFonts w:ascii="Arial" w:hAnsi="Arial" w:cs="Arial"/>
                <w:sz w:val="20"/>
                <w:szCs w:val="20"/>
              </w:rPr>
              <w:t>July 2016</w:t>
            </w:r>
          </w:p>
        </w:tc>
        <w:tc>
          <w:tcPr>
            <w:tcW w:w="4226" w:type="dxa"/>
          </w:tcPr>
          <w:p w:rsidR="00F412D1" w:rsidRDefault="00F412D1" w:rsidP="00F412D1">
            <w:pPr>
              <w:rPr>
                <w:rFonts w:ascii="Arial" w:hAnsi="Arial" w:cs="Arial"/>
                <w:sz w:val="20"/>
                <w:szCs w:val="20"/>
              </w:rPr>
            </w:pPr>
            <w:r>
              <w:rPr>
                <w:rFonts w:ascii="Arial" w:hAnsi="Arial" w:cs="Arial"/>
                <w:sz w:val="20"/>
                <w:szCs w:val="20"/>
              </w:rPr>
              <w:t>8,067</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1D381B" w:rsidRDefault="001D381B" w:rsidP="00BE00B0">
      <w:pPr>
        <w:pStyle w:val="Heading1"/>
        <w:spacing w:before="0" w:after="0"/>
        <w:rPr>
          <w:rFonts w:ascii="Arial" w:hAnsi="Arial" w:cs="Arial"/>
          <w:sz w:val="20"/>
          <w:szCs w:val="20"/>
          <w:u w:val="single"/>
          <w:lang w:val="en-US"/>
        </w:rPr>
      </w:pPr>
      <w:bookmarkStart w:id="4" w:name="_Toc314561452"/>
      <w:r>
        <w:rPr>
          <w:rFonts w:ascii="Arial" w:hAnsi="Arial" w:cs="Arial"/>
          <w:sz w:val="20"/>
          <w:szCs w:val="20"/>
          <w:u w:val="single"/>
          <w:lang w:val="en-US"/>
        </w:rPr>
        <w:t>Program Improvement Plan (PIP)</w:t>
      </w:r>
    </w:p>
    <w:p w:rsidR="001D381B" w:rsidRDefault="001D381B" w:rsidP="006E27D3">
      <w:pPr>
        <w:pStyle w:val="ListParagraph"/>
        <w:numPr>
          <w:ilvl w:val="0"/>
          <w:numId w:val="23"/>
        </w:numPr>
        <w:ind w:left="360"/>
        <w:rPr>
          <w:lang w:eastAsia="x-none"/>
        </w:rPr>
      </w:pPr>
      <w:r>
        <w:rPr>
          <w:lang w:eastAsia="x-none"/>
        </w:rPr>
        <w:t>Document posted on PA website for iVoIP SPs providing links to the FCC Order, INC document</w:t>
      </w:r>
      <w:r w:rsidR="009D37BE">
        <w:rPr>
          <w:lang w:eastAsia="x-none"/>
        </w:rPr>
        <w:t xml:space="preserve">s and other relevant documents have changed names on initial training videos </w:t>
      </w:r>
      <w:r w:rsidR="00FE53AB">
        <w:rPr>
          <w:lang w:eastAsia="x-none"/>
        </w:rPr>
        <w:t xml:space="preserve">so </w:t>
      </w:r>
      <w:r w:rsidR="009D37BE">
        <w:rPr>
          <w:lang w:eastAsia="x-none"/>
        </w:rPr>
        <w:t>that iVoIP SPs understand that the videos al</w:t>
      </w:r>
      <w:r w:rsidR="006E27D3">
        <w:rPr>
          <w:lang w:eastAsia="x-none"/>
        </w:rPr>
        <w:t xml:space="preserve">so apply to them. </w:t>
      </w:r>
    </w:p>
    <w:p w:rsidR="001D381B" w:rsidRDefault="001D381B" w:rsidP="001D381B">
      <w:pPr>
        <w:rPr>
          <w:lang w:eastAsia="x-none"/>
        </w:rPr>
      </w:pPr>
    </w:p>
    <w:bookmarkStart w:id="5" w:name="_MON_1534057062"/>
    <w:bookmarkEnd w:id="5"/>
    <w:p w:rsidR="001D381B" w:rsidRDefault="001D381B" w:rsidP="001D381B">
      <w:pPr>
        <w:rPr>
          <w:lang w:eastAsia="x-none"/>
        </w:rPr>
      </w:pPr>
      <w:r>
        <w:rPr>
          <w:lang w:eastAsia="x-none"/>
        </w:rPr>
        <w:object w:dxaOrig="1531" w:dyaOrig="990">
          <v:shape id="_x0000_i1026" type="#_x0000_t75" style="width:76.5pt;height:49.5pt" o:ole="">
            <v:imagedata r:id="rId10" o:title=""/>
          </v:shape>
          <o:OLEObject Type="Embed" ProgID="Word.Document.12" ShapeID="_x0000_i1026" DrawAspect="Icon" ObjectID="_1534654230" r:id="rId11">
            <o:FieldCodes>\s</o:FieldCodes>
          </o:OLEObject>
        </w:object>
      </w:r>
    </w:p>
    <w:p w:rsidR="001D381B" w:rsidRPr="001D381B" w:rsidRDefault="001D381B" w:rsidP="001D381B">
      <w:pPr>
        <w:rPr>
          <w:lang w:eastAsia="x-none"/>
        </w:rPr>
      </w:pPr>
    </w:p>
    <w:p w:rsidR="0048631C" w:rsidRPr="006C17F0" w:rsidRDefault="00DF795F" w:rsidP="00BE00B0">
      <w:pPr>
        <w:pStyle w:val="Heading1"/>
        <w:spacing w:before="0" w:after="0"/>
        <w:rPr>
          <w:rFonts w:ascii="Arial" w:hAnsi="Arial" w:cs="Arial"/>
          <w:sz w:val="20"/>
          <w:szCs w:val="20"/>
          <w:u w:val="single"/>
        </w:rPr>
      </w:pPr>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6" w:name="_Toc314561453"/>
      <w:r w:rsidRPr="006C17F0">
        <w:rPr>
          <w:rFonts w:ascii="Arial" w:hAnsi="Arial" w:cs="Arial"/>
          <w:sz w:val="20"/>
          <w:szCs w:val="20"/>
          <w:u w:val="single"/>
        </w:rPr>
        <w:t>FCC and/or NANC News</w:t>
      </w:r>
      <w:bookmarkEnd w:id="6"/>
    </w:p>
    <w:p w:rsidR="001E4D1C" w:rsidRDefault="003E0792" w:rsidP="001E4D1C">
      <w:pPr>
        <w:pStyle w:val="ListParagraph"/>
        <w:numPr>
          <w:ilvl w:val="0"/>
          <w:numId w:val="5"/>
        </w:numPr>
        <w:ind w:left="360"/>
        <w:rPr>
          <w:rFonts w:ascii="Arial" w:hAnsi="Arial" w:cs="Arial"/>
          <w:sz w:val="20"/>
          <w:szCs w:val="20"/>
        </w:rPr>
      </w:pPr>
      <w:bookmarkStart w:id="7" w:name="OLE_LINK5"/>
      <w:bookmarkStart w:id="8" w:name="OLE_LINK6"/>
      <w:r>
        <w:rPr>
          <w:rFonts w:ascii="Arial" w:hAnsi="Arial" w:cs="Arial"/>
          <w:sz w:val="20"/>
          <w:szCs w:val="20"/>
        </w:rPr>
        <w:t>None Reported</w:t>
      </w:r>
    </w:p>
    <w:p w:rsidR="00711259" w:rsidRPr="004C256C" w:rsidRDefault="00711259" w:rsidP="001E4D1C">
      <w:pPr>
        <w:pStyle w:val="ListParagraph"/>
        <w:numPr>
          <w:ilvl w:val="0"/>
          <w:numId w:val="5"/>
        </w:numPr>
        <w:ind w:left="360"/>
        <w:rPr>
          <w:rFonts w:ascii="Arial" w:hAnsi="Arial" w:cs="Arial"/>
          <w:sz w:val="20"/>
          <w:szCs w:val="20"/>
        </w:rPr>
      </w:pPr>
      <w:r>
        <w:rPr>
          <w:rFonts w:ascii="Arial" w:hAnsi="Arial" w:cs="Arial"/>
          <w:sz w:val="20"/>
          <w:szCs w:val="20"/>
        </w:rPr>
        <w:t>The next NANC meeting is scheduled for 9/15/16</w:t>
      </w:r>
    </w:p>
    <w:p w:rsidR="00AE21CB" w:rsidRPr="001E4D1C" w:rsidRDefault="00AE21CB" w:rsidP="001E4D1C">
      <w:pPr>
        <w:rPr>
          <w:rFonts w:ascii="Arial" w:hAnsi="Arial" w:cs="Arial"/>
          <w:sz w:val="20"/>
          <w:szCs w:val="20"/>
        </w:rPr>
      </w:pP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1D35D8" w:rsidRDefault="002B4FDA" w:rsidP="00AE21CB">
      <w:pPr>
        <w:pStyle w:val="ListParagraph"/>
        <w:numPr>
          <w:ilvl w:val="0"/>
          <w:numId w:val="5"/>
        </w:numPr>
        <w:ind w:left="360"/>
        <w:rPr>
          <w:rFonts w:ascii="Arial" w:hAnsi="Arial" w:cs="Arial"/>
          <w:sz w:val="20"/>
          <w:szCs w:val="20"/>
          <w:lang w:eastAsia="x-none"/>
        </w:rPr>
      </w:pPr>
      <w:r>
        <w:rPr>
          <w:rFonts w:ascii="Arial" w:hAnsi="Arial" w:cs="Arial"/>
          <w:sz w:val="20"/>
          <w:szCs w:val="20"/>
          <w:lang w:eastAsia="x-none"/>
        </w:rPr>
        <w:t>F</w:t>
      </w:r>
      <w:r w:rsidR="00EB5D28" w:rsidRPr="00EB5D28">
        <w:rPr>
          <w:rFonts w:ascii="Arial" w:hAnsi="Arial" w:cs="Arial"/>
          <w:sz w:val="20"/>
          <w:szCs w:val="20"/>
          <w:lang w:eastAsia="x-none"/>
        </w:rPr>
        <w:t xml:space="preserve">ollowing </w:t>
      </w:r>
      <w:r w:rsidR="008B1E37">
        <w:rPr>
          <w:rFonts w:ascii="Arial" w:hAnsi="Arial" w:cs="Arial"/>
          <w:sz w:val="20"/>
          <w:szCs w:val="20"/>
          <w:lang w:eastAsia="x-none"/>
        </w:rPr>
        <w:t xml:space="preserve">Pooling and p-ANI </w:t>
      </w:r>
      <w:r>
        <w:rPr>
          <w:rFonts w:ascii="Arial" w:hAnsi="Arial" w:cs="Arial"/>
          <w:sz w:val="20"/>
          <w:szCs w:val="20"/>
          <w:lang w:eastAsia="x-none"/>
        </w:rPr>
        <w:t xml:space="preserve">INC </w:t>
      </w:r>
      <w:r w:rsidR="0089202D">
        <w:rPr>
          <w:rFonts w:ascii="Arial" w:hAnsi="Arial" w:cs="Arial"/>
          <w:sz w:val="20"/>
          <w:szCs w:val="20"/>
          <w:lang w:eastAsia="x-none"/>
        </w:rPr>
        <w:t xml:space="preserve">issues went to </w:t>
      </w:r>
      <w:r w:rsidR="008B1E37">
        <w:rPr>
          <w:rFonts w:ascii="Arial" w:hAnsi="Arial" w:cs="Arial"/>
          <w:sz w:val="20"/>
          <w:szCs w:val="20"/>
          <w:lang w:eastAsia="x-none"/>
        </w:rPr>
        <w:t xml:space="preserve">Initial </w:t>
      </w:r>
      <w:r>
        <w:rPr>
          <w:rFonts w:ascii="Arial" w:hAnsi="Arial" w:cs="Arial"/>
          <w:sz w:val="20"/>
          <w:szCs w:val="20"/>
          <w:lang w:eastAsia="x-none"/>
        </w:rPr>
        <w:t xml:space="preserve">Closure </w:t>
      </w:r>
      <w:r w:rsidR="008B1E37">
        <w:rPr>
          <w:rFonts w:ascii="Arial" w:hAnsi="Arial" w:cs="Arial"/>
          <w:sz w:val="20"/>
          <w:szCs w:val="20"/>
          <w:lang w:eastAsia="x-none"/>
        </w:rPr>
        <w:t>at INC 149</w:t>
      </w:r>
      <w:r>
        <w:rPr>
          <w:rFonts w:ascii="Arial" w:hAnsi="Arial" w:cs="Arial"/>
          <w:sz w:val="20"/>
          <w:szCs w:val="20"/>
          <w:lang w:eastAsia="x-none"/>
        </w:rPr>
        <w:t>:</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817, Consider having the Ability to Provide a Part 1B on Blocks Associated with a Code Request</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819, Update TBPAG and COCAG to require supporting documentation to link 30-day state notification and interconnected VoIP application if there is a name change</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820, Add language to the TBPAG stating that grandfathered blocks and codes need to be included as part of the total number resources</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821, Add language to the TBPAG section 12.3 directing SPs to disconnect NXD records in BIRRDS prior to submitting an ISP Block Port Disconnect</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822, Update the TBPAG language to direct users to provide/attach documentation</w:t>
      </w:r>
    </w:p>
    <w:p w:rsidR="008B1E37" w:rsidRPr="008B1E37" w:rsidRDefault="008B1E37" w:rsidP="008B1E37">
      <w:pPr>
        <w:pStyle w:val="ListParagraph"/>
        <w:numPr>
          <w:ilvl w:val="1"/>
          <w:numId w:val="5"/>
        </w:numPr>
        <w:ind w:left="720"/>
        <w:rPr>
          <w:rFonts w:ascii="Arial" w:hAnsi="Arial" w:cs="Arial"/>
          <w:sz w:val="20"/>
          <w:szCs w:val="20"/>
          <w:lang w:eastAsia="x-none"/>
        </w:rPr>
      </w:pPr>
      <w:r w:rsidRPr="008B1E37">
        <w:rPr>
          <w:rFonts w:ascii="Arial" w:hAnsi="Arial" w:cs="Arial"/>
          <w:sz w:val="20"/>
          <w:szCs w:val="20"/>
          <w:lang w:eastAsia="x-none"/>
        </w:rPr>
        <w:t>Issue 823, Updates to the Rate Center Consolidation Process</w:t>
      </w: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9" w:name="_Toc314561455"/>
      <w:bookmarkEnd w:id="7"/>
      <w:bookmarkEnd w:id="8"/>
      <w:r w:rsidRPr="006C17F0">
        <w:rPr>
          <w:rFonts w:ascii="Arial" w:hAnsi="Arial" w:cs="Arial"/>
          <w:sz w:val="20"/>
          <w:szCs w:val="20"/>
          <w:u w:val="single"/>
        </w:rPr>
        <w:t>p-ANI</w:t>
      </w:r>
      <w:bookmarkEnd w:id="9"/>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Toc314561456"/>
            <w:r w:rsidRPr="006C17F0">
              <w:rPr>
                <w:rFonts w:ascii="Arial" w:hAnsi="Arial" w:cs="Arial"/>
                <w:sz w:val="20"/>
                <w:szCs w:val="20"/>
              </w:rPr>
              <w:t>Total Applications Processed (Part 3s Issued)</w:t>
            </w:r>
          </w:p>
        </w:tc>
        <w:tc>
          <w:tcPr>
            <w:tcW w:w="1260" w:type="dxa"/>
            <w:vAlign w:val="bottom"/>
          </w:tcPr>
          <w:p w:rsidR="0089513C" w:rsidRPr="0089513C" w:rsidRDefault="008B1E37" w:rsidP="008B1E37">
            <w:pPr>
              <w:jc w:val="center"/>
              <w:rPr>
                <w:rFonts w:ascii="Arial" w:hAnsi="Arial" w:cs="Arial"/>
                <w:sz w:val="20"/>
                <w:szCs w:val="20"/>
              </w:rPr>
            </w:pPr>
            <w:r>
              <w:rPr>
                <w:rFonts w:ascii="Arial" w:hAnsi="Arial" w:cs="Arial"/>
                <w:sz w:val="20"/>
                <w:szCs w:val="20"/>
              </w:rPr>
              <w:t>141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1" w:name="_Hlk253392609"/>
            <w:r w:rsidRPr="006C17F0">
              <w:rPr>
                <w:rFonts w:ascii="Arial" w:hAnsi="Arial" w:cs="Arial"/>
                <w:sz w:val="20"/>
                <w:szCs w:val="20"/>
              </w:rPr>
              <w:t># of applications not processed in 5 business days</w:t>
            </w:r>
            <w:bookmarkEnd w:id="11"/>
          </w:p>
        </w:tc>
        <w:tc>
          <w:tcPr>
            <w:tcW w:w="1260" w:type="dxa"/>
            <w:vAlign w:val="bottom"/>
          </w:tcPr>
          <w:p w:rsidR="0089513C" w:rsidRPr="0089513C" w:rsidRDefault="0089513C" w:rsidP="008B1E37">
            <w:pPr>
              <w:jc w:val="center"/>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8B1E37" w:rsidP="008B1E37">
            <w:pPr>
              <w:jc w:val="center"/>
              <w:rPr>
                <w:rFonts w:ascii="Arial" w:hAnsi="Arial" w:cs="Arial"/>
                <w:sz w:val="20"/>
                <w:szCs w:val="20"/>
              </w:rPr>
            </w:pPr>
            <w:r>
              <w:rPr>
                <w:rFonts w:ascii="Arial" w:hAnsi="Arial" w:cs="Arial"/>
                <w:sz w:val="20"/>
                <w:szCs w:val="20"/>
              </w:rPr>
              <w:t>65</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2B4FDA" w:rsidP="008B1E37">
            <w:pPr>
              <w:jc w:val="center"/>
              <w:rPr>
                <w:rFonts w:ascii="Arial" w:hAnsi="Arial" w:cs="Arial"/>
                <w:sz w:val="20"/>
                <w:szCs w:val="20"/>
              </w:rPr>
            </w:pPr>
            <w:r>
              <w:rPr>
                <w:rFonts w:ascii="Arial" w:hAnsi="Arial" w:cs="Arial"/>
                <w:sz w:val="20"/>
                <w:szCs w:val="20"/>
              </w:rPr>
              <w:t>1</w:t>
            </w:r>
            <w:r w:rsidR="008B1E37">
              <w:rPr>
                <w:rFonts w:ascii="Arial" w:hAnsi="Arial" w:cs="Arial"/>
                <w:sz w:val="20"/>
                <w:szCs w:val="20"/>
              </w:rPr>
              <w:t>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8B1E37" w:rsidP="008B1E37">
            <w:pPr>
              <w:jc w:val="center"/>
              <w:rPr>
                <w:rFonts w:ascii="Arial" w:hAnsi="Arial" w:cs="Arial"/>
                <w:sz w:val="20"/>
                <w:szCs w:val="20"/>
              </w:rPr>
            </w:pPr>
            <w:r>
              <w:rPr>
                <w:rFonts w:ascii="Arial" w:hAnsi="Arial" w:cs="Arial"/>
                <w:sz w:val="20"/>
                <w:szCs w:val="20"/>
              </w:rPr>
              <w:t>62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lastRenderedPageBreak/>
              <w:t># of requests to cancel p-ANI return</w:t>
            </w:r>
          </w:p>
        </w:tc>
        <w:tc>
          <w:tcPr>
            <w:tcW w:w="1260" w:type="dxa"/>
            <w:vAlign w:val="bottom"/>
          </w:tcPr>
          <w:p w:rsidR="0089513C" w:rsidRPr="0089513C" w:rsidRDefault="002B4FDA" w:rsidP="008B1E37">
            <w:pPr>
              <w:jc w:val="center"/>
              <w:rPr>
                <w:rFonts w:ascii="Arial" w:hAnsi="Arial" w:cs="Arial"/>
                <w:sz w:val="20"/>
                <w:szCs w:val="20"/>
              </w:rPr>
            </w:pPr>
            <w:r>
              <w:rPr>
                <w:rFonts w:ascii="Arial" w:hAnsi="Arial" w:cs="Arial"/>
                <w:sz w:val="20"/>
                <w:szCs w:val="20"/>
              </w:rPr>
              <w:t>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697433"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8B1E37" w:rsidP="008B1E37">
            <w:pPr>
              <w:jc w:val="center"/>
              <w:rPr>
                <w:rFonts w:ascii="Arial" w:hAnsi="Arial" w:cs="Arial"/>
                <w:sz w:val="20"/>
                <w:szCs w:val="20"/>
              </w:rPr>
            </w:pPr>
            <w:r>
              <w:rPr>
                <w:rFonts w:ascii="Arial" w:hAnsi="Arial" w:cs="Arial"/>
                <w:sz w:val="20"/>
                <w:szCs w:val="20"/>
              </w:rPr>
              <w:t>0</w:t>
            </w:r>
          </w:p>
        </w:tc>
      </w:tr>
    </w:tbl>
    <w:p w:rsidR="005263AB" w:rsidRDefault="005263AB" w:rsidP="005263AB">
      <w:pPr>
        <w:autoSpaceDE w:val="0"/>
        <w:autoSpaceDN w:val="0"/>
        <w:adjustRightInd w:val="0"/>
        <w:rPr>
          <w:lang w:eastAsia="x-none"/>
        </w:rPr>
      </w:pPr>
    </w:p>
    <w:p w:rsidR="002B4FDA" w:rsidRDefault="008B1E37" w:rsidP="00875ABC">
      <w:pPr>
        <w:pStyle w:val="ListParagraph"/>
        <w:numPr>
          <w:ilvl w:val="0"/>
          <w:numId w:val="5"/>
        </w:numPr>
        <w:autoSpaceDE w:val="0"/>
        <w:autoSpaceDN w:val="0"/>
        <w:adjustRightInd w:val="0"/>
        <w:ind w:left="360"/>
        <w:rPr>
          <w:lang w:eastAsia="x-none"/>
        </w:rPr>
      </w:pPr>
      <w:r>
        <w:rPr>
          <w:lang w:eastAsia="x-none"/>
        </w:rPr>
        <w:t>July</w:t>
      </w:r>
      <w:r w:rsidR="00875ABC">
        <w:rPr>
          <w:lang w:eastAsia="x-none"/>
        </w:rPr>
        <w:t xml:space="preserve"> 2016 Quarterly p-ANI Tip was on R</w:t>
      </w:r>
      <w:r>
        <w:rPr>
          <w:lang w:eastAsia="x-none"/>
        </w:rPr>
        <w:t>eturning or Modifying Part of an Existing p-ANI Range</w:t>
      </w:r>
      <w:r w:rsidR="00875ABC">
        <w:rPr>
          <w:lang w:eastAsia="x-none"/>
        </w:rPr>
        <w:t>:</w:t>
      </w:r>
    </w:p>
    <w:p w:rsidR="002B4FDA" w:rsidRPr="00875ABC" w:rsidRDefault="008B1E37" w:rsidP="00B84625">
      <w:pPr>
        <w:pStyle w:val="ListParagraph"/>
        <w:numPr>
          <w:ilvl w:val="1"/>
          <w:numId w:val="5"/>
        </w:numPr>
        <w:autoSpaceDE w:val="0"/>
        <w:autoSpaceDN w:val="0"/>
        <w:adjustRightInd w:val="0"/>
        <w:ind w:left="720"/>
        <w:rPr>
          <w:b/>
          <w:bCs/>
        </w:rPr>
      </w:pPr>
      <w:r>
        <w:rPr>
          <w:lang w:eastAsia="x-none"/>
        </w:rPr>
        <w:t xml:space="preserve">Tip provided information on where to send email and an example </w:t>
      </w:r>
      <w:r w:rsidR="00B84625">
        <w:rPr>
          <w:lang w:eastAsia="x-none"/>
        </w:rPr>
        <w:t>of what information to specify when a portion of a range needs to be returned</w:t>
      </w:r>
      <w:r w:rsidR="00D71A3E">
        <w:rPr>
          <w:lang w:eastAsia="x-none"/>
        </w:rPr>
        <w:t xml:space="preserve"> or modified.</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10"/>
    </w:p>
    <w:p w:rsidR="0065777F" w:rsidRDefault="0065777F" w:rsidP="001E4D1C">
      <w:pPr>
        <w:pStyle w:val="ListParagraph"/>
        <w:numPr>
          <w:ilvl w:val="0"/>
          <w:numId w:val="16"/>
        </w:numPr>
        <w:ind w:left="360"/>
        <w:rPr>
          <w:lang w:eastAsia="x-none"/>
        </w:rPr>
      </w:pPr>
      <w:bookmarkStart w:id="12" w:name="_Toc314561457"/>
      <w:r w:rsidRPr="0065777F">
        <w:rPr>
          <w:lang w:eastAsia="x-none"/>
        </w:rPr>
        <w:t>Change Order #</w:t>
      </w:r>
      <w:r w:rsidR="001E4D1C">
        <w:rPr>
          <w:lang w:eastAsia="x-none"/>
        </w:rPr>
        <w:t>3</w:t>
      </w:r>
      <w:r w:rsidR="00B84625">
        <w:rPr>
          <w:lang w:eastAsia="x-none"/>
        </w:rPr>
        <w:t>a</w:t>
      </w:r>
      <w:r w:rsidR="001E4D1C">
        <w:rPr>
          <w:lang w:eastAsia="x-none"/>
        </w:rPr>
        <w:t xml:space="preserve"> – </w:t>
      </w:r>
      <w:r w:rsidR="00B84625">
        <w:rPr>
          <w:lang w:eastAsia="x-none"/>
        </w:rPr>
        <w:t>Specifications for API</w:t>
      </w:r>
    </w:p>
    <w:p w:rsidR="008D0D7F" w:rsidRPr="0065777F" w:rsidRDefault="00B84625" w:rsidP="00B84625">
      <w:pPr>
        <w:pStyle w:val="ListParagraph"/>
        <w:numPr>
          <w:ilvl w:val="1"/>
          <w:numId w:val="16"/>
        </w:numPr>
        <w:ind w:left="720"/>
        <w:rPr>
          <w:lang w:eastAsia="x-none"/>
        </w:rPr>
      </w:pPr>
      <w:r>
        <w:rPr>
          <w:lang w:eastAsia="x-none"/>
        </w:rPr>
        <w:t>CO was approved by the FCC on 8/1/16 and the target complete date is 9/30/16</w:t>
      </w:r>
    </w:p>
    <w:p w:rsidR="00850082" w:rsidRDefault="00850082" w:rsidP="00051954">
      <w:pPr>
        <w:pStyle w:val="ListParagraph"/>
        <w:ind w:left="360"/>
        <w:rPr>
          <w:lang w:eastAsia="x-none"/>
        </w:rPr>
      </w:pP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2"/>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B84625" w:rsidP="00384E6A">
      <w:pPr>
        <w:ind w:left="360"/>
        <w:rPr>
          <w:lang w:eastAsia="x-none"/>
        </w:rPr>
      </w:pPr>
      <w:r>
        <w:rPr>
          <w:lang w:eastAsia="x-none"/>
        </w:rPr>
        <w:t>July</w:t>
      </w:r>
      <w:r w:rsidR="004154B6">
        <w:rPr>
          <w:lang w:eastAsia="x-none"/>
        </w:rPr>
        <w:t xml:space="preserve"> </w:t>
      </w:r>
      <w:r w:rsidR="0065777F">
        <w:rPr>
          <w:lang w:eastAsia="x-none"/>
        </w:rPr>
        <w:t>2016</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Pr>
          <w:lang w:eastAsia="x-none"/>
        </w:rPr>
        <w:t>4</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4</w:t>
      </w:r>
      <w:r w:rsidR="0065777F">
        <w:rPr>
          <w:lang w:eastAsia="x-none"/>
        </w:rPr>
        <w:t xml:space="preserve"> </w:t>
      </w:r>
      <w:r w:rsidR="009F2659" w:rsidRPr="004365E4">
        <w:rPr>
          <w:lang w:eastAsia="x-none"/>
        </w:rPr>
        <w:t xml:space="preserve">NPAs and </w:t>
      </w:r>
      <w:r>
        <w:rPr>
          <w:lang w:eastAsia="x-none"/>
        </w:rPr>
        <w:t>3</w:t>
      </w:r>
      <w:r w:rsidR="00C82DB9">
        <w:rPr>
          <w:lang w:eastAsia="x-none"/>
        </w:rPr>
        <w:t xml:space="preserve">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B84625">
        <w:t>4</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B84625">
        <w:t>0</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1C6EF3">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Pooling participated in the following meeting:</w:t>
      </w:r>
    </w:p>
    <w:p w:rsidR="00B84625" w:rsidRDefault="00B84625" w:rsidP="00B84625">
      <w:pPr>
        <w:pStyle w:val="ListParagraph"/>
        <w:numPr>
          <w:ilvl w:val="1"/>
          <w:numId w:val="2"/>
        </w:numPr>
        <w:autoSpaceDE w:val="0"/>
        <w:autoSpaceDN w:val="0"/>
        <w:adjustRightInd w:val="0"/>
        <w:ind w:left="720"/>
        <w:jc w:val="both"/>
        <w:rPr>
          <w:lang w:eastAsia="x-none"/>
        </w:rPr>
      </w:pPr>
      <w:r>
        <w:rPr>
          <w:lang w:eastAsia="x-none"/>
        </w:rPr>
        <w:t>CA 213/323</w:t>
      </w:r>
      <w:r w:rsidR="00976094">
        <w:rPr>
          <w:lang w:eastAsia="x-none"/>
        </w:rPr>
        <w:t xml:space="preserve"> relief implementation call on 7/25/16</w:t>
      </w:r>
    </w:p>
    <w:p w:rsidR="00B84625" w:rsidRDefault="00B84625" w:rsidP="00B84625">
      <w:pPr>
        <w:pStyle w:val="ListParagraph"/>
        <w:autoSpaceDE w:val="0"/>
        <w:autoSpaceDN w:val="0"/>
        <w:adjustRightInd w:val="0"/>
        <w:ind w:left="360"/>
        <w:jc w:val="both"/>
        <w:rPr>
          <w:lang w:eastAsia="x-none"/>
        </w:rPr>
      </w:pPr>
    </w:p>
    <w:p w:rsidR="00B84625" w:rsidRPr="004365E4" w:rsidRDefault="00B84625" w:rsidP="00B84625">
      <w:pPr>
        <w:autoSpaceDE w:val="0"/>
        <w:autoSpaceDN w:val="0"/>
        <w:adjustRightInd w:val="0"/>
        <w:jc w:val="both"/>
        <w:rPr>
          <w:lang w:eastAsia="x-none"/>
        </w:rPr>
      </w:pPr>
      <w:r w:rsidRPr="004365E4">
        <w:rPr>
          <w:lang w:eastAsia="x-none"/>
        </w:rPr>
        <w:t>Activities related to requests for pooling-related data</w:t>
      </w:r>
      <w:r>
        <w:rPr>
          <w:lang w:eastAsia="x-none"/>
        </w:rPr>
        <w:t xml:space="preserve"> from NANPA</w:t>
      </w:r>
      <w:r w:rsidRPr="004365E4">
        <w:rPr>
          <w:lang w:eastAsia="x-none"/>
        </w:rPr>
        <w:t>:</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Provided NANPA data for:</w:t>
      </w:r>
    </w:p>
    <w:p w:rsidR="00B84625" w:rsidRDefault="00976094" w:rsidP="00B84625">
      <w:pPr>
        <w:pStyle w:val="ListParagraph"/>
        <w:numPr>
          <w:ilvl w:val="1"/>
          <w:numId w:val="2"/>
        </w:numPr>
        <w:autoSpaceDE w:val="0"/>
        <w:autoSpaceDN w:val="0"/>
        <w:adjustRightInd w:val="0"/>
        <w:ind w:left="720"/>
        <w:jc w:val="both"/>
        <w:rPr>
          <w:lang w:eastAsia="x-none"/>
        </w:rPr>
      </w:pPr>
      <w:r>
        <w:rPr>
          <w:lang w:eastAsia="x-none"/>
        </w:rPr>
        <w:t>CA 213 and 323 relief implementation 7/25/16 call</w:t>
      </w:r>
    </w:p>
    <w:p w:rsidR="00976094" w:rsidRDefault="00976094" w:rsidP="00B84625">
      <w:pPr>
        <w:pStyle w:val="ListParagraph"/>
        <w:numPr>
          <w:ilvl w:val="1"/>
          <w:numId w:val="2"/>
        </w:numPr>
        <w:autoSpaceDE w:val="0"/>
        <w:autoSpaceDN w:val="0"/>
        <w:adjustRightInd w:val="0"/>
        <w:ind w:left="720"/>
        <w:jc w:val="both"/>
        <w:rPr>
          <w:lang w:eastAsia="x-none"/>
        </w:rPr>
      </w:pPr>
      <w:r>
        <w:rPr>
          <w:lang w:eastAsia="x-none"/>
        </w:rPr>
        <w:t>TX 210 initial implementation call scheduled for 8/8/16</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Provided NANPA updated data for:</w:t>
      </w:r>
    </w:p>
    <w:p w:rsidR="00B84625" w:rsidRDefault="00976094" w:rsidP="00B84625">
      <w:pPr>
        <w:pStyle w:val="ListParagraph"/>
        <w:numPr>
          <w:ilvl w:val="1"/>
          <w:numId w:val="2"/>
        </w:numPr>
        <w:autoSpaceDE w:val="0"/>
        <w:autoSpaceDN w:val="0"/>
        <w:adjustRightInd w:val="0"/>
        <w:ind w:left="720"/>
        <w:jc w:val="both"/>
        <w:rPr>
          <w:lang w:eastAsia="x-none"/>
        </w:rPr>
      </w:pPr>
      <w:r>
        <w:rPr>
          <w:lang w:eastAsia="x-none"/>
        </w:rPr>
        <w:t>CA 213 and 323 relief implementation 7/25/16 call</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3" w:name="_Toc314561458"/>
      <w:r w:rsidRPr="004365E4">
        <w:rPr>
          <w:rFonts w:ascii="Times New Roman" w:hAnsi="Times New Roman"/>
          <w:b w:val="0"/>
          <w:bCs w:val="0"/>
          <w:kern w:val="0"/>
          <w:sz w:val="24"/>
          <w:szCs w:val="24"/>
          <w:lang w:val="en-US"/>
        </w:rPr>
        <w:t>Regulatory Update</w:t>
      </w:r>
      <w:bookmarkEnd w:id="13"/>
    </w:p>
    <w:p w:rsidR="00AA08F5" w:rsidRDefault="00111B08" w:rsidP="00111B08">
      <w:pPr>
        <w:pStyle w:val="ListParagraph"/>
        <w:numPr>
          <w:ilvl w:val="0"/>
          <w:numId w:val="2"/>
        </w:numPr>
        <w:autoSpaceDE w:val="0"/>
        <w:autoSpaceDN w:val="0"/>
        <w:adjustRightInd w:val="0"/>
        <w:jc w:val="both"/>
        <w:rPr>
          <w:lang w:eastAsia="x-none"/>
        </w:rPr>
      </w:pPr>
      <w:r>
        <w:rPr>
          <w:lang w:eastAsia="x-none"/>
        </w:rPr>
        <w:t xml:space="preserve">VoIP direct access order related </w:t>
      </w:r>
      <w:r w:rsidR="00733849">
        <w:rPr>
          <w:lang w:eastAsia="x-none"/>
        </w:rPr>
        <w:t>activities</w:t>
      </w:r>
      <w:r w:rsidR="00473376">
        <w:rPr>
          <w:lang w:eastAsia="x-none"/>
        </w:rPr>
        <w:t>:</w:t>
      </w:r>
    </w:p>
    <w:p w:rsidR="008C7684" w:rsidRDefault="00976094" w:rsidP="00111B08">
      <w:pPr>
        <w:pStyle w:val="ListParagraph"/>
        <w:numPr>
          <w:ilvl w:val="1"/>
          <w:numId w:val="2"/>
        </w:numPr>
        <w:autoSpaceDE w:val="0"/>
        <w:autoSpaceDN w:val="0"/>
        <w:adjustRightInd w:val="0"/>
        <w:ind w:left="720"/>
        <w:jc w:val="both"/>
        <w:rPr>
          <w:lang w:eastAsia="x-none"/>
        </w:rPr>
      </w:pPr>
      <w:r>
        <w:rPr>
          <w:lang w:eastAsia="x-none"/>
        </w:rPr>
        <w:t>12</w:t>
      </w:r>
      <w:r w:rsidR="008C7684">
        <w:rPr>
          <w:lang w:eastAsia="x-none"/>
        </w:rPr>
        <w:t xml:space="preserve"> VoIP applications have been filed</w:t>
      </w:r>
      <w:r>
        <w:rPr>
          <w:lang w:eastAsia="x-none"/>
        </w:rPr>
        <w:t xml:space="preserve"> and 6 have been approved</w:t>
      </w:r>
    </w:p>
    <w:p w:rsidR="00976094" w:rsidRDefault="00976094" w:rsidP="00976094">
      <w:pPr>
        <w:pStyle w:val="ListParagraph"/>
        <w:numPr>
          <w:ilvl w:val="0"/>
          <w:numId w:val="2"/>
        </w:numPr>
        <w:autoSpaceDE w:val="0"/>
        <w:autoSpaceDN w:val="0"/>
        <w:adjustRightInd w:val="0"/>
        <w:jc w:val="both"/>
        <w:rPr>
          <w:lang w:eastAsia="x-none"/>
        </w:rPr>
      </w:pPr>
      <w:r>
        <w:rPr>
          <w:lang w:eastAsia="x-none"/>
        </w:rPr>
        <w:t>Creating a VoIP provider 30 day notification state regulatory contact spreadsheet – this should be completed soon and will be posted to the PA website</w:t>
      </w:r>
    </w:p>
    <w:p w:rsidR="00446EA7" w:rsidRDefault="00976094" w:rsidP="00976094">
      <w:pPr>
        <w:pStyle w:val="ListParagraph"/>
        <w:numPr>
          <w:ilvl w:val="0"/>
          <w:numId w:val="2"/>
        </w:numPr>
        <w:autoSpaceDE w:val="0"/>
        <w:autoSpaceDN w:val="0"/>
        <w:adjustRightInd w:val="0"/>
        <w:jc w:val="both"/>
        <w:rPr>
          <w:lang w:eastAsia="x-none"/>
        </w:rPr>
      </w:pPr>
      <w:r>
        <w:rPr>
          <w:lang w:eastAsia="x-none"/>
        </w:rPr>
        <w:t>NH – Lisa Cleveland is the new application review staff person</w:t>
      </w:r>
    </w:p>
    <w:p w:rsidR="009E369E" w:rsidRDefault="009E369E" w:rsidP="00976094">
      <w:pPr>
        <w:pStyle w:val="ListParagraph"/>
        <w:numPr>
          <w:ilvl w:val="0"/>
          <w:numId w:val="2"/>
        </w:numPr>
        <w:autoSpaceDE w:val="0"/>
        <w:autoSpaceDN w:val="0"/>
        <w:adjustRightInd w:val="0"/>
        <w:jc w:val="both"/>
        <w:rPr>
          <w:lang w:eastAsia="x-none"/>
        </w:rPr>
      </w:pPr>
      <w:r>
        <w:rPr>
          <w:lang w:eastAsia="x-none"/>
        </w:rPr>
        <w:t>NE – Gene Hand will be retiring on 9/15/16</w:t>
      </w:r>
    </w:p>
    <w:p w:rsidR="00976094" w:rsidRDefault="00976094" w:rsidP="00976094">
      <w:pPr>
        <w:pStyle w:val="ListParagraph"/>
        <w:autoSpaceDE w:val="0"/>
        <w:autoSpaceDN w:val="0"/>
        <w:adjustRightInd w:val="0"/>
        <w:ind w:left="360"/>
        <w:jc w:val="both"/>
        <w:rPr>
          <w:lang w:eastAsia="x-non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w:t>
            </w:r>
            <w:r w:rsidRPr="00AD3875">
              <w:rPr>
                <w:rFonts w:ascii="Arial" w:hAnsi="Arial" w:cs="Arial"/>
                <w:bCs/>
                <w:kern w:val="32"/>
                <w:sz w:val="20"/>
                <w:szCs w:val="20"/>
              </w:rPr>
              <w:lastRenderedPageBreak/>
              <w:t xml:space="preserve">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lastRenderedPageBreak/>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954ABA" w:rsidRPr="00E20F1B" w:rsidTr="00CA35C0">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954ABA" w:rsidRDefault="00954ABA" w:rsidP="00954ABA">
            <w:pPr>
              <w:rPr>
                <w:rFonts w:ascii="Arial" w:hAnsi="Arial" w:cs="Arial"/>
                <w:bCs/>
                <w:kern w:val="32"/>
                <w:sz w:val="20"/>
                <w:szCs w:val="20"/>
              </w:rPr>
            </w:pPr>
            <w:r w:rsidRPr="00954ABA">
              <w:rPr>
                <w:rFonts w:ascii="Arial" w:hAnsi="Arial" w:cs="Arial"/>
                <w:bCs/>
                <w:kern w:val="32"/>
                <w:sz w:val="20"/>
                <w:szCs w:val="20"/>
              </w:rPr>
              <w:t xml:space="preserve">During the Annual report process it was discovered that the carrier failed to report on a large number of ranges based on the assigned data we provided to the carrier. </w:t>
            </w:r>
          </w:p>
        </w:tc>
        <w:tc>
          <w:tcPr>
            <w:tcW w:w="4770" w:type="dxa"/>
            <w:tcBorders>
              <w:top w:val="single" w:sz="4" w:space="0" w:color="auto"/>
              <w:left w:val="nil"/>
              <w:bottom w:val="single" w:sz="4" w:space="0" w:color="auto"/>
              <w:right w:val="single" w:sz="4" w:space="0" w:color="auto"/>
            </w:tcBorders>
            <w:shd w:val="clear" w:color="auto" w:fill="auto"/>
            <w:vAlign w:val="center"/>
          </w:tcPr>
          <w:p w:rsidR="00954ABA" w:rsidRPr="00954ABA" w:rsidRDefault="00954ABA" w:rsidP="00954ABA">
            <w:pPr>
              <w:rPr>
                <w:rFonts w:ascii="Arial" w:hAnsi="Arial" w:cs="Arial"/>
                <w:bCs/>
                <w:kern w:val="32"/>
                <w:sz w:val="20"/>
                <w:szCs w:val="20"/>
              </w:rPr>
            </w:pPr>
            <w:r w:rsidRPr="00954ABA">
              <w:rPr>
                <w:rFonts w:ascii="Arial" w:hAnsi="Arial" w:cs="Arial"/>
                <w:bCs/>
                <w:kern w:val="32"/>
                <w:sz w:val="20"/>
                <w:szCs w:val="20"/>
              </w:rPr>
              <w:t>Working with the carrier in reconciling the ranges that were never initially reported.</w:t>
            </w:r>
          </w:p>
        </w:tc>
      </w:tr>
      <w:tr w:rsidR="00954ABA" w:rsidRPr="00E20F1B" w:rsidTr="00CA35C0">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954ABA" w:rsidRDefault="00954ABA" w:rsidP="00954ABA">
            <w:pPr>
              <w:rPr>
                <w:rFonts w:ascii="Arial" w:hAnsi="Arial" w:cs="Arial"/>
                <w:bCs/>
                <w:kern w:val="32"/>
                <w:sz w:val="20"/>
                <w:szCs w:val="20"/>
              </w:rPr>
            </w:pPr>
            <w:r w:rsidRPr="00954ABA">
              <w:rPr>
                <w:rFonts w:ascii="Arial" w:hAnsi="Arial" w:cs="Arial"/>
                <w:bCs/>
                <w:kern w:val="32"/>
                <w:sz w:val="20"/>
                <w:szCs w:val="20"/>
              </w:rPr>
              <w:t xml:space="preserve">In processing a profile update, we notified the SP consultant that there were ranges that needed to be updated to the acquiring carriers OCN and NENA ID. </w:t>
            </w:r>
          </w:p>
        </w:tc>
        <w:tc>
          <w:tcPr>
            <w:tcW w:w="4770" w:type="dxa"/>
            <w:tcBorders>
              <w:top w:val="single" w:sz="4" w:space="0" w:color="auto"/>
              <w:left w:val="nil"/>
              <w:bottom w:val="single" w:sz="4" w:space="0" w:color="auto"/>
              <w:right w:val="single" w:sz="4" w:space="0" w:color="auto"/>
            </w:tcBorders>
            <w:shd w:val="clear" w:color="auto" w:fill="auto"/>
            <w:vAlign w:val="center"/>
          </w:tcPr>
          <w:p w:rsidR="00954ABA" w:rsidRPr="00954ABA" w:rsidRDefault="00954ABA" w:rsidP="00954ABA">
            <w:pPr>
              <w:rPr>
                <w:rFonts w:ascii="Arial" w:hAnsi="Arial" w:cs="Arial"/>
                <w:bCs/>
                <w:kern w:val="32"/>
                <w:sz w:val="20"/>
                <w:szCs w:val="20"/>
              </w:rPr>
            </w:pPr>
            <w:r w:rsidRPr="00954ABA">
              <w:rPr>
                <w:rFonts w:ascii="Arial" w:hAnsi="Arial" w:cs="Arial"/>
                <w:bCs/>
                <w:kern w:val="32"/>
                <w:sz w:val="20"/>
                <w:szCs w:val="20"/>
              </w:rPr>
              <w:t>Worked with the carrier in getting those ranges updated to the acquiring carriers OCN and NENA ID.</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C24D9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697433" w:rsidRDefault="00954ABA" w:rsidP="00954ABA">
            <w:pPr>
              <w:rPr>
                <w:rFonts w:ascii="Arial" w:hAnsi="Arial" w:cs="Arial"/>
                <w:bCs/>
                <w:kern w:val="32"/>
                <w:sz w:val="20"/>
                <w:szCs w:val="20"/>
              </w:rPr>
            </w:pPr>
            <w:r w:rsidRPr="00156CFC">
              <w:rPr>
                <w:rFonts w:ascii="Arial" w:hAnsi="Arial" w:cs="Arial"/>
                <w:bCs/>
                <w:kern w:val="32"/>
                <w:sz w:val="20"/>
                <w:szCs w:val="20"/>
                <w:u w:val="single"/>
              </w:rPr>
              <w:t>Ongoing</w:t>
            </w:r>
            <w:r w:rsidRPr="008A7CAC">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954ABA" w:rsidRDefault="00954ABA" w:rsidP="00954ABA">
            <w:pPr>
              <w:pStyle w:val="ListParagraph"/>
              <w:numPr>
                <w:ilvl w:val="0"/>
                <w:numId w:val="21"/>
              </w:numPr>
              <w:rPr>
                <w:rFonts w:ascii="Arial" w:hAnsi="Arial" w:cs="Arial"/>
                <w:bCs/>
                <w:kern w:val="32"/>
                <w:sz w:val="20"/>
                <w:szCs w:val="20"/>
              </w:rPr>
            </w:pPr>
            <w:r w:rsidRPr="00954ABA">
              <w:rPr>
                <w:rFonts w:ascii="Arial" w:hAnsi="Arial" w:cs="Arial"/>
                <w:bCs/>
                <w:kern w:val="32"/>
                <w:sz w:val="20"/>
                <w:szCs w:val="20"/>
              </w:rPr>
              <w:t>Sent 7 emails to state commission staff about new and pending applications.</w:t>
            </w:r>
          </w:p>
          <w:p w:rsidR="00954ABA" w:rsidRPr="00954ABA" w:rsidRDefault="00954ABA" w:rsidP="00954ABA">
            <w:pPr>
              <w:pStyle w:val="ListParagraph"/>
              <w:numPr>
                <w:ilvl w:val="0"/>
                <w:numId w:val="21"/>
              </w:numPr>
              <w:rPr>
                <w:color w:val="0000FF"/>
                <w:sz w:val="22"/>
                <w:szCs w:val="22"/>
              </w:rPr>
            </w:pPr>
            <w:r w:rsidRPr="00954ABA">
              <w:rPr>
                <w:rFonts w:ascii="Arial" w:hAnsi="Arial" w:cs="Arial"/>
                <w:bCs/>
                <w:kern w:val="32"/>
                <w:sz w:val="20"/>
                <w:szCs w:val="20"/>
              </w:rPr>
              <w:t>Responded to questions from state regulators about 30-day notifications they had received and how many VoIP providers will be requesting numbers</w:t>
            </w:r>
            <w:r w:rsidRPr="00954ABA">
              <w:rPr>
                <w:color w:val="0000FF"/>
                <w:sz w:val="22"/>
                <w:szCs w:val="22"/>
              </w:rPr>
              <w:t>.</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We were asked by an SP who was having internal routing issues to contact a block holder who had not built their NXD-X records in BIRRDS for their assigned blocks.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We worked with the block holder of the affected blocks to build their NXD-X records for their assigned blocks.  This fixed the internal routing issue that was being reported by the first SP.</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A couple of SPs had contacted us about blocks returned in error to the pool and customers were out of service.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We worked with the new block holders to disconnect the blocks so that the previous SPs could retrieve the block that was disconnected in error.  We processed the block disconnects promptly and worked with the service providers and the NPAC to process the requests so that customers were no longer impacted. We also promptly processed replacement resource requests for the new block holders who agreed to take different blocks from the pools.</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An SP had contacted us about not porting back their customers when they had disconnected a contaminated block.</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We worked with the SP and the NPAC to port the specific TNs back to the disconnecting SP so that customers were no longer impacted. We also updated the contamination of the available block to show the latest contamination information.</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A previous block holder continued to assign customers to blocks that were disconnected and were now reassigned out to other service provider.</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 xml:space="preserve">We worked with the previous block holder and the new block holder to return the blocks so that the previous block holder could apply for the blocks again so that the customers that they assigned were not impacted.  </w:t>
            </w:r>
          </w:p>
        </w:tc>
      </w:tr>
      <w:tr w:rsidR="00954ABA"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BIRRDs did not allow the PA to place disconnects on BCD records on 7/22/16.</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4ABA" w:rsidRPr="00C24D9E" w:rsidRDefault="00954ABA" w:rsidP="00954ABA">
            <w:pPr>
              <w:rPr>
                <w:rFonts w:ascii="Arial" w:hAnsi="Arial" w:cs="Arial"/>
                <w:bCs/>
                <w:kern w:val="32"/>
                <w:sz w:val="20"/>
                <w:szCs w:val="20"/>
              </w:rPr>
            </w:pPr>
            <w:r w:rsidRPr="00C24D9E">
              <w:rPr>
                <w:rFonts w:ascii="Arial" w:hAnsi="Arial" w:cs="Arial"/>
                <w:bCs/>
                <w:kern w:val="32"/>
                <w:sz w:val="20"/>
                <w:szCs w:val="20"/>
              </w:rPr>
              <w:t xml:space="preserve">The PA continued to process block disconnect requests, notified applicants via Part 3 remarks that the BIRRDS update could not be done, and manually tracked all the updates that would need to be done once BIRRDS allowed disconnects to be entered again.  This avoided any delay with processing requests and ensured that the 7 calendar day processing time was met.  Iconectiv </w:t>
            </w:r>
            <w:r w:rsidRPr="00C24D9E">
              <w:rPr>
                <w:rFonts w:ascii="Arial" w:hAnsi="Arial" w:cs="Arial"/>
                <w:bCs/>
                <w:kern w:val="32"/>
                <w:sz w:val="20"/>
                <w:szCs w:val="20"/>
              </w:rPr>
              <w:lastRenderedPageBreak/>
              <w:t>informed the PA that the BIRRDS code is corrupted in relation to disconnecting records on the BCD. Iconectiv agreed to disconnect the records for the PA upon receipt of a list/spreadsheet of blocks and effective dates. Iconectiv fixed the corruption in the code so that on Monday 7/25/16 the PA again was able to place disconnects on BCD records.</w:t>
            </w:r>
          </w:p>
        </w:tc>
      </w:tr>
      <w:tr w:rsidR="00C24D9E"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lastRenderedPageBreak/>
              <w:t>We were asked to open up an excluded rate center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We had requested a block disconnect for the rate center and successfully received a block disconnect for the rate center. This process resulted in 1 code being saved.</w:t>
            </w:r>
          </w:p>
        </w:tc>
      </w:tr>
      <w:tr w:rsidR="00C24D9E"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We were asked to request voluntary block disconnects in 3 pooling rate centers that did not have any available blocks.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We requested block disconnects for all 3 rate centers and successfully received 14 block disconnects for all 3 of the rate centers. This process resulted in 3 codes being saved.</w:t>
            </w:r>
          </w:p>
        </w:tc>
      </w:tr>
      <w:tr w:rsidR="00C24D9E"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The PA reviewed the 30 day notices to the state commission provided by a VOIP applicant for requests for resources in multiple rate centers to ensure that for each request that the notices were not previously used for a previously approved request for resources for same rate center.</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This review by the PA ensures that the state commissions had received the appropriate notification from the VOIP applicant.</w:t>
            </w:r>
          </w:p>
        </w:tc>
      </w:tr>
      <w:tr w:rsidR="00C24D9E"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An SP provided a different type of state authorization in one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Contacted the state commission to determine whether this was actually valid.  After being advised that it was not, worked with the state commission staff person to obtain the proper documentation.</w:t>
            </w:r>
          </w:p>
        </w:tc>
      </w:tr>
      <w:tr w:rsidR="00C24D9E"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A state commission staff person requested information on the safety valve process.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4D9E" w:rsidRPr="00C24D9E" w:rsidRDefault="00C24D9E" w:rsidP="00C24D9E">
            <w:pPr>
              <w:rPr>
                <w:rFonts w:ascii="Arial" w:hAnsi="Arial" w:cs="Arial"/>
                <w:bCs/>
                <w:kern w:val="32"/>
                <w:sz w:val="20"/>
                <w:szCs w:val="20"/>
              </w:rPr>
            </w:pPr>
            <w:r w:rsidRPr="00C24D9E">
              <w:rPr>
                <w:rFonts w:ascii="Arial" w:hAnsi="Arial" w:cs="Arial"/>
                <w:bCs/>
                <w:kern w:val="32"/>
                <w:sz w:val="20"/>
                <w:szCs w:val="20"/>
              </w:rPr>
              <w:t>Educated the staff person on the reasons why a safety valve is needed as well as reports that can be reviewed.</w:t>
            </w:r>
          </w:p>
        </w:tc>
      </w:tr>
    </w:tbl>
    <w:p w:rsidR="000C5A67"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4" w:name="_Toc314561459"/>
      <w:r>
        <w:rPr>
          <w:rFonts w:ascii="Arial" w:hAnsi="Arial" w:cs="Arial"/>
          <w:sz w:val="20"/>
          <w:szCs w:val="20"/>
          <w:u w:val="single"/>
          <w:lang w:val="en-US"/>
        </w:rPr>
        <w:t>Trouble Ticket Log</w:t>
      </w:r>
    </w:p>
    <w:p w:rsidR="001A7FF4" w:rsidRDefault="00D121F0" w:rsidP="001A7FF4">
      <w:pPr>
        <w:pStyle w:val="ListParagraph"/>
        <w:numPr>
          <w:ilvl w:val="0"/>
          <w:numId w:val="2"/>
        </w:numPr>
        <w:autoSpaceDE w:val="0"/>
        <w:autoSpaceDN w:val="0"/>
        <w:adjustRightInd w:val="0"/>
        <w:jc w:val="both"/>
        <w:rPr>
          <w:lang w:eastAsia="x-none"/>
        </w:rPr>
      </w:pPr>
      <w:r>
        <w:rPr>
          <w:lang w:eastAsia="x-none"/>
        </w:rPr>
        <w:t>There were no new trouble tickets</w:t>
      </w:r>
      <w:r w:rsidR="004E288C">
        <w:rPr>
          <w:lang w:eastAsia="x-none"/>
        </w:rPr>
        <w:t>.</w:t>
      </w:r>
    </w:p>
    <w:p w:rsidR="009F01E2" w:rsidRDefault="009F01E2" w:rsidP="009F01E2">
      <w:pPr>
        <w:autoSpaceDE w:val="0"/>
        <w:autoSpaceDN w:val="0"/>
        <w:adjustRightInd w:val="0"/>
        <w:jc w:val="both"/>
        <w:rPr>
          <w:lang w:eastAsia="x-none"/>
        </w:rPr>
      </w:pPr>
    </w:p>
    <w:p w:rsidR="009409AD" w:rsidRPr="00D121F0" w:rsidRDefault="009409AD" w:rsidP="00B0228D">
      <w:pPr>
        <w:pStyle w:val="ListParagraph"/>
        <w:tabs>
          <w:tab w:val="left" w:pos="1080"/>
        </w:tabs>
        <w:ind w:left="0"/>
        <w:rPr>
          <w:lang w:eastAsia="x-none"/>
        </w:rPr>
      </w:pPr>
      <w:r w:rsidRPr="00D121F0">
        <w:rPr>
          <w:lang w:eastAsia="x-none"/>
        </w:rPr>
        <w:t>See the following trouble ticket log trouble tickets.</w:t>
      </w:r>
    </w:p>
    <w:p w:rsidR="00850082" w:rsidRDefault="00850082" w:rsidP="002A5E0E">
      <w:pPr>
        <w:tabs>
          <w:tab w:val="left" w:pos="360"/>
          <w:tab w:val="num" w:pos="720"/>
        </w:tabs>
        <w:rPr>
          <w:rFonts w:ascii="Arial" w:hAnsi="Arial" w:cs="Arial"/>
          <w:bCs/>
          <w:kern w:val="32"/>
          <w:sz w:val="20"/>
          <w:szCs w:val="20"/>
        </w:rPr>
      </w:pPr>
    </w:p>
    <w:p w:rsidR="00850082" w:rsidRDefault="00D121F0" w:rsidP="00111360">
      <w:pPr>
        <w:tabs>
          <w:tab w:val="left" w:pos="360"/>
          <w:tab w:val="num" w:pos="720"/>
        </w:tabs>
        <w:rPr>
          <w:rFonts w:ascii="Arial" w:hAnsi="Arial" w:cs="Arial"/>
          <w:bCs/>
          <w:kern w:val="32"/>
          <w:sz w:val="20"/>
          <w:szCs w:val="20"/>
        </w:rPr>
      </w:pPr>
      <w:r>
        <w:rPr>
          <w:rFonts w:ascii="Arial" w:hAnsi="Arial" w:cs="Arial"/>
          <w:bCs/>
          <w:kern w:val="32"/>
          <w:sz w:val="20"/>
          <w:szCs w:val="20"/>
        </w:rPr>
        <w:object w:dxaOrig="1531" w:dyaOrig="990">
          <v:shape id="_x0000_i1027" type="#_x0000_t75" style="width:76.5pt;height:49.5pt" o:ole="">
            <v:imagedata r:id="rId12" o:title=""/>
          </v:shape>
          <o:OLEObject Type="Embed" ProgID="Excel.Sheet.12" ShapeID="_x0000_i1027" DrawAspect="Icon" ObjectID="_1534654231" r:id="rId13"/>
        </w:object>
      </w:r>
    </w:p>
    <w:p w:rsidR="004E288C" w:rsidRPr="00850082" w:rsidRDefault="004E288C" w:rsidP="00111360">
      <w:pPr>
        <w:tabs>
          <w:tab w:val="left" w:pos="360"/>
          <w:tab w:val="num" w:pos="720"/>
        </w:tabs>
        <w:rPr>
          <w:rFonts w:ascii="Arial" w:hAnsi="Arial" w:cs="Arial"/>
          <w:bCs/>
          <w:kern w:val="32"/>
          <w:sz w:val="20"/>
          <w:szCs w:val="20"/>
        </w:rPr>
      </w:pPr>
    </w:p>
    <w:bookmarkEnd w:id="14"/>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0B1C8E" w:rsidRPr="00D121F0" w:rsidRDefault="004E288C" w:rsidP="00D121F0">
      <w:pPr>
        <w:pStyle w:val="ListParagraph"/>
        <w:numPr>
          <w:ilvl w:val="0"/>
          <w:numId w:val="2"/>
        </w:numPr>
        <w:tabs>
          <w:tab w:val="left" w:pos="1080"/>
        </w:tabs>
        <w:rPr>
          <w:lang w:eastAsia="x-none"/>
        </w:rPr>
      </w:pPr>
      <w:r w:rsidRPr="00D121F0">
        <w:rPr>
          <w:lang w:eastAsia="x-none"/>
        </w:rPr>
        <w:t>Quarterly Pooling Tip</w:t>
      </w:r>
      <w:r w:rsidR="00D121F0" w:rsidRPr="00D121F0">
        <w:rPr>
          <w:lang w:eastAsia="x-none"/>
        </w:rPr>
        <w:t xml:space="preserve"> sent in July 2016</w:t>
      </w:r>
      <w:r w:rsidRPr="00D121F0">
        <w:rPr>
          <w:lang w:eastAsia="x-none"/>
        </w:rPr>
        <w:t xml:space="preserve"> – </w:t>
      </w:r>
      <w:r w:rsidR="00D121F0" w:rsidRPr="00D121F0">
        <w:rPr>
          <w:lang w:eastAsia="x-none"/>
        </w:rPr>
        <w:t xml:space="preserve">Block Preference </w:t>
      </w:r>
    </w:p>
    <w:p w:rsidR="00D121F0" w:rsidRPr="00D121F0" w:rsidRDefault="00D121F0" w:rsidP="00D121F0">
      <w:pPr>
        <w:pStyle w:val="ListParagraph"/>
        <w:numPr>
          <w:ilvl w:val="1"/>
          <w:numId w:val="2"/>
        </w:numPr>
        <w:tabs>
          <w:tab w:val="left" w:pos="990"/>
        </w:tabs>
        <w:ind w:left="720"/>
        <w:rPr>
          <w:lang w:eastAsia="x-none"/>
        </w:rPr>
      </w:pPr>
      <w:r w:rsidRPr="00D121F0">
        <w:rPr>
          <w:lang w:eastAsia="x-none"/>
        </w:rPr>
        <w:t>Tip provided information on checking contamination of a block prior to selecting the block as a preference on a block request.</w:t>
      </w:r>
    </w:p>
    <w:p w:rsidR="00F93AF4" w:rsidRPr="00D121F0" w:rsidRDefault="00F93AF4" w:rsidP="00D121F0">
      <w:pPr>
        <w:pStyle w:val="ListParagraph"/>
        <w:tabs>
          <w:tab w:val="left" w:pos="1080"/>
        </w:tabs>
        <w:ind w:left="0"/>
        <w:rPr>
          <w:lang w:eastAsia="x-non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Pr="00D121F0" w:rsidRDefault="00D121F0" w:rsidP="00D121F0">
      <w:pPr>
        <w:pStyle w:val="ListParagraph"/>
        <w:numPr>
          <w:ilvl w:val="0"/>
          <w:numId w:val="2"/>
        </w:numPr>
        <w:rPr>
          <w:rFonts w:ascii="Arial" w:hAnsi="Arial" w:cs="Arial"/>
          <w:sz w:val="20"/>
          <w:szCs w:val="20"/>
        </w:rPr>
      </w:pPr>
      <w:r w:rsidRPr="00D121F0">
        <w:rPr>
          <w:rFonts w:ascii="Arial" w:hAnsi="Arial" w:cs="Arial"/>
          <w:sz w:val="20"/>
          <w:szCs w:val="20"/>
        </w:rPr>
        <w:t>PA Ops Review will be held virtually in 2017.  The PA will provide suggested dates for the 2017 Ops Review.</w:t>
      </w:r>
    </w:p>
    <w:p w:rsidR="00D121F0" w:rsidRPr="00D121F0" w:rsidRDefault="00D121F0" w:rsidP="00D121F0">
      <w:pPr>
        <w:pStyle w:val="ListParagraph"/>
        <w:numPr>
          <w:ilvl w:val="0"/>
          <w:numId w:val="2"/>
        </w:numPr>
        <w:rPr>
          <w:rFonts w:ascii="Arial" w:hAnsi="Arial" w:cs="Arial"/>
          <w:sz w:val="20"/>
          <w:szCs w:val="20"/>
        </w:rPr>
      </w:pPr>
      <w:r w:rsidRPr="00D121F0">
        <w:rPr>
          <w:rFonts w:ascii="Arial" w:hAnsi="Arial" w:cs="Arial"/>
          <w:sz w:val="20"/>
          <w:szCs w:val="20"/>
        </w:rPr>
        <w:t>PA will work with the NANPA on proposing 2017 meeting dates.</w:t>
      </w:r>
    </w:p>
    <w:p w:rsidR="00D121F0" w:rsidRDefault="00D121F0"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E53CC9" w:rsidRPr="00635159" w:rsidRDefault="00D121F0" w:rsidP="00B36A12">
      <w:pPr>
        <w:numPr>
          <w:ilvl w:val="0"/>
          <w:numId w:val="3"/>
        </w:numPr>
        <w:rPr>
          <w:rFonts w:ascii="Arial" w:hAnsi="Arial" w:cs="Arial"/>
          <w:sz w:val="20"/>
          <w:szCs w:val="20"/>
        </w:rPr>
      </w:pPr>
      <w:r>
        <w:rPr>
          <w:rFonts w:ascii="Arial" w:hAnsi="Arial" w:cs="Arial"/>
          <w:sz w:val="20"/>
          <w:szCs w:val="20"/>
        </w:rPr>
        <w:t>September 27</w:t>
      </w:r>
      <w:r w:rsidR="00305DFE">
        <w:rPr>
          <w:rFonts w:ascii="Arial" w:hAnsi="Arial" w:cs="Arial"/>
          <w:sz w:val="20"/>
          <w:szCs w:val="20"/>
        </w:rPr>
        <w:t>, 1:00</w:t>
      </w:r>
      <w:r w:rsidR="00635159" w:rsidRPr="00635159">
        <w:rPr>
          <w:rFonts w:ascii="Arial" w:hAnsi="Arial" w:cs="Arial"/>
          <w:sz w:val="20"/>
          <w:szCs w:val="20"/>
        </w:rPr>
        <w:t xml:space="preserve"> pm ET</w:t>
      </w:r>
    </w:p>
    <w:sectPr w:rsidR="00E53CC9" w:rsidRPr="00635159" w:rsidSect="00144DC5">
      <w:headerReference w:type="default" r:id="rId14"/>
      <w:footerReference w:type="default" r:id="rId15"/>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DF" w:rsidRDefault="00404EDF">
      <w:r>
        <w:separator/>
      </w:r>
    </w:p>
  </w:endnote>
  <w:endnote w:type="continuationSeparator" w:id="0">
    <w:p w:rsidR="00404EDF" w:rsidRDefault="0040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CC24E8">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CC24E8">
      <w:rPr>
        <w:rFonts w:ascii="Arial" w:hAnsi="Arial" w:cs="Arial"/>
        <w:noProof/>
        <w:sz w:val="20"/>
        <w:szCs w:val="20"/>
      </w:rPr>
      <w:t>6</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DF" w:rsidRDefault="00404EDF">
      <w:r>
        <w:separator/>
      </w:r>
    </w:p>
  </w:footnote>
  <w:footnote w:type="continuationSeparator" w:id="0">
    <w:p w:rsidR="00404EDF" w:rsidRDefault="0040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9A08F1" w:rsidP="00FA5398">
    <w:pPr>
      <w:jc w:val="center"/>
      <w:rPr>
        <w:rStyle w:val="Strong"/>
        <w:rFonts w:ascii="Arial" w:hAnsi="Arial" w:cs="Arial"/>
        <w:sz w:val="20"/>
        <w:szCs w:val="20"/>
      </w:rPr>
    </w:pPr>
    <w:r>
      <w:rPr>
        <w:rStyle w:val="Strong"/>
        <w:rFonts w:ascii="Arial" w:hAnsi="Arial" w:cs="Arial"/>
        <w:sz w:val="20"/>
        <w:szCs w:val="20"/>
      </w:rPr>
      <w:t>August 19</w:t>
    </w:r>
    <w:r w:rsidR="0089202D">
      <w:rPr>
        <w:rStyle w:val="Strong"/>
        <w:rFonts w:ascii="Arial" w:hAnsi="Arial" w:cs="Arial"/>
        <w:sz w:val="20"/>
        <w:szCs w:val="20"/>
      </w:rPr>
      <w:t>, 2016</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D86"/>
    <w:multiLevelType w:val="hybridMultilevel"/>
    <w:tmpl w:val="E8FC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5D3F"/>
    <w:multiLevelType w:val="hybridMultilevel"/>
    <w:tmpl w:val="7540A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46D8"/>
    <w:multiLevelType w:val="hybridMultilevel"/>
    <w:tmpl w:val="01C2A63A"/>
    <w:lvl w:ilvl="0" w:tplc="954639AA">
      <w:start w:val="4"/>
      <w:numFmt w:val="decimal"/>
      <w:lvlText w:val="%1."/>
      <w:lvlJc w:val="left"/>
      <w:pPr>
        <w:tabs>
          <w:tab w:val="num" w:pos="630"/>
        </w:tabs>
        <w:ind w:left="630" w:hanging="360"/>
      </w:pPr>
      <w:rPr>
        <w:rFonts w:hint="default"/>
        <w:color w:val="auto"/>
        <w:sz w:val="28"/>
        <w:szCs w:val="28"/>
      </w:rPr>
    </w:lvl>
    <w:lvl w:ilvl="1" w:tplc="04090001">
      <w:start w:val="1"/>
      <w:numFmt w:val="bullet"/>
      <w:lvlText w:val=""/>
      <w:lvlJc w:val="left"/>
      <w:pPr>
        <w:tabs>
          <w:tab w:val="num" w:pos="1440"/>
        </w:tabs>
        <w:ind w:left="1440" w:hanging="360"/>
      </w:pPr>
      <w:rPr>
        <w:rFonts w:ascii="Symbol" w:hAnsi="Symbol" w:hint="default"/>
      </w:rPr>
    </w:lvl>
    <w:lvl w:ilvl="2" w:tplc="18FCCAE0">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8604A70"/>
    <w:multiLevelType w:val="hybridMultilevel"/>
    <w:tmpl w:val="2F3A3714"/>
    <w:lvl w:ilvl="0" w:tplc="4BA802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E97CB6"/>
    <w:multiLevelType w:val="hybridMultilevel"/>
    <w:tmpl w:val="BB94C59A"/>
    <w:lvl w:ilvl="0" w:tplc="225EBC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6"/>
  </w:num>
  <w:num w:numId="4">
    <w:abstractNumId w:val="11"/>
  </w:num>
  <w:num w:numId="5">
    <w:abstractNumId w:val="2"/>
  </w:num>
  <w:num w:numId="6">
    <w:abstractNumId w:val="8"/>
  </w:num>
  <w:num w:numId="7">
    <w:abstractNumId w:val="19"/>
  </w:num>
  <w:num w:numId="8">
    <w:abstractNumId w:val="12"/>
  </w:num>
  <w:num w:numId="9">
    <w:abstractNumId w:val="15"/>
  </w:num>
  <w:num w:numId="10">
    <w:abstractNumId w:val="7"/>
  </w:num>
  <w:num w:numId="11">
    <w:abstractNumId w:val="18"/>
  </w:num>
  <w:num w:numId="12">
    <w:abstractNumId w:val="5"/>
  </w:num>
  <w:num w:numId="13">
    <w:abstractNumId w:val="6"/>
  </w:num>
  <w:num w:numId="14">
    <w:abstractNumId w:val="13"/>
  </w:num>
  <w:num w:numId="15">
    <w:abstractNumId w:val="10"/>
  </w:num>
  <w:num w:numId="16">
    <w:abstractNumId w:val="3"/>
  </w:num>
  <w:num w:numId="17">
    <w:abstractNumId w:val="9"/>
  </w:num>
  <w:num w:numId="18">
    <w:abstractNumId w:val="17"/>
  </w:num>
  <w:num w:numId="19">
    <w:abstractNumId w:val="14"/>
  </w:num>
  <w:num w:numId="20">
    <w:abstractNumId w:val="4"/>
  </w:num>
  <w:num w:numId="21">
    <w:abstractNumId w:val="22"/>
  </w:num>
  <w:num w:numId="22">
    <w:abstractNumId w:val="2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1603A"/>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551"/>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46AC"/>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0F"/>
    <w:rsid w:val="001455BD"/>
    <w:rsid w:val="001459AD"/>
    <w:rsid w:val="0014600E"/>
    <w:rsid w:val="0014699E"/>
    <w:rsid w:val="00151355"/>
    <w:rsid w:val="00151E35"/>
    <w:rsid w:val="001526FF"/>
    <w:rsid w:val="00153283"/>
    <w:rsid w:val="00153792"/>
    <w:rsid w:val="001541FB"/>
    <w:rsid w:val="0015442C"/>
    <w:rsid w:val="00155CEB"/>
    <w:rsid w:val="00156CFC"/>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A93"/>
    <w:rsid w:val="00181AD4"/>
    <w:rsid w:val="00181B15"/>
    <w:rsid w:val="00181C36"/>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6D"/>
    <w:rsid w:val="001C0B7C"/>
    <w:rsid w:val="001C2086"/>
    <w:rsid w:val="001C4DAE"/>
    <w:rsid w:val="001C50B3"/>
    <w:rsid w:val="001C5B0A"/>
    <w:rsid w:val="001C629F"/>
    <w:rsid w:val="001C6EF3"/>
    <w:rsid w:val="001C759C"/>
    <w:rsid w:val="001C7E64"/>
    <w:rsid w:val="001D2282"/>
    <w:rsid w:val="001D2901"/>
    <w:rsid w:val="001D35D8"/>
    <w:rsid w:val="001D36B0"/>
    <w:rsid w:val="001D381B"/>
    <w:rsid w:val="001D40BF"/>
    <w:rsid w:val="001D487D"/>
    <w:rsid w:val="001D513E"/>
    <w:rsid w:val="001D54EF"/>
    <w:rsid w:val="001D66A1"/>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2E"/>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403"/>
    <w:rsid w:val="00230E7B"/>
    <w:rsid w:val="00231985"/>
    <w:rsid w:val="0023292B"/>
    <w:rsid w:val="00234F81"/>
    <w:rsid w:val="0023520D"/>
    <w:rsid w:val="00237A52"/>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8B6"/>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56F3"/>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816"/>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C8A"/>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AF1"/>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4EDF"/>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37E20"/>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97F"/>
    <w:rsid w:val="00547C08"/>
    <w:rsid w:val="005502C3"/>
    <w:rsid w:val="00550BC9"/>
    <w:rsid w:val="00551032"/>
    <w:rsid w:val="00551C10"/>
    <w:rsid w:val="00552674"/>
    <w:rsid w:val="00553D9C"/>
    <w:rsid w:val="00555CDF"/>
    <w:rsid w:val="00556751"/>
    <w:rsid w:val="00557AB7"/>
    <w:rsid w:val="00557C4E"/>
    <w:rsid w:val="00560EAC"/>
    <w:rsid w:val="00562562"/>
    <w:rsid w:val="0056276B"/>
    <w:rsid w:val="00562B9B"/>
    <w:rsid w:val="00565177"/>
    <w:rsid w:val="00565A92"/>
    <w:rsid w:val="00565B7E"/>
    <w:rsid w:val="00567E53"/>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095"/>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DF3"/>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913"/>
    <w:rsid w:val="006A1C81"/>
    <w:rsid w:val="006A1DF1"/>
    <w:rsid w:val="006A2194"/>
    <w:rsid w:val="006A230F"/>
    <w:rsid w:val="006A31B6"/>
    <w:rsid w:val="006A46E4"/>
    <w:rsid w:val="006A52BF"/>
    <w:rsid w:val="006A5457"/>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27D3"/>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4084"/>
    <w:rsid w:val="007048DC"/>
    <w:rsid w:val="00705629"/>
    <w:rsid w:val="00705AB3"/>
    <w:rsid w:val="00705BAF"/>
    <w:rsid w:val="0070682C"/>
    <w:rsid w:val="00711259"/>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849"/>
    <w:rsid w:val="007339B3"/>
    <w:rsid w:val="007352BA"/>
    <w:rsid w:val="00735AC7"/>
    <w:rsid w:val="0073728A"/>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5CF3"/>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02D"/>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1E37"/>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49C3"/>
    <w:rsid w:val="00916006"/>
    <w:rsid w:val="0091601B"/>
    <w:rsid w:val="009164D6"/>
    <w:rsid w:val="00917265"/>
    <w:rsid w:val="00920B9A"/>
    <w:rsid w:val="00920DE7"/>
    <w:rsid w:val="00920E79"/>
    <w:rsid w:val="00921835"/>
    <w:rsid w:val="00921BDE"/>
    <w:rsid w:val="0092217A"/>
    <w:rsid w:val="009221D4"/>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4ABA"/>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094"/>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8F1"/>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37BE"/>
    <w:rsid w:val="009D51A4"/>
    <w:rsid w:val="009D58DF"/>
    <w:rsid w:val="009D5AFE"/>
    <w:rsid w:val="009D6141"/>
    <w:rsid w:val="009E04FE"/>
    <w:rsid w:val="009E0F9B"/>
    <w:rsid w:val="009E3075"/>
    <w:rsid w:val="009E30BD"/>
    <w:rsid w:val="009E369E"/>
    <w:rsid w:val="009E3A1B"/>
    <w:rsid w:val="009E5A91"/>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2EA6"/>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625"/>
    <w:rsid w:val="00B847DC"/>
    <w:rsid w:val="00B855AD"/>
    <w:rsid w:val="00B869E2"/>
    <w:rsid w:val="00B86E53"/>
    <w:rsid w:val="00B87424"/>
    <w:rsid w:val="00B87744"/>
    <w:rsid w:val="00B87BC9"/>
    <w:rsid w:val="00B916BB"/>
    <w:rsid w:val="00B9418A"/>
    <w:rsid w:val="00B949BF"/>
    <w:rsid w:val="00B953E1"/>
    <w:rsid w:val="00B969A5"/>
    <w:rsid w:val="00BA0CF5"/>
    <w:rsid w:val="00BA1B7C"/>
    <w:rsid w:val="00BA22D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D9E"/>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1B64"/>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8CE"/>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4E8"/>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E18"/>
    <w:rsid w:val="00CD4103"/>
    <w:rsid w:val="00CD416E"/>
    <w:rsid w:val="00CD41DD"/>
    <w:rsid w:val="00CD459E"/>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1F0"/>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182"/>
    <w:rsid w:val="00D668FB"/>
    <w:rsid w:val="00D66DAE"/>
    <w:rsid w:val="00D71913"/>
    <w:rsid w:val="00D71A3E"/>
    <w:rsid w:val="00D71C67"/>
    <w:rsid w:val="00D71EE6"/>
    <w:rsid w:val="00D71F62"/>
    <w:rsid w:val="00D72351"/>
    <w:rsid w:val="00D725C1"/>
    <w:rsid w:val="00D7493B"/>
    <w:rsid w:val="00D74D88"/>
    <w:rsid w:val="00D7573C"/>
    <w:rsid w:val="00D7594E"/>
    <w:rsid w:val="00D75989"/>
    <w:rsid w:val="00D766F4"/>
    <w:rsid w:val="00D76D00"/>
    <w:rsid w:val="00D773B6"/>
    <w:rsid w:val="00D80458"/>
    <w:rsid w:val="00D80F57"/>
    <w:rsid w:val="00D81ED0"/>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12D1"/>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778E7"/>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AF4"/>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3AB"/>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CB608-457D-488F-9709-07089B7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 w:type="character" w:customStyle="1" w:styleId="apple-converted-space">
    <w:name w:val="apple-converted-space"/>
    <w:basedOn w:val="DefaultParagraphFont"/>
    <w:rsid w:val="008B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7E09-B315-4EAE-82B0-C0EE6417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11165</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2016-09-06T12:04:00Z</dcterms:created>
  <dcterms:modified xsi:type="dcterms:W3CDTF">2016-09-06T12:04:00Z</dcterms:modified>
</cp:coreProperties>
</file>