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1C" w:rsidRPr="006C17F0" w:rsidRDefault="0048631C" w:rsidP="00625452">
      <w:pPr>
        <w:pStyle w:val="TOCHeading"/>
        <w:spacing w:before="0"/>
        <w:rPr>
          <w:rFonts w:ascii="Arial" w:hAnsi="Arial" w:cs="Arial"/>
          <w:color w:val="auto"/>
          <w:sz w:val="20"/>
          <w:szCs w:val="20"/>
          <w:u w:val="single"/>
        </w:rPr>
      </w:pPr>
      <w:r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EA7E37">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EA7E37">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EA7E37">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EA7E37">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EA7E37">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EA7E37">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EA7E37">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EA7E37">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EA7E37">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EA7E37">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0" w:name="_Toc314561450"/>
      <w:r w:rsidRPr="006C17F0">
        <w:rPr>
          <w:rStyle w:val="Strong"/>
          <w:rFonts w:ascii="Arial" w:hAnsi="Arial" w:cs="Arial"/>
          <w:b/>
          <w:sz w:val="20"/>
          <w:szCs w:val="20"/>
          <w:u w:val="single"/>
        </w:rPr>
        <w:t>Attendees</w:t>
      </w:r>
      <w:bookmarkEnd w:id="0"/>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397"/>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C8401B">
        <w:trPr>
          <w:trHeight w:val="1250"/>
        </w:trPr>
        <w:tc>
          <w:tcPr>
            <w:tcW w:w="4399" w:type="dxa"/>
          </w:tcPr>
          <w:p w:rsidR="0085660A" w:rsidRPr="00F1697F" w:rsidRDefault="0085660A" w:rsidP="0085660A">
            <w:pPr>
              <w:rPr>
                <w:rStyle w:val="Strong"/>
                <w:rFonts w:ascii="Arial" w:hAnsi="Arial" w:cs="Arial"/>
                <w:b w:val="0"/>
                <w:bCs w:val="0"/>
                <w:sz w:val="20"/>
                <w:szCs w:val="20"/>
              </w:rPr>
            </w:pPr>
            <w:r w:rsidRPr="00F1697F">
              <w:rPr>
                <w:rStyle w:val="Strong"/>
                <w:rFonts w:ascii="Arial" w:hAnsi="Arial" w:cs="Arial"/>
                <w:b w:val="0"/>
                <w:bCs w:val="0"/>
                <w:sz w:val="20"/>
                <w:szCs w:val="20"/>
              </w:rPr>
              <w:t>Dana Crandall – Verizon Wireless</w:t>
            </w:r>
          </w:p>
          <w:p w:rsidR="00C90844" w:rsidRPr="00F1697F" w:rsidRDefault="00C90844" w:rsidP="00C90844">
            <w:pPr>
              <w:rPr>
                <w:rStyle w:val="Strong"/>
                <w:rFonts w:ascii="Arial" w:hAnsi="Arial" w:cs="Arial"/>
                <w:b w:val="0"/>
                <w:bCs w:val="0"/>
                <w:sz w:val="20"/>
                <w:szCs w:val="20"/>
              </w:rPr>
            </w:pPr>
            <w:r w:rsidRPr="00F1697F">
              <w:rPr>
                <w:rStyle w:val="Strong"/>
                <w:rFonts w:ascii="Arial" w:hAnsi="Arial" w:cs="Arial"/>
                <w:b w:val="0"/>
                <w:bCs w:val="0"/>
                <w:sz w:val="20"/>
                <w:szCs w:val="20"/>
              </w:rPr>
              <w:t>Laura Dalton – Verizon</w:t>
            </w:r>
          </w:p>
          <w:p w:rsidR="00FC6F93" w:rsidRPr="00F1697F" w:rsidRDefault="00FC6F93" w:rsidP="003B2ACD">
            <w:pPr>
              <w:rPr>
                <w:rFonts w:ascii="Arial" w:hAnsi="Arial" w:cs="Arial"/>
                <w:sz w:val="20"/>
                <w:szCs w:val="20"/>
              </w:rPr>
            </w:pPr>
            <w:r w:rsidRPr="00F1697F">
              <w:rPr>
                <w:rFonts w:ascii="Arial" w:hAnsi="Arial" w:cs="Arial"/>
                <w:sz w:val="20"/>
                <w:szCs w:val="20"/>
              </w:rPr>
              <w:t>Ruben Galvin – XO Communications</w:t>
            </w:r>
          </w:p>
          <w:p w:rsidR="00FC6F93" w:rsidRPr="00F1697F" w:rsidRDefault="00FC6F93" w:rsidP="003B2ACD">
            <w:pPr>
              <w:rPr>
                <w:rFonts w:ascii="Arial" w:hAnsi="Arial" w:cs="Arial"/>
                <w:sz w:val="20"/>
                <w:szCs w:val="20"/>
              </w:rPr>
            </w:pPr>
            <w:r w:rsidRPr="00F1697F">
              <w:rPr>
                <w:rFonts w:ascii="Arial" w:hAnsi="Arial" w:cs="Arial"/>
                <w:sz w:val="20"/>
                <w:szCs w:val="20"/>
              </w:rPr>
              <w:t xml:space="preserve">Beth O’Donnell </w:t>
            </w:r>
            <w:r w:rsidR="00F1697F" w:rsidRPr="00F1697F">
              <w:rPr>
                <w:rFonts w:ascii="Arial" w:hAnsi="Arial" w:cs="Arial"/>
                <w:sz w:val="20"/>
                <w:szCs w:val="20"/>
              </w:rPr>
              <w:t>–</w:t>
            </w:r>
            <w:r w:rsidRPr="00F1697F">
              <w:rPr>
                <w:rFonts w:ascii="Arial" w:hAnsi="Arial" w:cs="Arial"/>
                <w:sz w:val="20"/>
                <w:szCs w:val="20"/>
              </w:rPr>
              <w:t xml:space="preserve"> Cox</w:t>
            </w:r>
          </w:p>
          <w:p w:rsidR="00F1697F" w:rsidRPr="00F1697F" w:rsidRDefault="00F1697F" w:rsidP="00F1697F">
            <w:pPr>
              <w:rPr>
                <w:rFonts w:ascii="Arial" w:hAnsi="Arial" w:cs="Arial"/>
                <w:sz w:val="20"/>
                <w:szCs w:val="20"/>
              </w:rPr>
            </w:pPr>
            <w:r w:rsidRPr="00F1697F">
              <w:rPr>
                <w:rFonts w:ascii="Arial" w:hAnsi="Arial" w:cs="Arial"/>
                <w:sz w:val="20"/>
                <w:szCs w:val="20"/>
              </w:rPr>
              <w:t>Karen Riepenkroger – Sprint</w:t>
            </w:r>
          </w:p>
          <w:p w:rsidR="00F1697F" w:rsidRPr="00CF210E" w:rsidRDefault="00F1697F" w:rsidP="003B2ACD">
            <w:pPr>
              <w:rPr>
                <w:rFonts w:ascii="Arial" w:hAnsi="Arial" w:cs="Arial"/>
                <w:sz w:val="20"/>
                <w:szCs w:val="20"/>
              </w:rPr>
            </w:pPr>
          </w:p>
          <w:p w:rsidR="00BD5DA3" w:rsidRPr="00E0341B" w:rsidRDefault="00BD5DA3" w:rsidP="00516FCB">
            <w:pPr>
              <w:rPr>
                <w:rStyle w:val="Strong"/>
                <w:rFonts w:ascii="Arial" w:hAnsi="Arial" w:cs="Arial"/>
                <w:b w:val="0"/>
                <w:bCs w:val="0"/>
                <w:color w:val="BFBFBF"/>
                <w:sz w:val="20"/>
                <w:szCs w:val="20"/>
              </w:rPr>
            </w:pPr>
          </w:p>
        </w:tc>
        <w:tc>
          <w:tcPr>
            <w:tcW w:w="4397" w:type="dxa"/>
          </w:tcPr>
          <w:p w:rsidR="00E0341B" w:rsidRPr="00F1697F" w:rsidRDefault="00E0341B" w:rsidP="001F2A47">
            <w:pPr>
              <w:ind w:left="60"/>
              <w:rPr>
                <w:rFonts w:ascii="Arial" w:hAnsi="Arial" w:cs="Arial"/>
                <w:sz w:val="20"/>
                <w:szCs w:val="20"/>
              </w:rPr>
            </w:pPr>
            <w:r w:rsidRPr="00F1697F">
              <w:rPr>
                <w:rFonts w:ascii="Arial" w:hAnsi="Arial" w:cs="Arial"/>
                <w:sz w:val="20"/>
                <w:szCs w:val="20"/>
              </w:rPr>
              <w:t>Bruce Armstrong</w:t>
            </w:r>
          </w:p>
          <w:p w:rsidR="00B1743A" w:rsidRPr="00F1697F" w:rsidRDefault="00B1743A" w:rsidP="001F2A47">
            <w:pPr>
              <w:ind w:left="60"/>
              <w:rPr>
                <w:rFonts w:ascii="Arial" w:hAnsi="Arial" w:cs="Arial"/>
                <w:sz w:val="20"/>
                <w:szCs w:val="20"/>
              </w:rPr>
            </w:pPr>
            <w:r w:rsidRPr="00F1697F">
              <w:rPr>
                <w:rFonts w:ascii="Arial" w:hAnsi="Arial" w:cs="Arial"/>
                <w:sz w:val="20"/>
                <w:szCs w:val="20"/>
              </w:rPr>
              <w:t>Tara</w:t>
            </w:r>
            <w:r w:rsidR="00322D4A" w:rsidRPr="00F1697F">
              <w:rPr>
                <w:rFonts w:ascii="Arial" w:hAnsi="Arial" w:cs="Arial"/>
                <w:sz w:val="20"/>
                <w:szCs w:val="20"/>
              </w:rPr>
              <w:t xml:space="preserve"> Farquhar</w:t>
            </w:r>
          </w:p>
          <w:p w:rsidR="00EB2FA8" w:rsidRPr="00F1697F" w:rsidRDefault="00EB2FA8" w:rsidP="001F2A47">
            <w:pPr>
              <w:ind w:left="60"/>
              <w:rPr>
                <w:rFonts w:ascii="Arial" w:hAnsi="Arial" w:cs="Arial"/>
                <w:sz w:val="20"/>
                <w:szCs w:val="20"/>
              </w:rPr>
            </w:pPr>
            <w:r w:rsidRPr="00F1697F">
              <w:rPr>
                <w:rFonts w:ascii="Arial" w:hAnsi="Arial" w:cs="Arial"/>
                <w:sz w:val="20"/>
                <w:szCs w:val="20"/>
              </w:rPr>
              <w:t>Dara Flowers</w:t>
            </w:r>
          </w:p>
          <w:p w:rsidR="00C243F1" w:rsidRPr="00F1697F" w:rsidRDefault="00C243F1" w:rsidP="001F2A47">
            <w:pPr>
              <w:ind w:left="60"/>
              <w:rPr>
                <w:rFonts w:ascii="Arial" w:hAnsi="Arial" w:cs="Arial"/>
                <w:sz w:val="20"/>
                <w:szCs w:val="20"/>
              </w:rPr>
            </w:pPr>
            <w:r w:rsidRPr="00F1697F">
              <w:rPr>
                <w:rFonts w:ascii="Arial" w:hAnsi="Arial" w:cs="Arial"/>
                <w:sz w:val="20"/>
                <w:szCs w:val="20"/>
              </w:rPr>
              <w:t>Cecil</w:t>
            </w:r>
            <w:r w:rsidR="0085660A" w:rsidRPr="00F1697F">
              <w:rPr>
                <w:rFonts w:ascii="Arial" w:hAnsi="Arial" w:cs="Arial"/>
                <w:sz w:val="20"/>
                <w:szCs w:val="20"/>
              </w:rPr>
              <w:t>i</w:t>
            </w:r>
            <w:r w:rsidRPr="00F1697F">
              <w:rPr>
                <w:rFonts w:ascii="Arial" w:hAnsi="Arial" w:cs="Arial"/>
                <w:sz w:val="20"/>
                <w:szCs w:val="20"/>
              </w:rPr>
              <w:t>a McCabe</w:t>
            </w:r>
          </w:p>
          <w:p w:rsidR="00C8401B" w:rsidRPr="00F1697F" w:rsidRDefault="00C8401B" w:rsidP="001F2A47">
            <w:pPr>
              <w:ind w:left="60"/>
              <w:rPr>
                <w:rFonts w:ascii="Arial" w:hAnsi="Arial" w:cs="Arial"/>
                <w:sz w:val="20"/>
                <w:szCs w:val="20"/>
              </w:rPr>
            </w:pPr>
            <w:r w:rsidRPr="00F1697F">
              <w:rPr>
                <w:rFonts w:ascii="Arial" w:hAnsi="Arial" w:cs="Arial"/>
                <w:sz w:val="20"/>
                <w:szCs w:val="20"/>
              </w:rPr>
              <w:t>Amy Putnam</w:t>
            </w:r>
          </w:p>
          <w:p w:rsidR="00C243F1" w:rsidRPr="00F1697F" w:rsidRDefault="00C243F1" w:rsidP="001F2A47">
            <w:pPr>
              <w:ind w:left="60"/>
              <w:rPr>
                <w:rFonts w:ascii="Arial" w:hAnsi="Arial" w:cs="Arial"/>
                <w:sz w:val="20"/>
                <w:szCs w:val="20"/>
              </w:rPr>
            </w:pPr>
            <w:r w:rsidRPr="00F1697F">
              <w:rPr>
                <w:rFonts w:ascii="Arial" w:hAnsi="Arial" w:cs="Arial"/>
                <w:sz w:val="20"/>
                <w:szCs w:val="20"/>
              </w:rPr>
              <w:t>Shannon Sevigny</w:t>
            </w:r>
          </w:p>
          <w:p w:rsidR="00E426C0" w:rsidRPr="00F1697F" w:rsidRDefault="00E426C0" w:rsidP="00A04D15">
            <w:pPr>
              <w:ind w:left="60"/>
              <w:rPr>
                <w:rStyle w:val="Strong"/>
                <w:rFonts w:ascii="Arial" w:hAnsi="Arial" w:cs="Arial"/>
                <w:b w:val="0"/>
                <w:sz w:val="20"/>
                <w:szCs w:val="20"/>
              </w:rPr>
            </w:pPr>
            <w:r w:rsidRPr="00F1697F">
              <w:rPr>
                <w:rStyle w:val="Strong"/>
                <w:rFonts w:ascii="Arial" w:hAnsi="Arial" w:cs="Arial"/>
                <w:b w:val="0"/>
                <w:sz w:val="20"/>
                <w:szCs w:val="20"/>
              </w:rPr>
              <w:t>Florence Weber</w:t>
            </w:r>
          </w:p>
          <w:p w:rsidR="00BE00B0" w:rsidRDefault="00BE00B0" w:rsidP="00A04D15">
            <w:pPr>
              <w:ind w:left="60"/>
              <w:rPr>
                <w:rStyle w:val="Strong"/>
                <w:rFonts w:ascii="Arial" w:hAnsi="Arial" w:cs="Arial"/>
                <w:b w:val="0"/>
                <w:sz w:val="20"/>
                <w:szCs w:val="20"/>
              </w:rPr>
            </w:pPr>
            <w:r w:rsidRPr="00F1697F">
              <w:rPr>
                <w:rStyle w:val="Strong"/>
                <w:rFonts w:ascii="Arial" w:hAnsi="Arial" w:cs="Arial"/>
                <w:b w:val="0"/>
                <w:sz w:val="20"/>
                <w:szCs w:val="20"/>
              </w:rPr>
              <w:t>Gary Zahn</w:t>
            </w:r>
          </w:p>
          <w:p w:rsidR="00BD5DA3" w:rsidRPr="00E426C0" w:rsidRDefault="00BD5DA3" w:rsidP="00A04D15">
            <w:pPr>
              <w:ind w:left="60"/>
              <w:rPr>
                <w:rStyle w:val="Strong"/>
                <w:rFonts w:ascii="Arial" w:hAnsi="Arial" w:cs="Arial"/>
                <w:b w:val="0"/>
                <w:sz w:val="20"/>
                <w:szCs w:val="20"/>
              </w:rPr>
            </w:pPr>
          </w:p>
          <w:p w:rsidR="00A84687" w:rsidRPr="00E0341B"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1" w:name="_Toc314561451"/>
      <w:r w:rsidRPr="006C17F0">
        <w:rPr>
          <w:rFonts w:ascii="Arial" w:hAnsi="Arial" w:cs="Arial"/>
          <w:sz w:val="20"/>
          <w:szCs w:val="20"/>
          <w:u w:val="single"/>
        </w:rPr>
        <w:t>Quality assurance performance monitoring metrics and measurements</w:t>
      </w:r>
      <w:bookmarkEnd w:id="1"/>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13493F">
        <w:rPr>
          <w:rFonts w:ascii="Arial" w:hAnsi="Arial" w:cs="Arial"/>
          <w:b/>
          <w:sz w:val="20"/>
          <w:szCs w:val="20"/>
        </w:rPr>
        <w:t>May</w:t>
      </w:r>
      <w:r w:rsidR="00AC5E60">
        <w:rPr>
          <w:rFonts w:ascii="Arial" w:hAnsi="Arial" w:cs="Arial"/>
          <w:b/>
          <w:sz w:val="20"/>
          <w:szCs w:val="20"/>
        </w:rPr>
        <w:t>, 2013</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13493F" w:rsidP="00562562">
            <w:pPr>
              <w:rPr>
                <w:rFonts w:ascii="Arial" w:hAnsi="Arial" w:cs="Arial"/>
                <w:sz w:val="20"/>
                <w:szCs w:val="20"/>
              </w:rPr>
            </w:pPr>
            <w:r>
              <w:rPr>
                <w:rFonts w:ascii="Arial" w:hAnsi="Arial" w:cs="Arial"/>
                <w:sz w:val="20"/>
                <w:szCs w:val="20"/>
              </w:rPr>
              <w:t>627</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13493F" w:rsidP="00920DE7">
            <w:pPr>
              <w:rPr>
                <w:rFonts w:ascii="Arial" w:hAnsi="Arial" w:cs="Arial"/>
                <w:sz w:val="20"/>
                <w:szCs w:val="20"/>
              </w:rPr>
            </w:pPr>
            <w:r>
              <w:rPr>
                <w:rFonts w:ascii="Arial" w:hAnsi="Arial" w:cs="Arial"/>
                <w:sz w:val="20"/>
                <w:szCs w:val="20"/>
              </w:rPr>
              <w:t>169</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13493F" w:rsidP="00920DE7">
            <w:pPr>
              <w:rPr>
                <w:rFonts w:ascii="Arial" w:hAnsi="Arial" w:cs="Arial"/>
                <w:sz w:val="20"/>
                <w:szCs w:val="20"/>
              </w:rPr>
            </w:pPr>
            <w:r>
              <w:rPr>
                <w:rFonts w:ascii="Arial" w:hAnsi="Arial" w:cs="Arial"/>
                <w:sz w:val="20"/>
                <w:szCs w:val="20"/>
              </w:rPr>
              <w:t>147</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13493F" w:rsidP="00562562">
            <w:pPr>
              <w:rPr>
                <w:rFonts w:ascii="Arial" w:hAnsi="Arial" w:cs="Arial"/>
                <w:sz w:val="20"/>
                <w:szCs w:val="20"/>
              </w:rPr>
            </w:pPr>
            <w:r>
              <w:rPr>
                <w:rFonts w:ascii="Arial" w:hAnsi="Arial" w:cs="Arial"/>
                <w:sz w:val="20"/>
                <w:szCs w:val="20"/>
              </w:rPr>
              <w:t>516</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13493F" w:rsidP="00322D4A">
            <w:pPr>
              <w:rPr>
                <w:rFonts w:ascii="Arial" w:hAnsi="Arial" w:cs="Arial"/>
                <w:sz w:val="20"/>
                <w:szCs w:val="20"/>
              </w:rPr>
            </w:pPr>
            <w:r>
              <w:rPr>
                <w:rFonts w:ascii="Arial" w:hAnsi="Arial" w:cs="Arial"/>
                <w:sz w:val="20"/>
                <w:szCs w:val="20"/>
              </w:rPr>
              <w:t>12,863</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13493F" w:rsidP="00225869">
            <w:pPr>
              <w:rPr>
                <w:rFonts w:ascii="Arial" w:hAnsi="Arial" w:cs="Arial"/>
                <w:sz w:val="20"/>
                <w:szCs w:val="20"/>
              </w:rPr>
            </w:pPr>
            <w:r>
              <w:rPr>
                <w:rFonts w:ascii="Arial" w:hAnsi="Arial" w:cs="Arial"/>
                <w:sz w:val="20"/>
                <w:szCs w:val="20"/>
              </w:rPr>
              <w:t>755</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5502C3" w:rsidP="009506F1">
            <w:pPr>
              <w:rPr>
                <w:rFonts w:ascii="Arial" w:hAnsi="Arial" w:cs="Arial"/>
                <w:sz w:val="20"/>
                <w:szCs w:val="20"/>
              </w:rPr>
            </w:pPr>
            <w:r w:rsidRPr="006C17F0">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5502C3" w:rsidP="00225869">
            <w:pPr>
              <w:pStyle w:val="NormalWeb"/>
              <w:rPr>
                <w:rFonts w:ascii="Arial" w:hAnsi="Arial" w:cs="Arial"/>
                <w:sz w:val="20"/>
                <w:szCs w:val="20"/>
              </w:rPr>
            </w:pPr>
            <w:r w:rsidRPr="006C17F0">
              <w:rPr>
                <w:rFonts w:ascii="Arial" w:hAnsi="Arial" w:cs="Arial"/>
                <w:sz w:val="20"/>
                <w:szCs w:val="20"/>
              </w:rPr>
              <w:t>N/A</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5502C3" w:rsidP="00225869">
            <w:pPr>
              <w:rPr>
                <w:rFonts w:ascii="Arial" w:hAnsi="Arial" w:cs="Arial"/>
                <w:sz w:val="20"/>
                <w:szCs w:val="20"/>
              </w:rPr>
            </w:pPr>
            <w:r w:rsidRPr="006C17F0">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13493F" w:rsidP="00225869">
            <w:pPr>
              <w:rPr>
                <w:rFonts w:ascii="Arial" w:hAnsi="Arial" w:cs="Arial"/>
                <w:sz w:val="20"/>
                <w:szCs w:val="20"/>
              </w:rPr>
            </w:pPr>
            <w:r>
              <w:rPr>
                <w:rFonts w:ascii="Arial" w:hAnsi="Arial" w:cs="Arial"/>
                <w:sz w:val="20"/>
                <w:szCs w:val="20"/>
              </w:rPr>
              <w:t>193/668</w:t>
            </w:r>
          </w:p>
        </w:tc>
      </w:tr>
    </w:tbl>
    <w:p w:rsidR="00D22809" w:rsidRPr="006C17F0" w:rsidRDefault="00D22809" w:rsidP="00BE00B0">
      <w:pPr>
        <w:rPr>
          <w:rFonts w:ascii="Arial" w:hAnsi="Arial" w:cs="Arial"/>
          <w:sz w:val="20"/>
          <w:szCs w:val="20"/>
        </w:rPr>
      </w:pPr>
    </w:p>
    <w:p w:rsidR="00D22809" w:rsidRPr="006C17F0" w:rsidRDefault="00812810" w:rsidP="00BE00B0">
      <w:pPr>
        <w:rPr>
          <w:rFonts w:ascii="Arial" w:hAnsi="Arial" w:cs="Arial"/>
          <w:b/>
          <w:sz w:val="20"/>
          <w:szCs w:val="20"/>
        </w:rPr>
      </w:pPr>
      <w:r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72327E" w:rsidRPr="006C17F0" w:rsidTr="00BE00B0">
        <w:tc>
          <w:tcPr>
            <w:tcW w:w="451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33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13493F" w:rsidRPr="006C17F0" w:rsidTr="00BE00B0">
        <w:tc>
          <w:tcPr>
            <w:tcW w:w="4518" w:type="dxa"/>
          </w:tcPr>
          <w:p w:rsidR="0013493F" w:rsidRPr="006C17F0" w:rsidRDefault="0013493F" w:rsidP="00EE4856">
            <w:pPr>
              <w:rPr>
                <w:rFonts w:ascii="Arial" w:hAnsi="Arial" w:cs="Arial"/>
                <w:sz w:val="20"/>
                <w:szCs w:val="20"/>
              </w:rPr>
            </w:pPr>
            <w:r w:rsidRPr="006C17F0">
              <w:rPr>
                <w:rFonts w:ascii="Arial" w:hAnsi="Arial" w:cs="Arial"/>
                <w:sz w:val="20"/>
                <w:szCs w:val="20"/>
              </w:rPr>
              <w:t>June 2012</w:t>
            </w:r>
          </w:p>
        </w:tc>
        <w:tc>
          <w:tcPr>
            <w:tcW w:w="4338" w:type="dxa"/>
          </w:tcPr>
          <w:p w:rsidR="0013493F" w:rsidRPr="006C17F0" w:rsidRDefault="0013493F" w:rsidP="00EE4856">
            <w:pPr>
              <w:rPr>
                <w:rFonts w:ascii="Arial" w:hAnsi="Arial" w:cs="Arial"/>
                <w:sz w:val="20"/>
                <w:szCs w:val="20"/>
              </w:rPr>
            </w:pPr>
            <w:r w:rsidRPr="006C17F0">
              <w:rPr>
                <w:rFonts w:ascii="Arial" w:hAnsi="Arial" w:cs="Arial"/>
                <w:sz w:val="20"/>
                <w:szCs w:val="20"/>
              </w:rPr>
              <w:t>10,369</w:t>
            </w:r>
          </w:p>
        </w:tc>
      </w:tr>
      <w:tr w:rsidR="0013493F" w:rsidRPr="006C17F0" w:rsidTr="00BE00B0">
        <w:tc>
          <w:tcPr>
            <w:tcW w:w="4518" w:type="dxa"/>
          </w:tcPr>
          <w:p w:rsidR="0013493F" w:rsidRPr="006C17F0" w:rsidRDefault="0013493F" w:rsidP="00EE4856">
            <w:pPr>
              <w:rPr>
                <w:rFonts w:ascii="Arial" w:hAnsi="Arial" w:cs="Arial"/>
                <w:sz w:val="20"/>
                <w:szCs w:val="20"/>
              </w:rPr>
            </w:pPr>
            <w:r>
              <w:rPr>
                <w:rFonts w:ascii="Arial" w:hAnsi="Arial" w:cs="Arial"/>
                <w:sz w:val="20"/>
                <w:szCs w:val="20"/>
              </w:rPr>
              <w:t>July 2012</w:t>
            </w:r>
          </w:p>
        </w:tc>
        <w:tc>
          <w:tcPr>
            <w:tcW w:w="4338" w:type="dxa"/>
          </w:tcPr>
          <w:p w:rsidR="0013493F" w:rsidRPr="006C17F0" w:rsidRDefault="0013493F" w:rsidP="00EE4856">
            <w:pPr>
              <w:rPr>
                <w:rFonts w:ascii="Arial" w:hAnsi="Arial" w:cs="Arial"/>
                <w:sz w:val="20"/>
                <w:szCs w:val="20"/>
              </w:rPr>
            </w:pPr>
            <w:r>
              <w:rPr>
                <w:rFonts w:ascii="Arial" w:hAnsi="Arial" w:cs="Arial"/>
                <w:sz w:val="20"/>
                <w:szCs w:val="20"/>
              </w:rPr>
              <w:t>8,021</w:t>
            </w:r>
          </w:p>
        </w:tc>
      </w:tr>
      <w:tr w:rsidR="0013493F" w:rsidRPr="006C17F0" w:rsidTr="00BE00B0">
        <w:tc>
          <w:tcPr>
            <w:tcW w:w="4518" w:type="dxa"/>
          </w:tcPr>
          <w:p w:rsidR="0013493F" w:rsidRPr="006C17F0" w:rsidRDefault="0013493F" w:rsidP="00EE4856">
            <w:pPr>
              <w:rPr>
                <w:rFonts w:ascii="Arial" w:hAnsi="Arial" w:cs="Arial"/>
                <w:sz w:val="20"/>
                <w:szCs w:val="20"/>
              </w:rPr>
            </w:pPr>
            <w:r>
              <w:rPr>
                <w:rFonts w:ascii="Arial" w:hAnsi="Arial" w:cs="Arial"/>
                <w:sz w:val="20"/>
                <w:szCs w:val="20"/>
              </w:rPr>
              <w:t>August 2012</w:t>
            </w:r>
          </w:p>
        </w:tc>
        <w:tc>
          <w:tcPr>
            <w:tcW w:w="4338" w:type="dxa"/>
          </w:tcPr>
          <w:p w:rsidR="0013493F" w:rsidRPr="006C17F0" w:rsidRDefault="0013493F" w:rsidP="00EE4856">
            <w:pPr>
              <w:rPr>
                <w:rFonts w:ascii="Arial" w:hAnsi="Arial" w:cs="Arial"/>
                <w:sz w:val="20"/>
                <w:szCs w:val="20"/>
              </w:rPr>
            </w:pPr>
            <w:r>
              <w:rPr>
                <w:rFonts w:ascii="Arial" w:hAnsi="Arial" w:cs="Arial"/>
                <w:sz w:val="20"/>
                <w:szCs w:val="20"/>
              </w:rPr>
              <w:t>10,990</w:t>
            </w:r>
          </w:p>
        </w:tc>
      </w:tr>
      <w:tr w:rsidR="0013493F" w:rsidRPr="006C17F0" w:rsidTr="00BE00B0">
        <w:tc>
          <w:tcPr>
            <w:tcW w:w="4518" w:type="dxa"/>
          </w:tcPr>
          <w:p w:rsidR="0013493F" w:rsidRPr="006C17F0" w:rsidRDefault="0013493F" w:rsidP="00EE4856">
            <w:pPr>
              <w:rPr>
                <w:rFonts w:ascii="Arial" w:hAnsi="Arial" w:cs="Arial"/>
                <w:sz w:val="20"/>
                <w:szCs w:val="20"/>
              </w:rPr>
            </w:pPr>
            <w:r>
              <w:rPr>
                <w:rFonts w:ascii="Arial" w:hAnsi="Arial" w:cs="Arial"/>
                <w:sz w:val="20"/>
                <w:szCs w:val="20"/>
              </w:rPr>
              <w:t>September 2012</w:t>
            </w:r>
          </w:p>
        </w:tc>
        <w:tc>
          <w:tcPr>
            <w:tcW w:w="4338" w:type="dxa"/>
          </w:tcPr>
          <w:p w:rsidR="0013493F" w:rsidRPr="006C17F0" w:rsidRDefault="0013493F" w:rsidP="00EE4856">
            <w:pPr>
              <w:rPr>
                <w:rFonts w:ascii="Arial" w:hAnsi="Arial" w:cs="Arial"/>
                <w:sz w:val="20"/>
                <w:szCs w:val="20"/>
              </w:rPr>
            </w:pPr>
            <w:r>
              <w:rPr>
                <w:rFonts w:ascii="Arial" w:hAnsi="Arial" w:cs="Arial"/>
                <w:sz w:val="20"/>
                <w:szCs w:val="20"/>
              </w:rPr>
              <w:t>15,081</w:t>
            </w:r>
          </w:p>
        </w:tc>
      </w:tr>
      <w:tr w:rsidR="0013493F" w:rsidRPr="006C17F0" w:rsidTr="00BE00B0">
        <w:trPr>
          <w:trHeight w:val="47"/>
        </w:trPr>
        <w:tc>
          <w:tcPr>
            <w:tcW w:w="4518" w:type="dxa"/>
          </w:tcPr>
          <w:p w:rsidR="0013493F" w:rsidRPr="006C17F0" w:rsidRDefault="0013493F" w:rsidP="00EE4856">
            <w:pPr>
              <w:rPr>
                <w:rFonts w:ascii="Arial" w:hAnsi="Arial" w:cs="Arial"/>
                <w:sz w:val="20"/>
                <w:szCs w:val="20"/>
              </w:rPr>
            </w:pPr>
            <w:r>
              <w:rPr>
                <w:rFonts w:ascii="Arial" w:hAnsi="Arial" w:cs="Arial"/>
                <w:sz w:val="20"/>
                <w:szCs w:val="20"/>
              </w:rPr>
              <w:t>October 2012</w:t>
            </w:r>
          </w:p>
        </w:tc>
        <w:tc>
          <w:tcPr>
            <w:tcW w:w="4338" w:type="dxa"/>
          </w:tcPr>
          <w:p w:rsidR="0013493F" w:rsidRPr="006C17F0" w:rsidRDefault="0013493F" w:rsidP="00EE4856">
            <w:pPr>
              <w:rPr>
                <w:rFonts w:ascii="Arial" w:hAnsi="Arial" w:cs="Arial"/>
                <w:sz w:val="20"/>
                <w:szCs w:val="20"/>
              </w:rPr>
            </w:pPr>
            <w:r>
              <w:rPr>
                <w:rFonts w:ascii="Arial" w:hAnsi="Arial" w:cs="Arial"/>
                <w:sz w:val="20"/>
                <w:szCs w:val="20"/>
              </w:rPr>
              <w:t>15,124</w:t>
            </w:r>
          </w:p>
        </w:tc>
      </w:tr>
      <w:tr w:rsidR="0013493F" w:rsidRPr="006C17F0" w:rsidTr="00BE00B0">
        <w:trPr>
          <w:trHeight w:val="143"/>
        </w:trPr>
        <w:tc>
          <w:tcPr>
            <w:tcW w:w="4518" w:type="dxa"/>
          </w:tcPr>
          <w:p w:rsidR="0013493F" w:rsidRPr="006C17F0" w:rsidRDefault="0013493F" w:rsidP="00EE4856">
            <w:pPr>
              <w:rPr>
                <w:rFonts w:ascii="Arial" w:hAnsi="Arial" w:cs="Arial"/>
                <w:sz w:val="20"/>
                <w:szCs w:val="20"/>
              </w:rPr>
            </w:pPr>
            <w:r>
              <w:rPr>
                <w:rFonts w:ascii="Arial" w:hAnsi="Arial" w:cs="Arial"/>
                <w:sz w:val="20"/>
                <w:szCs w:val="20"/>
              </w:rPr>
              <w:t>November 2012</w:t>
            </w:r>
          </w:p>
        </w:tc>
        <w:tc>
          <w:tcPr>
            <w:tcW w:w="4338" w:type="dxa"/>
          </w:tcPr>
          <w:p w:rsidR="0013493F" w:rsidRPr="006C17F0" w:rsidRDefault="0013493F" w:rsidP="00EE4856">
            <w:pPr>
              <w:rPr>
                <w:rFonts w:ascii="Arial" w:hAnsi="Arial" w:cs="Arial"/>
                <w:sz w:val="20"/>
                <w:szCs w:val="20"/>
              </w:rPr>
            </w:pPr>
            <w:r>
              <w:rPr>
                <w:rFonts w:ascii="Arial" w:hAnsi="Arial" w:cs="Arial"/>
                <w:sz w:val="20"/>
                <w:szCs w:val="20"/>
              </w:rPr>
              <w:t>15,491</w:t>
            </w:r>
          </w:p>
        </w:tc>
      </w:tr>
      <w:tr w:rsidR="0013493F" w:rsidRPr="006C17F0" w:rsidTr="00BE00B0">
        <w:trPr>
          <w:trHeight w:val="143"/>
        </w:trPr>
        <w:tc>
          <w:tcPr>
            <w:tcW w:w="4518" w:type="dxa"/>
          </w:tcPr>
          <w:p w:rsidR="0013493F" w:rsidRPr="006C17F0" w:rsidRDefault="0013493F" w:rsidP="00EE4856">
            <w:pPr>
              <w:rPr>
                <w:rFonts w:ascii="Arial" w:hAnsi="Arial" w:cs="Arial"/>
                <w:sz w:val="20"/>
                <w:szCs w:val="20"/>
              </w:rPr>
            </w:pPr>
            <w:r w:rsidRPr="006C17F0">
              <w:rPr>
                <w:rFonts w:ascii="Arial" w:hAnsi="Arial" w:cs="Arial"/>
                <w:sz w:val="20"/>
                <w:szCs w:val="20"/>
              </w:rPr>
              <w:t>December 201</w:t>
            </w:r>
            <w:r>
              <w:rPr>
                <w:rFonts w:ascii="Arial" w:hAnsi="Arial" w:cs="Arial"/>
                <w:sz w:val="20"/>
                <w:szCs w:val="20"/>
              </w:rPr>
              <w:t>2</w:t>
            </w:r>
          </w:p>
        </w:tc>
        <w:tc>
          <w:tcPr>
            <w:tcW w:w="4338" w:type="dxa"/>
          </w:tcPr>
          <w:p w:rsidR="0013493F" w:rsidRPr="006C17F0" w:rsidRDefault="0013493F" w:rsidP="00EE4856">
            <w:pPr>
              <w:rPr>
                <w:rFonts w:ascii="Arial" w:hAnsi="Arial" w:cs="Arial"/>
                <w:sz w:val="20"/>
                <w:szCs w:val="20"/>
              </w:rPr>
            </w:pPr>
            <w:r>
              <w:rPr>
                <w:rFonts w:ascii="Arial" w:hAnsi="Arial" w:cs="Arial"/>
                <w:sz w:val="20"/>
                <w:szCs w:val="20"/>
              </w:rPr>
              <w:t>7,626</w:t>
            </w:r>
          </w:p>
        </w:tc>
      </w:tr>
      <w:tr w:rsidR="0013493F" w:rsidRPr="006C17F0" w:rsidTr="00BE00B0">
        <w:trPr>
          <w:trHeight w:val="143"/>
        </w:trPr>
        <w:tc>
          <w:tcPr>
            <w:tcW w:w="4518" w:type="dxa"/>
          </w:tcPr>
          <w:p w:rsidR="0013493F" w:rsidRPr="006C17F0" w:rsidRDefault="0013493F" w:rsidP="00EE4856">
            <w:pPr>
              <w:rPr>
                <w:rFonts w:ascii="Arial" w:hAnsi="Arial" w:cs="Arial"/>
                <w:sz w:val="20"/>
                <w:szCs w:val="20"/>
              </w:rPr>
            </w:pPr>
            <w:r>
              <w:rPr>
                <w:rFonts w:ascii="Arial" w:hAnsi="Arial" w:cs="Arial"/>
                <w:sz w:val="20"/>
                <w:szCs w:val="20"/>
              </w:rPr>
              <w:t>January 2013</w:t>
            </w:r>
          </w:p>
        </w:tc>
        <w:tc>
          <w:tcPr>
            <w:tcW w:w="4338" w:type="dxa"/>
          </w:tcPr>
          <w:p w:rsidR="0013493F" w:rsidRDefault="0013493F" w:rsidP="00EE4856">
            <w:pPr>
              <w:rPr>
                <w:rFonts w:ascii="Arial" w:hAnsi="Arial" w:cs="Arial"/>
                <w:sz w:val="20"/>
                <w:szCs w:val="20"/>
              </w:rPr>
            </w:pPr>
            <w:r>
              <w:rPr>
                <w:rFonts w:ascii="Arial" w:hAnsi="Arial" w:cs="Arial"/>
                <w:sz w:val="20"/>
                <w:szCs w:val="20"/>
              </w:rPr>
              <w:t>15,136</w:t>
            </w:r>
          </w:p>
        </w:tc>
      </w:tr>
      <w:tr w:rsidR="0013493F" w:rsidRPr="006C17F0" w:rsidTr="00BE00B0">
        <w:trPr>
          <w:trHeight w:val="143"/>
        </w:trPr>
        <w:tc>
          <w:tcPr>
            <w:tcW w:w="4518" w:type="dxa"/>
          </w:tcPr>
          <w:p w:rsidR="0013493F" w:rsidRPr="006C17F0" w:rsidRDefault="0013493F" w:rsidP="00EE4856">
            <w:pPr>
              <w:rPr>
                <w:rFonts w:ascii="Arial" w:hAnsi="Arial" w:cs="Arial"/>
                <w:sz w:val="20"/>
                <w:szCs w:val="20"/>
              </w:rPr>
            </w:pPr>
            <w:r>
              <w:rPr>
                <w:rFonts w:ascii="Arial" w:hAnsi="Arial" w:cs="Arial"/>
                <w:sz w:val="20"/>
                <w:szCs w:val="20"/>
              </w:rPr>
              <w:t>February 2013</w:t>
            </w:r>
          </w:p>
        </w:tc>
        <w:tc>
          <w:tcPr>
            <w:tcW w:w="4338" w:type="dxa"/>
          </w:tcPr>
          <w:p w:rsidR="0013493F" w:rsidRDefault="0013493F" w:rsidP="00EE4856">
            <w:pPr>
              <w:rPr>
                <w:rFonts w:ascii="Arial" w:hAnsi="Arial" w:cs="Arial"/>
                <w:sz w:val="20"/>
                <w:szCs w:val="20"/>
              </w:rPr>
            </w:pPr>
            <w:r>
              <w:rPr>
                <w:rFonts w:ascii="Arial" w:hAnsi="Arial" w:cs="Arial"/>
                <w:sz w:val="20"/>
                <w:szCs w:val="20"/>
              </w:rPr>
              <w:t>9,602</w:t>
            </w:r>
          </w:p>
        </w:tc>
      </w:tr>
      <w:tr w:rsidR="0013493F" w:rsidRPr="006C17F0" w:rsidTr="00BE00B0">
        <w:trPr>
          <w:trHeight w:val="143"/>
        </w:trPr>
        <w:tc>
          <w:tcPr>
            <w:tcW w:w="4518" w:type="dxa"/>
          </w:tcPr>
          <w:p w:rsidR="0013493F" w:rsidRPr="006C17F0" w:rsidRDefault="0013493F" w:rsidP="00EE4856">
            <w:pPr>
              <w:rPr>
                <w:rFonts w:ascii="Arial" w:hAnsi="Arial" w:cs="Arial"/>
                <w:sz w:val="20"/>
                <w:szCs w:val="20"/>
              </w:rPr>
            </w:pPr>
            <w:r>
              <w:rPr>
                <w:rFonts w:ascii="Arial" w:hAnsi="Arial" w:cs="Arial"/>
                <w:sz w:val="20"/>
                <w:szCs w:val="20"/>
              </w:rPr>
              <w:t>March 2013</w:t>
            </w:r>
          </w:p>
        </w:tc>
        <w:tc>
          <w:tcPr>
            <w:tcW w:w="4338" w:type="dxa"/>
          </w:tcPr>
          <w:p w:rsidR="0013493F" w:rsidRDefault="0013493F" w:rsidP="00EE4856">
            <w:pPr>
              <w:rPr>
                <w:rFonts w:ascii="Arial" w:hAnsi="Arial" w:cs="Arial"/>
                <w:sz w:val="20"/>
                <w:szCs w:val="20"/>
              </w:rPr>
            </w:pPr>
            <w:r>
              <w:rPr>
                <w:rFonts w:ascii="Arial" w:hAnsi="Arial" w:cs="Arial"/>
                <w:sz w:val="20"/>
                <w:szCs w:val="20"/>
              </w:rPr>
              <w:t>10,357</w:t>
            </w:r>
          </w:p>
        </w:tc>
      </w:tr>
      <w:tr w:rsidR="0013493F" w:rsidRPr="006C17F0" w:rsidTr="00BE00B0">
        <w:tc>
          <w:tcPr>
            <w:tcW w:w="4518" w:type="dxa"/>
          </w:tcPr>
          <w:p w:rsidR="0013493F" w:rsidRPr="006C17F0" w:rsidRDefault="0013493F" w:rsidP="00EE4856">
            <w:pPr>
              <w:rPr>
                <w:rFonts w:ascii="Arial" w:hAnsi="Arial" w:cs="Arial"/>
                <w:sz w:val="20"/>
                <w:szCs w:val="20"/>
              </w:rPr>
            </w:pPr>
            <w:r>
              <w:rPr>
                <w:rFonts w:ascii="Arial" w:hAnsi="Arial" w:cs="Arial"/>
                <w:sz w:val="20"/>
                <w:szCs w:val="20"/>
              </w:rPr>
              <w:t>April 2013</w:t>
            </w:r>
          </w:p>
        </w:tc>
        <w:tc>
          <w:tcPr>
            <w:tcW w:w="4338" w:type="dxa"/>
          </w:tcPr>
          <w:p w:rsidR="0013493F" w:rsidRDefault="0013493F" w:rsidP="00EE4856">
            <w:pPr>
              <w:rPr>
                <w:rFonts w:ascii="Arial" w:hAnsi="Arial" w:cs="Arial"/>
                <w:sz w:val="20"/>
                <w:szCs w:val="20"/>
              </w:rPr>
            </w:pPr>
            <w:r>
              <w:rPr>
                <w:rFonts w:ascii="Arial" w:hAnsi="Arial" w:cs="Arial"/>
                <w:sz w:val="20"/>
                <w:szCs w:val="20"/>
              </w:rPr>
              <w:t>11,823</w:t>
            </w:r>
          </w:p>
        </w:tc>
      </w:tr>
      <w:tr w:rsidR="00222500" w:rsidRPr="006C17F0" w:rsidTr="00BE00B0">
        <w:tc>
          <w:tcPr>
            <w:tcW w:w="4518" w:type="dxa"/>
          </w:tcPr>
          <w:p w:rsidR="00222500" w:rsidRPr="006C17F0" w:rsidRDefault="0013493F" w:rsidP="00826A3D">
            <w:pPr>
              <w:rPr>
                <w:rFonts w:ascii="Arial" w:hAnsi="Arial" w:cs="Arial"/>
                <w:sz w:val="20"/>
                <w:szCs w:val="20"/>
              </w:rPr>
            </w:pPr>
            <w:r>
              <w:rPr>
                <w:rFonts w:ascii="Arial" w:hAnsi="Arial" w:cs="Arial"/>
                <w:sz w:val="20"/>
                <w:szCs w:val="20"/>
              </w:rPr>
              <w:t>May 2013</w:t>
            </w:r>
          </w:p>
        </w:tc>
        <w:tc>
          <w:tcPr>
            <w:tcW w:w="4338" w:type="dxa"/>
          </w:tcPr>
          <w:p w:rsidR="00222500" w:rsidRDefault="0013493F" w:rsidP="00A466E0">
            <w:pPr>
              <w:rPr>
                <w:rFonts w:ascii="Arial" w:hAnsi="Arial" w:cs="Arial"/>
                <w:sz w:val="20"/>
                <w:szCs w:val="20"/>
              </w:rPr>
            </w:pPr>
            <w:r>
              <w:rPr>
                <w:rFonts w:ascii="Arial" w:hAnsi="Arial" w:cs="Arial"/>
                <w:sz w:val="20"/>
                <w:szCs w:val="20"/>
              </w:rPr>
              <w:t>12,863</w:t>
            </w:r>
          </w:p>
        </w:tc>
      </w:tr>
    </w:tbl>
    <w:p w:rsidR="00625452" w:rsidRDefault="00625452" w:rsidP="00BE00B0">
      <w:pPr>
        <w:pStyle w:val="NormalWeb"/>
        <w:spacing w:before="0" w:beforeAutospacing="0" w:after="0" w:afterAutospacing="0"/>
        <w:rPr>
          <w:rFonts w:ascii="Arial" w:hAnsi="Arial" w:cs="Arial"/>
          <w:b/>
          <w:bCs/>
          <w:sz w:val="20"/>
          <w:szCs w:val="20"/>
        </w:rPr>
      </w:pPr>
    </w:p>
    <w:bookmarkStart w:id="2" w:name="_MON_1433663998"/>
    <w:bookmarkEnd w:id="2"/>
    <w:p w:rsidR="006F5BDD" w:rsidRDefault="0013493F" w:rsidP="00BE00B0">
      <w:pPr>
        <w:pStyle w:val="NormalWeb"/>
        <w:spacing w:before="0" w:beforeAutospacing="0" w:after="0" w:afterAutospacing="0"/>
        <w:rPr>
          <w:rFonts w:ascii="Arial" w:hAnsi="Arial" w:cs="Arial"/>
          <w:bCs/>
          <w:sz w:val="20"/>
          <w:szCs w:val="20"/>
        </w:rPr>
      </w:pPr>
      <w:r>
        <w:rPr>
          <w:rFonts w:ascii="Arial" w:hAnsi="Arial" w:cs="Arial"/>
          <w:bCs/>
          <w:sz w:val="20"/>
          <w:szCs w:val="20"/>
        </w:rPr>
        <w:object w:dxaOrig="1533"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8pt" o:ole="">
            <v:imagedata r:id="rId8" o:title=""/>
          </v:shape>
          <o:OLEObject Type="Embed" ProgID="Word.Document.12" ShapeID="_x0000_i1025" DrawAspect="Icon" ObjectID="_1435383980" r:id="rId9">
            <o:FieldCodes>\s</o:FieldCodes>
          </o:OLEObject>
        </w:object>
      </w:r>
      <w:r w:rsidR="00C01756">
        <w:rPr>
          <w:rFonts w:ascii="Arial" w:hAnsi="Arial" w:cs="Arial"/>
          <w:bCs/>
          <w:sz w:val="20"/>
          <w:szCs w:val="20"/>
        </w:rPr>
        <w:object w:dxaOrig="1533" w:dyaOrig="961">
          <v:shape id="_x0000_i1026" type="#_x0000_t75" style="width:76.8pt;height:48pt" o:ole="">
            <v:imagedata r:id="rId10" o:title=""/>
          </v:shape>
          <o:OLEObject Type="Embed" ProgID="Excel.Sheet.12" ShapeID="_x0000_i1026" DrawAspect="Icon" ObjectID="_1435383981" r:id="rId11"/>
        </w:object>
      </w:r>
    </w:p>
    <w:p w:rsidR="008F49C4" w:rsidRDefault="008F49C4" w:rsidP="00BE00B0">
      <w:pPr>
        <w:pStyle w:val="NormalWeb"/>
        <w:spacing w:before="0" w:beforeAutospacing="0" w:after="0" w:afterAutospacing="0"/>
        <w:rPr>
          <w:rFonts w:ascii="Arial" w:hAnsi="Arial" w:cs="Arial"/>
          <w:bCs/>
          <w:sz w:val="20"/>
          <w:szCs w:val="20"/>
        </w:rPr>
      </w:pPr>
    </w:p>
    <w:p w:rsidR="008F49C4" w:rsidRPr="006F5BDD" w:rsidRDefault="008F49C4"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3"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3"/>
      <w:r w:rsidRPr="006C17F0">
        <w:rPr>
          <w:rFonts w:ascii="Arial" w:hAnsi="Arial" w:cs="Arial"/>
          <w:sz w:val="20"/>
          <w:szCs w:val="20"/>
          <w:u w:val="single"/>
        </w:rPr>
        <w:t xml:space="preserve">  </w:t>
      </w:r>
    </w:p>
    <w:p w:rsidR="003137DA" w:rsidRPr="006C17F0" w:rsidRDefault="00A47BAF" w:rsidP="00BE00B0">
      <w:pPr>
        <w:numPr>
          <w:ilvl w:val="0"/>
          <w:numId w:val="3"/>
        </w:numPr>
        <w:tabs>
          <w:tab w:val="clear" w:pos="360"/>
          <w:tab w:val="num" w:pos="0"/>
        </w:tabs>
        <w:ind w:left="0"/>
        <w:rPr>
          <w:rFonts w:ascii="Arial" w:hAnsi="Arial" w:cs="Arial"/>
          <w:sz w:val="20"/>
          <w:szCs w:val="20"/>
          <w:u w:val="single"/>
        </w:rPr>
      </w:pPr>
      <w:r w:rsidRPr="006C17F0">
        <w:rPr>
          <w:rFonts w:ascii="Arial" w:hAnsi="Arial" w:cs="Arial"/>
          <w:sz w:val="20"/>
          <w:szCs w:val="20"/>
        </w:rPr>
        <w:t>None reported</w:t>
      </w:r>
    </w:p>
    <w:p w:rsidR="00A47BAF" w:rsidRPr="006C17F0" w:rsidRDefault="00A47BAF" w:rsidP="00BE00B0">
      <w:pPr>
        <w:rPr>
          <w:rFonts w:ascii="Arial" w:hAnsi="Arial" w:cs="Arial"/>
          <w:sz w:val="20"/>
          <w:szCs w:val="20"/>
          <w:u w:val="single"/>
        </w:rPr>
      </w:pPr>
    </w:p>
    <w:p w:rsidR="00DF795F" w:rsidRPr="006C17F0" w:rsidRDefault="00DF795F" w:rsidP="00BE00B0">
      <w:pPr>
        <w:pStyle w:val="Heading1"/>
        <w:spacing w:before="0" w:after="0"/>
        <w:rPr>
          <w:rFonts w:ascii="Arial" w:hAnsi="Arial" w:cs="Arial"/>
          <w:sz w:val="20"/>
          <w:szCs w:val="20"/>
          <w:u w:val="single"/>
        </w:rPr>
      </w:pPr>
      <w:bookmarkStart w:id="4" w:name="_Toc314561453"/>
      <w:r w:rsidRPr="006C17F0">
        <w:rPr>
          <w:rFonts w:ascii="Arial" w:hAnsi="Arial" w:cs="Arial"/>
          <w:sz w:val="20"/>
          <w:szCs w:val="20"/>
          <w:u w:val="single"/>
        </w:rPr>
        <w:t>FCC and/or NANC News</w:t>
      </w:r>
      <w:bookmarkEnd w:id="4"/>
    </w:p>
    <w:p w:rsidR="00FC6F93" w:rsidRPr="006C17F0" w:rsidRDefault="00FC6F93" w:rsidP="00FC6F93">
      <w:pPr>
        <w:numPr>
          <w:ilvl w:val="0"/>
          <w:numId w:val="3"/>
        </w:numPr>
        <w:tabs>
          <w:tab w:val="clear" w:pos="360"/>
          <w:tab w:val="num" w:pos="0"/>
        </w:tabs>
        <w:ind w:left="0"/>
        <w:rPr>
          <w:rFonts w:ascii="Arial" w:hAnsi="Arial" w:cs="Arial"/>
          <w:sz w:val="20"/>
          <w:szCs w:val="20"/>
          <w:u w:val="single"/>
        </w:rPr>
      </w:pPr>
      <w:bookmarkStart w:id="5" w:name="OLE_LINK5"/>
      <w:bookmarkStart w:id="6" w:name="OLE_LINK6"/>
      <w:r w:rsidRPr="006C17F0">
        <w:rPr>
          <w:rFonts w:ascii="Arial" w:hAnsi="Arial" w:cs="Arial"/>
          <w:sz w:val="20"/>
          <w:szCs w:val="20"/>
        </w:rPr>
        <w:t>None reported</w:t>
      </w:r>
    </w:p>
    <w:p w:rsidR="0013493F" w:rsidRDefault="0013493F" w:rsidP="00CF210E">
      <w:pPr>
        <w:rPr>
          <w:rFonts w:ascii="Arial" w:hAnsi="Arial" w:cs="Arial"/>
          <w:sz w:val="20"/>
          <w:szCs w:val="20"/>
        </w:rPr>
      </w:pPr>
    </w:p>
    <w:p w:rsidR="00CF210E" w:rsidRDefault="00CF210E" w:rsidP="00CF210E">
      <w:pPr>
        <w:pStyle w:val="Heading1"/>
        <w:spacing w:before="0" w:after="0"/>
        <w:rPr>
          <w:rFonts w:ascii="Arial" w:hAnsi="Arial" w:cs="Arial"/>
          <w:sz w:val="20"/>
          <w:szCs w:val="20"/>
          <w:u w:val="single"/>
          <w:lang w:val="en-US"/>
        </w:rPr>
      </w:pPr>
      <w:bookmarkStart w:id="7" w:name="_Toc314561454"/>
      <w:r w:rsidRPr="006C17F0">
        <w:rPr>
          <w:rFonts w:ascii="Arial" w:hAnsi="Arial" w:cs="Arial"/>
          <w:sz w:val="20"/>
          <w:szCs w:val="20"/>
          <w:u w:val="single"/>
        </w:rPr>
        <w:t>INC read out (initial closure and new issues)</w:t>
      </w:r>
      <w:bookmarkEnd w:id="7"/>
    </w:p>
    <w:p w:rsidR="00FC6F93" w:rsidRPr="006C17F0" w:rsidRDefault="004404F6" w:rsidP="00FC6F93">
      <w:pPr>
        <w:numPr>
          <w:ilvl w:val="0"/>
          <w:numId w:val="3"/>
        </w:numPr>
        <w:tabs>
          <w:tab w:val="clear" w:pos="360"/>
          <w:tab w:val="num" w:pos="0"/>
        </w:tabs>
        <w:ind w:left="0"/>
        <w:rPr>
          <w:rFonts w:ascii="Arial" w:hAnsi="Arial" w:cs="Arial"/>
          <w:sz w:val="20"/>
          <w:szCs w:val="20"/>
          <w:u w:val="single"/>
        </w:rPr>
      </w:pPr>
      <w:r>
        <w:rPr>
          <w:rFonts w:ascii="Arial" w:hAnsi="Arial" w:cs="Arial"/>
          <w:sz w:val="20"/>
          <w:szCs w:val="20"/>
        </w:rPr>
        <w:t>None reported as INC did not meet in May.</w:t>
      </w:r>
    </w:p>
    <w:p w:rsidR="00591932" w:rsidRPr="00E8431A" w:rsidRDefault="00591932" w:rsidP="00625452">
      <w:pPr>
        <w:pStyle w:val="Heading1"/>
        <w:spacing w:before="0" w:after="0"/>
        <w:rPr>
          <w:rFonts w:ascii="Arial" w:hAnsi="Arial" w:cs="Arial"/>
          <w:sz w:val="20"/>
          <w:szCs w:val="20"/>
          <w:u w:val="single"/>
          <w:lang w:val="en-US"/>
        </w:rPr>
      </w:pPr>
      <w:bookmarkStart w:id="8" w:name="_Toc314561455"/>
      <w:bookmarkEnd w:id="5"/>
      <w:bookmarkEnd w:id="6"/>
    </w:p>
    <w:p w:rsidR="00DF795F" w:rsidRPr="006C17F0" w:rsidRDefault="00DF795F" w:rsidP="00625452">
      <w:pPr>
        <w:pStyle w:val="Heading1"/>
        <w:spacing w:before="0" w:after="0"/>
        <w:rPr>
          <w:rFonts w:ascii="Arial" w:hAnsi="Arial" w:cs="Arial"/>
          <w:b w:val="0"/>
          <w:sz w:val="20"/>
          <w:szCs w:val="20"/>
          <w:lang w:val="en-US"/>
        </w:rPr>
      </w:pPr>
      <w:r w:rsidRPr="006C17F0">
        <w:rPr>
          <w:rFonts w:ascii="Arial" w:hAnsi="Arial" w:cs="Arial"/>
          <w:sz w:val="20"/>
          <w:szCs w:val="20"/>
          <w:u w:val="single"/>
        </w:rPr>
        <w:t>p-ANI</w:t>
      </w:r>
      <w:bookmarkEnd w:id="8"/>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9" w:name="_Toc314561456"/>
            <w:r w:rsidRPr="006C17F0">
              <w:rPr>
                <w:rFonts w:ascii="Arial" w:hAnsi="Arial" w:cs="Arial"/>
                <w:sz w:val="20"/>
                <w:szCs w:val="20"/>
              </w:rPr>
              <w:t>Total Applications Processed (Part 3s Issued)</w:t>
            </w:r>
          </w:p>
        </w:tc>
        <w:tc>
          <w:tcPr>
            <w:tcW w:w="1260" w:type="dxa"/>
            <w:tcMar>
              <w:top w:w="0" w:type="dxa"/>
              <w:left w:w="108" w:type="dxa"/>
              <w:bottom w:w="0" w:type="dxa"/>
              <w:right w:w="108" w:type="dxa"/>
            </w:tcMar>
          </w:tcPr>
          <w:p w:rsidR="009F2659" w:rsidRPr="006C17F0" w:rsidRDefault="0013493F" w:rsidP="00920DE7">
            <w:pPr>
              <w:jc w:val="center"/>
              <w:rPr>
                <w:rFonts w:ascii="Arial" w:eastAsia="Calibri" w:hAnsi="Arial" w:cs="Arial"/>
                <w:sz w:val="20"/>
                <w:szCs w:val="20"/>
              </w:rPr>
            </w:pPr>
            <w:r>
              <w:rPr>
                <w:rFonts w:ascii="Arial" w:eastAsia="Calibri" w:hAnsi="Arial" w:cs="Arial"/>
                <w:sz w:val="20"/>
                <w:szCs w:val="20"/>
              </w:rPr>
              <w:t>644</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10" w:name="_Hlk253392609"/>
            <w:r w:rsidRPr="006C17F0">
              <w:rPr>
                <w:rFonts w:ascii="Arial" w:hAnsi="Arial" w:cs="Arial"/>
                <w:sz w:val="20"/>
                <w:szCs w:val="20"/>
              </w:rPr>
              <w:t># of applications not processed in 5 business days</w:t>
            </w:r>
            <w:bookmarkEnd w:id="10"/>
          </w:p>
        </w:tc>
        <w:tc>
          <w:tcPr>
            <w:tcW w:w="1260" w:type="dxa"/>
            <w:tcMar>
              <w:top w:w="0" w:type="dxa"/>
              <w:left w:w="108" w:type="dxa"/>
              <w:bottom w:w="0" w:type="dxa"/>
              <w:right w:w="108" w:type="dxa"/>
            </w:tcMar>
            <w:vAlign w:val="bottom"/>
          </w:tcPr>
          <w:p w:rsidR="009F2659" w:rsidRPr="006C17F0" w:rsidRDefault="00225869" w:rsidP="00410231">
            <w:pPr>
              <w:jc w:val="center"/>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tcMar>
              <w:top w:w="0" w:type="dxa"/>
              <w:left w:w="108" w:type="dxa"/>
              <w:bottom w:w="0" w:type="dxa"/>
              <w:right w:w="108" w:type="dxa"/>
            </w:tcMar>
          </w:tcPr>
          <w:p w:rsidR="009F2659" w:rsidRPr="006C17F0" w:rsidRDefault="0013493F" w:rsidP="00920DE7">
            <w:pPr>
              <w:jc w:val="center"/>
              <w:rPr>
                <w:rFonts w:ascii="Arial" w:eastAsia="Calibri" w:hAnsi="Arial" w:cs="Arial"/>
                <w:sz w:val="20"/>
                <w:szCs w:val="20"/>
              </w:rPr>
            </w:pPr>
            <w:r>
              <w:rPr>
                <w:rFonts w:ascii="Arial" w:eastAsia="Calibri" w:hAnsi="Arial" w:cs="Arial"/>
                <w:sz w:val="20"/>
                <w:szCs w:val="20"/>
              </w:rPr>
              <w:t>313</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tcMar>
              <w:top w:w="0" w:type="dxa"/>
              <w:left w:w="108" w:type="dxa"/>
              <w:bottom w:w="0" w:type="dxa"/>
              <w:right w:w="108" w:type="dxa"/>
            </w:tcMar>
          </w:tcPr>
          <w:p w:rsidR="009F2659" w:rsidRPr="006C17F0" w:rsidRDefault="0013493F" w:rsidP="00410231">
            <w:pPr>
              <w:jc w:val="center"/>
              <w:rPr>
                <w:rFonts w:ascii="Arial" w:eastAsia="Calibri" w:hAnsi="Arial" w:cs="Arial"/>
                <w:sz w:val="20"/>
                <w:szCs w:val="20"/>
              </w:rPr>
            </w:pPr>
            <w:r>
              <w:rPr>
                <w:rFonts w:ascii="Arial" w:eastAsia="Calibri" w:hAnsi="Arial" w:cs="Arial"/>
                <w:sz w:val="20"/>
                <w:szCs w:val="20"/>
              </w:rPr>
              <w:t>136</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p-ANI returns</w:t>
            </w:r>
          </w:p>
        </w:tc>
        <w:tc>
          <w:tcPr>
            <w:tcW w:w="1260" w:type="dxa"/>
            <w:tcMar>
              <w:top w:w="0" w:type="dxa"/>
              <w:left w:w="108" w:type="dxa"/>
              <w:bottom w:w="0" w:type="dxa"/>
              <w:right w:w="108" w:type="dxa"/>
            </w:tcMar>
          </w:tcPr>
          <w:p w:rsidR="009F2659" w:rsidRPr="006C17F0" w:rsidRDefault="0013493F" w:rsidP="00920DE7">
            <w:pPr>
              <w:jc w:val="center"/>
              <w:rPr>
                <w:rFonts w:ascii="Arial" w:eastAsia="Calibri" w:hAnsi="Arial" w:cs="Arial"/>
                <w:sz w:val="20"/>
                <w:szCs w:val="20"/>
              </w:rPr>
            </w:pPr>
            <w:r>
              <w:rPr>
                <w:rFonts w:ascii="Arial" w:eastAsia="Calibri" w:hAnsi="Arial" w:cs="Arial"/>
                <w:sz w:val="20"/>
                <w:szCs w:val="20"/>
              </w:rPr>
              <w:t>187</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tcMar>
              <w:top w:w="0" w:type="dxa"/>
              <w:left w:w="108" w:type="dxa"/>
              <w:bottom w:w="0" w:type="dxa"/>
              <w:right w:w="108" w:type="dxa"/>
            </w:tcMar>
          </w:tcPr>
          <w:p w:rsidR="009F2659" w:rsidRPr="006C17F0" w:rsidRDefault="0013493F" w:rsidP="00410231">
            <w:pPr>
              <w:jc w:val="center"/>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denied</w:t>
            </w:r>
          </w:p>
        </w:tc>
        <w:tc>
          <w:tcPr>
            <w:tcW w:w="1260" w:type="dxa"/>
            <w:tcMar>
              <w:top w:w="0" w:type="dxa"/>
              <w:left w:w="108" w:type="dxa"/>
              <w:bottom w:w="0" w:type="dxa"/>
              <w:right w:w="108" w:type="dxa"/>
            </w:tcMar>
          </w:tcPr>
          <w:p w:rsidR="009F2659" w:rsidRPr="006C17F0" w:rsidRDefault="0013493F" w:rsidP="00410231">
            <w:pPr>
              <w:jc w:val="center"/>
              <w:rPr>
                <w:rFonts w:ascii="Arial" w:eastAsia="Calibri" w:hAnsi="Arial" w:cs="Arial"/>
                <w:sz w:val="20"/>
                <w:szCs w:val="20"/>
              </w:rPr>
            </w:pPr>
            <w:r>
              <w:rPr>
                <w:rFonts w:ascii="Arial" w:eastAsia="Calibri" w:hAnsi="Arial" w:cs="Arial"/>
                <w:sz w:val="20"/>
                <w:szCs w:val="20"/>
              </w:rPr>
              <w:t>3</w:t>
            </w:r>
          </w:p>
        </w:tc>
      </w:tr>
      <w:tr w:rsidR="00222500" w:rsidRPr="006C17F0" w:rsidTr="00FD256B">
        <w:tc>
          <w:tcPr>
            <w:tcW w:w="5940" w:type="dxa"/>
            <w:tcMar>
              <w:top w:w="0" w:type="dxa"/>
              <w:left w:w="108" w:type="dxa"/>
              <w:bottom w:w="0" w:type="dxa"/>
              <w:right w:w="108" w:type="dxa"/>
            </w:tcMar>
          </w:tcPr>
          <w:p w:rsidR="00222500" w:rsidRPr="006C17F0" w:rsidRDefault="00DB4978" w:rsidP="00410231">
            <w:pPr>
              <w:pStyle w:val="NormalWeb"/>
              <w:rPr>
                <w:rFonts w:ascii="Arial" w:hAnsi="Arial" w:cs="Arial"/>
                <w:sz w:val="20"/>
                <w:szCs w:val="20"/>
              </w:rPr>
            </w:pPr>
            <w:r>
              <w:rPr>
                <w:rFonts w:ascii="Arial" w:hAnsi="Arial" w:cs="Arial"/>
                <w:sz w:val="20"/>
                <w:szCs w:val="20"/>
              </w:rPr>
              <w:t># of requests suspended</w:t>
            </w:r>
          </w:p>
        </w:tc>
        <w:tc>
          <w:tcPr>
            <w:tcW w:w="1260" w:type="dxa"/>
            <w:tcMar>
              <w:top w:w="0" w:type="dxa"/>
              <w:left w:w="108" w:type="dxa"/>
              <w:bottom w:w="0" w:type="dxa"/>
              <w:right w:w="108" w:type="dxa"/>
            </w:tcMar>
          </w:tcPr>
          <w:p w:rsidR="00222500" w:rsidRDefault="0013493F" w:rsidP="00410231">
            <w:pPr>
              <w:jc w:val="center"/>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sz w:val="20"/>
                <w:szCs w:val="20"/>
              </w:rPr>
            </w:pPr>
            <w:r w:rsidRPr="006C17F0">
              <w:rPr>
                <w:rFonts w:ascii="Arial" w:hAnsi="Arial" w:cs="Arial"/>
                <w:sz w:val="20"/>
                <w:szCs w:val="20"/>
              </w:rPr>
              <w:t># of requests withdrawn</w:t>
            </w:r>
          </w:p>
        </w:tc>
        <w:tc>
          <w:tcPr>
            <w:tcW w:w="1260" w:type="dxa"/>
            <w:tcMar>
              <w:top w:w="0" w:type="dxa"/>
              <w:left w:w="108" w:type="dxa"/>
              <w:bottom w:w="0" w:type="dxa"/>
              <w:right w:w="108" w:type="dxa"/>
            </w:tcMar>
          </w:tcPr>
          <w:p w:rsidR="009F2659" w:rsidRPr="006C17F0" w:rsidRDefault="0013493F" w:rsidP="00410231">
            <w:pPr>
              <w:jc w:val="center"/>
              <w:rPr>
                <w:rFonts w:ascii="Arial" w:eastAsia="Calibri" w:hAnsi="Arial" w:cs="Arial"/>
                <w:sz w:val="20"/>
                <w:szCs w:val="20"/>
              </w:rPr>
            </w:pPr>
            <w:r>
              <w:rPr>
                <w:rFonts w:ascii="Arial" w:eastAsia="Calibri" w:hAnsi="Arial" w:cs="Arial"/>
                <w:sz w:val="20"/>
                <w:szCs w:val="20"/>
              </w:rPr>
              <w:t>5</w:t>
            </w:r>
          </w:p>
        </w:tc>
      </w:tr>
    </w:tbl>
    <w:p w:rsidR="009F2659" w:rsidRDefault="009F2659" w:rsidP="004E7715">
      <w:pPr>
        <w:pStyle w:val="ListParagraph"/>
        <w:rPr>
          <w:rFonts w:ascii="Arial" w:hAnsi="Arial" w:cs="Arial"/>
          <w:sz w:val="20"/>
          <w:szCs w:val="20"/>
        </w:rPr>
      </w:pPr>
    </w:p>
    <w:p w:rsidR="002C5AC7" w:rsidRDefault="00D97542" w:rsidP="0013493F">
      <w:pPr>
        <w:pStyle w:val="ListParagraph"/>
        <w:numPr>
          <w:ilvl w:val="0"/>
          <w:numId w:val="5"/>
        </w:numPr>
        <w:contextualSpacing w:val="0"/>
        <w:rPr>
          <w:rFonts w:ascii="Arial" w:hAnsi="Arial" w:cs="Arial"/>
          <w:sz w:val="20"/>
          <w:szCs w:val="20"/>
        </w:rPr>
      </w:pPr>
      <w:r>
        <w:rPr>
          <w:rFonts w:ascii="Arial" w:hAnsi="Arial" w:cs="Arial"/>
          <w:sz w:val="20"/>
          <w:szCs w:val="20"/>
        </w:rPr>
        <w:t>Continuing to work</w:t>
      </w:r>
      <w:r w:rsidR="002C5AC7" w:rsidRPr="00826A3D">
        <w:rPr>
          <w:rFonts w:ascii="Arial" w:hAnsi="Arial" w:cs="Arial"/>
          <w:sz w:val="20"/>
          <w:szCs w:val="20"/>
        </w:rPr>
        <w:t xml:space="preserve"> on reconciling the p-ANI data</w:t>
      </w:r>
      <w:r w:rsidR="00586CDB">
        <w:rPr>
          <w:rFonts w:ascii="Arial" w:hAnsi="Arial" w:cs="Arial"/>
          <w:sz w:val="20"/>
          <w:szCs w:val="20"/>
        </w:rPr>
        <w:t xml:space="preserve">.  </w:t>
      </w:r>
      <w:r w:rsidR="004404F6">
        <w:rPr>
          <w:rFonts w:ascii="Arial" w:hAnsi="Arial" w:cs="Arial"/>
          <w:sz w:val="20"/>
          <w:szCs w:val="20"/>
        </w:rPr>
        <w:t xml:space="preserve">Still waiting on one carrier </w:t>
      </w:r>
      <w:r w:rsidR="00F1697F">
        <w:rPr>
          <w:rFonts w:ascii="Arial" w:hAnsi="Arial" w:cs="Arial"/>
          <w:sz w:val="20"/>
          <w:szCs w:val="20"/>
        </w:rPr>
        <w:t>to respond on</w:t>
      </w:r>
      <w:r w:rsidR="004404F6">
        <w:rPr>
          <w:rFonts w:ascii="Arial" w:hAnsi="Arial" w:cs="Arial"/>
          <w:sz w:val="20"/>
          <w:szCs w:val="20"/>
        </w:rPr>
        <w:t xml:space="preserve"> when the ranges will be resolved</w:t>
      </w:r>
      <w:r w:rsidR="00F1697F">
        <w:rPr>
          <w:rFonts w:ascii="Arial" w:hAnsi="Arial" w:cs="Arial"/>
          <w:sz w:val="20"/>
          <w:szCs w:val="20"/>
        </w:rPr>
        <w:t>.  Continue to encounter</w:t>
      </w:r>
      <w:r w:rsidR="004404F6">
        <w:rPr>
          <w:rFonts w:ascii="Arial" w:hAnsi="Arial" w:cs="Arial"/>
          <w:sz w:val="20"/>
          <w:szCs w:val="20"/>
        </w:rPr>
        <w:t xml:space="preserve"> duplicate assignments and working to locate the carrier(s).  RNA noted this will probably be ongoing.  </w:t>
      </w:r>
    </w:p>
    <w:p w:rsidR="009E65A5" w:rsidRPr="00826A3D" w:rsidRDefault="0013493F" w:rsidP="000559A4">
      <w:pPr>
        <w:pStyle w:val="ListParagraph"/>
        <w:numPr>
          <w:ilvl w:val="0"/>
          <w:numId w:val="5"/>
        </w:numPr>
        <w:contextualSpacing w:val="0"/>
        <w:rPr>
          <w:rFonts w:ascii="Arial" w:hAnsi="Arial" w:cs="Arial"/>
          <w:sz w:val="20"/>
          <w:szCs w:val="20"/>
        </w:rPr>
      </w:pPr>
      <w:r>
        <w:rPr>
          <w:rFonts w:ascii="Arial" w:hAnsi="Arial" w:cs="Arial"/>
          <w:sz w:val="20"/>
          <w:szCs w:val="20"/>
        </w:rPr>
        <w:t>May</w:t>
      </w:r>
      <w:r w:rsidR="00DB4978">
        <w:rPr>
          <w:rFonts w:ascii="Arial" w:hAnsi="Arial" w:cs="Arial"/>
          <w:sz w:val="20"/>
          <w:szCs w:val="20"/>
        </w:rPr>
        <w:t xml:space="preserve"> p-ANI Tip – </w:t>
      </w:r>
      <w:r>
        <w:rPr>
          <w:rFonts w:ascii="Arial" w:hAnsi="Arial" w:cs="Arial"/>
          <w:sz w:val="20"/>
          <w:szCs w:val="20"/>
        </w:rPr>
        <w:t>Disabling Registered RNAS Users</w:t>
      </w:r>
    </w:p>
    <w:p w:rsidR="00122C7A" w:rsidRPr="006C17F0" w:rsidRDefault="00122C7A" w:rsidP="00122C7A">
      <w:pPr>
        <w:pStyle w:val="ListParagraph"/>
        <w:ind w:left="0"/>
        <w:contextualSpacing w:val="0"/>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9"/>
    </w:p>
    <w:p w:rsidR="00D97542" w:rsidRDefault="006D5A95" w:rsidP="00580AEF">
      <w:pPr>
        <w:numPr>
          <w:ilvl w:val="0"/>
          <w:numId w:val="21"/>
        </w:numPr>
        <w:rPr>
          <w:rFonts w:ascii="Arial" w:hAnsi="Arial" w:cs="Arial"/>
          <w:sz w:val="20"/>
          <w:szCs w:val="20"/>
        </w:rPr>
      </w:pPr>
      <w:bookmarkStart w:id="11" w:name="_Toc314561457"/>
      <w:r w:rsidRPr="004404F6">
        <w:rPr>
          <w:rFonts w:ascii="Arial" w:hAnsi="Arial" w:cs="Arial"/>
          <w:sz w:val="20"/>
          <w:szCs w:val="20"/>
        </w:rPr>
        <w:t xml:space="preserve">CO </w:t>
      </w:r>
      <w:r w:rsidR="0099077D" w:rsidRPr="004404F6">
        <w:rPr>
          <w:rFonts w:ascii="Arial" w:hAnsi="Arial" w:cs="Arial"/>
          <w:sz w:val="20"/>
          <w:szCs w:val="20"/>
        </w:rPr>
        <w:t xml:space="preserve">24 – Enhancement of the FTP Interface with the Pooling Administration System – </w:t>
      </w:r>
      <w:r w:rsidR="00DD31B8" w:rsidRPr="004404F6">
        <w:rPr>
          <w:rFonts w:ascii="Arial" w:hAnsi="Arial" w:cs="Arial"/>
          <w:sz w:val="20"/>
          <w:szCs w:val="20"/>
        </w:rPr>
        <w:t xml:space="preserve">Implementation of CO 24 </w:t>
      </w:r>
      <w:r w:rsidR="0099077D" w:rsidRPr="004404F6">
        <w:rPr>
          <w:rFonts w:ascii="Arial" w:hAnsi="Arial" w:cs="Arial"/>
          <w:sz w:val="20"/>
          <w:szCs w:val="20"/>
        </w:rPr>
        <w:t>has been delayed</w:t>
      </w:r>
      <w:r w:rsidR="00DD31B8" w:rsidRPr="004404F6">
        <w:rPr>
          <w:rFonts w:ascii="Arial" w:hAnsi="Arial" w:cs="Arial"/>
          <w:sz w:val="20"/>
          <w:szCs w:val="20"/>
        </w:rPr>
        <w:t xml:space="preserve"> and the</w:t>
      </w:r>
      <w:r w:rsidR="00586CDB" w:rsidRPr="004404F6">
        <w:rPr>
          <w:rFonts w:ascii="Arial" w:hAnsi="Arial" w:cs="Arial"/>
          <w:sz w:val="20"/>
          <w:szCs w:val="20"/>
        </w:rPr>
        <w:t xml:space="preserve"> new target </w:t>
      </w:r>
      <w:r w:rsidR="00DD31B8" w:rsidRPr="004404F6">
        <w:rPr>
          <w:rFonts w:ascii="Arial" w:hAnsi="Arial" w:cs="Arial"/>
          <w:sz w:val="20"/>
          <w:szCs w:val="20"/>
        </w:rPr>
        <w:t xml:space="preserve">implementation </w:t>
      </w:r>
      <w:r w:rsidR="00586CDB" w:rsidRPr="004404F6">
        <w:rPr>
          <w:rFonts w:ascii="Arial" w:hAnsi="Arial" w:cs="Arial"/>
          <w:sz w:val="20"/>
          <w:szCs w:val="20"/>
        </w:rPr>
        <w:t xml:space="preserve">date is </w:t>
      </w:r>
      <w:r w:rsidR="004404F6" w:rsidRPr="004404F6">
        <w:rPr>
          <w:rFonts w:ascii="Arial" w:hAnsi="Arial" w:cs="Arial"/>
          <w:sz w:val="20"/>
          <w:szCs w:val="20"/>
        </w:rPr>
        <w:t>July 12 for the initial phase of this change order.  Currently in testing</w:t>
      </w:r>
      <w:r w:rsidR="0099077D" w:rsidRPr="004404F6">
        <w:rPr>
          <w:rFonts w:ascii="Arial" w:hAnsi="Arial" w:cs="Arial"/>
          <w:sz w:val="20"/>
          <w:szCs w:val="20"/>
        </w:rPr>
        <w:t>.</w:t>
      </w:r>
      <w:r w:rsidR="0013493F" w:rsidRPr="004404F6">
        <w:rPr>
          <w:rFonts w:ascii="Arial" w:hAnsi="Arial" w:cs="Arial"/>
          <w:sz w:val="20"/>
          <w:szCs w:val="20"/>
        </w:rPr>
        <w:t xml:space="preserve">  </w:t>
      </w:r>
    </w:p>
    <w:p w:rsidR="004404F6" w:rsidRPr="004404F6" w:rsidRDefault="004404F6" w:rsidP="004404F6">
      <w:pPr>
        <w:rPr>
          <w:rFonts w:ascii="Arial" w:hAnsi="Arial" w:cs="Arial"/>
          <w:sz w:val="20"/>
          <w:szCs w:val="20"/>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1"/>
      <w:r w:rsidRPr="006C17F0">
        <w:rPr>
          <w:rFonts w:ascii="Arial" w:hAnsi="Arial" w:cs="Arial"/>
          <w:sz w:val="20"/>
          <w:szCs w:val="20"/>
          <w:u w:val="single"/>
        </w:rPr>
        <w:t xml:space="preserve"> </w:t>
      </w:r>
    </w:p>
    <w:p w:rsidR="006234BC" w:rsidRPr="006C17F0" w:rsidRDefault="00A429BB" w:rsidP="00C63FA1">
      <w:pPr>
        <w:numPr>
          <w:ilvl w:val="0"/>
          <w:numId w:val="2"/>
        </w:numPr>
        <w:rPr>
          <w:rFonts w:ascii="Arial" w:hAnsi="Arial" w:cs="Arial"/>
          <w:sz w:val="20"/>
          <w:szCs w:val="20"/>
        </w:rPr>
      </w:pPr>
      <w:r w:rsidRPr="006C17F0">
        <w:rPr>
          <w:rFonts w:ascii="Arial" w:hAnsi="Arial" w:cs="Arial"/>
          <w:sz w:val="20"/>
          <w:szCs w:val="20"/>
        </w:rPr>
        <w:t>Rate center activity:</w:t>
      </w:r>
      <w:r w:rsidR="00932892" w:rsidRPr="006C17F0">
        <w:rPr>
          <w:rFonts w:ascii="Arial" w:hAnsi="Arial" w:cs="Arial"/>
          <w:sz w:val="20"/>
          <w:szCs w:val="20"/>
        </w:rPr>
        <w:t xml:space="preserve"> </w:t>
      </w:r>
    </w:p>
    <w:p w:rsidR="009E3A1B" w:rsidRPr="006C17F0" w:rsidRDefault="0099077D" w:rsidP="00384E6A">
      <w:pPr>
        <w:ind w:left="360"/>
        <w:rPr>
          <w:rFonts w:ascii="Arial" w:hAnsi="Arial" w:cs="Arial"/>
          <w:sz w:val="20"/>
          <w:szCs w:val="20"/>
        </w:rPr>
      </w:pPr>
      <w:r>
        <w:rPr>
          <w:rFonts w:ascii="Arial" w:hAnsi="Arial" w:cs="Arial"/>
          <w:sz w:val="20"/>
          <w:szCs w:val="20"/>
        </w:rPr>
        <w:t>April</w:t>
      </w:r>
      <w:r w:rsidR="004307C9">
        <w:rPr>
          <w:rFonts w:ascii="Arial" w:hAnsi="Arial" w:cs="Arial"/>
          <w:sz w:val="20"/>
          <w:szCs w:val="20"/>
        </w:rPr>
        <w:t xml:space="preserve"> </w:t>
      </w:r>
      <w:r w:rsidR="007D2F21" w:rsidRPr="006C17F0">
        <w:rPr>
          <w:rFonts w:ascii="Arial" w:hAnsi="Arial" w:cs="Arial"/>
          <w:sz w:val="20"/>
          <w:szCs w:val="20"/>
        </w:rPr>
        <w:t xml:space="preserve">RC/NPA changes: </w:t>
      </w:r>
      <w:r w:rsidR="00EA20FA">
        <w:rPr>
          <w:rFonts w:ascii="Arial" w:hAnsi="Arial" w:cs="Arial"/>
          <w:sz w:val="20"/>
          <w:szCs w:val="20"/>
        </w:rPr>
        <w:t xml:space="preserve"> </w:t>
      </w:r>
      <w:r w:rsidR="0013493F">
        <w:rPr>
          <w:rFonts w:ascii="Arial" w:hAnsi="Arial" w:cs="Arial"/>
          <w:sz w:val="20"/>
          <w:szCs w:val="20"/>
        </w:rPr>
        <w:t>273</w:t>
      </w:r>
      <w:r w:rsidR="00EA20FA">
        <w:rPr>
          <w:rFonts w:ascii="Arial" w:hAnsi="Arial" w:cs="Arial"/>
          <w:sz w:val="20"/>
          <w:szCs w:val="20"/>
        </w:rPr>
        <w:t xml:space="preserve"> </w:t>
      </w:r>
      <w:r w:rsidR="00D90C02" w:rsidRPr="006C17F0">
        <w:rPr>
          <w:rFonts w:ascii="Arial" w:hAnsi="Arial" w:cs="Arial"/>
          <w:sz w:val="20"/>
          <w:szCs w:val="20"/>
        </w:rPr>
        <w:t>rate centers involved with</w:t>
      </w:r>
      <w:r w:rsidR="00EA20FA">
        <w:rPr>
          <w:rFonts w:ascii="Arial" w:hAnsi="Arial" w:cs="Arial"/>
          <w:sz w:val="20"/>
          <w:szCs w:val="20"/>
        </w:rPr>
        <w:t xml:space="preserve"> </w:t>
      </w:r>
      <w:r w:rsidR="0013493F">
        <w:rPr>
          <w:rFonts w:ascii="Arial" w:hAnsi="Arial" w:cs="Arial"/>
          <w:sz w:val="20"/>
          <w:szCs w:val="20"/>
        </w:rPr>
        <w:t>49</w:t>
      </w:r>
      <w:r w:rsidR="009F2659" w:rsidRPr="006C17F0">
        <w:rPr>
          <w:rFonts w:ascii="Arial" w:hAnsi="Arial" w:cs="Arial"/>
          <w:sz w:val="20"/>
          <w:szCs w:val="20"/>
        </w:rPr>
        <w:t xml:space="preserve"> NPAs and </w:t>
      </w:r>
      <w:r w:rsidR="0013493F">
        <w:rPr>
          <w:rFonts w:ascii="Arial" w:hAnsi="Arial" w:cs="Arial"/>
          <w:sz w:val="20"/>
          <w:szCs w:val="20"/>
        </w:rPr>
        <w:t>24</w:t>
      </w:r>
      <w:r>
        <w:rPr>
          <w:rFonts w:ascii="Arial" w:hAnsi="Arial" w:cs="Arial"/>
          <w:sz w:val="20"/>
          <w:szCs w:val="20"/>
        </w:rPr>
        <w:t xml:space="preserve"> </w:t>
      </w:r>
      <w:r w:rsidR="00D90C02" w:rsidRPr="006C17F0">
        <w:rPr>
          <w:rFonts w:ascii="Arial" w:hAnsi="Arial" w:cs="Arial"/>
          <w:sz w:val="20"/>
          <w:szCs w:val="20"/>
        </w:rPr>
        <w:t>states:</w:t>
      </w:r>
    </w:p>
    <w:p w:rsidR="009F2659" w:rsidRPr="006C17F0" w:rsidRDefault="009F2659" w:rsidP="009F2659">
      <w:pPr>
        <w:autoSpaceDE w:val="0"/>
        <w:autoSpaceDN w:val="0"/>
        <w:adjustRightInd w:val="0"/>
        <w:ind w:left="360"/>
        <w:rPr>
          <w:sz w:val="20"/>
          <w:szCs w:val="20"/>
        </w:rPr>
      </w:pPr>
      <w:r w:rsidRPr="006C17F0">
        <w:rPr>
          <w:sz w:val="20"/>
          <w:szCs w:val="20"/>
        </w:rPr>
        <w:lastRenderedPageBreak/>
        <w:t>X</w:t>
      </w:r>
      <w:r w:rsidRPr="006C17F0">
        <w:rPr>
          <w:color w:val="008080"/>
          <w:sz w:val="20"/>
          <w:szCs w:val="20"/>
        </w:rPr>
        <w:t xml:space="preserve">   </w:t>
      </w:r>
      <w:r w:rsidRPr="006C17F0">
        <w:rPr>
          <w:rFonts w:ascii="Wingdings" w:hAnsi="Wingdings" w:cs="Wingdings"/>
          <w:sz w:val="20"/>
          <w:szCs w:val="20"/>
        </w:rPr>
        <w:t></w:t>
      </w:r>
      <w:r w:rsidRPr="006C17F0">
        <w:rPr>
          <w:sz w:val="20"/>
          <w:szCs w:val="20"/>
        </w:rPr>
        <w:t xml:space="preserve">   O</w:t>
      </w:r>
      <w:r w:rsidRPr="006C17F0">
        <w:rPr>
          <w:color w:val="008080"/>
          <w:sz w:val="20"/>
          <w:szCs w:val="20"/>
        </w:rPr>
        <w:t xml:space="preserve">     </w:t>
      </w:r>
      <w:r w:rsidRPr="006C17F0">
        <w:rPr>
          <w:sz w:val="20"/>
          <w:szCs w:val="20"/>
        </w:rPr>
        <w:t xml:space="preserve">=   </w:t>
      </w:r>
      <w:r w:rsidR="0013493F">
        <w:rPr>
          <w:sz w:val="20"/>
          <w:szCs w:val="20"/>
        </w:rPr>
        <w:t>11</w:t>
      </w:r>
    </w:p>
    <w:p w:rsidR="009F2659" w:rsidRPr="006C17F0" w:rsidRDefault="009F2659" w:rsidP="009F2659">
      <w:pPr>
        <w:autoSpaceDE w:val="0"/>
        <w:autoSpaceDN w:val="0"/>
        <w:adjustRightInd w:val="0"/>
        <w:ind w:left="360"/>
        <w:rPr>
          <w:sz w:val="20"/>
          <w:szCs w:val="20"/>
        </w:rPr>
      </w:pPr>
      <w:r w:rsidRPr="006C17F0">
        <w:rPr>
          <w:sz w:val="20"/>
          <w:szCs w:val="20"/>
        </w:rPr>
        <w:t xml:space="preserve">O   </w:t>
      </w:r>
      <w:r w:rsidRPr="006C17F0">
        <w:rPr>
          <w:rFonts w:ascii="Wingdings" w:hAnsi="Wingdings" w:cs="Wingdings"/>
          <w:sz w:val="20"/>
          <w:szCs w:val="20"/>
        </w:rPr>
        <w:t></w:t>
      </w:r>
      <w:r w:rsidRPr="006C17F0">
        <w:rPr>
          <w:sz w:val="20"/>
          <w:szCs w:val="20"/>
        </w:rPr>
        <w:t xml:space="preserve">   </w:t>
      </w:r>
      <w:r w:rsidRPr="006C17F0">
        <w:rPr>
          <w:color w:val="FF0000"/>
          <w:sz w:val="20"/>
          <w:szCs w:val="20"/>
        </w:rPr>
        <w:t>M*</w:t>
      </w:r>
      <w:r w:rsidRPr="006C17F0">
        <w:rPr>
          <w:color w:val="008080"/>
          <w:sz w:val="20"/>
          <w:szCs w:val="20"/>
        </w:rPr>
        <w:t xml:space="preserve">  </w:t>
      </w:r>
      <w:r w:rsidRPr="006C17F0">
        <w:rPr>
          <w:sz w:val="20"/>
          <w:szCs w:val="20"/>
        </w:rPr>
        <w:t>=   0</w:t>
      </w:r>
    </w:p>
    <w:p w:rsidR="009F2659" w:rsidRPr="006C17F0" w:rsidRDefault="009F2659" w:rsidP="009F2659">
      <w:pPr>
        <w:autoSpaceDE w:val="0"/>
        <w:autoSpaceDN w:val="0"/>
        <w:adjustRightInd w:val="0"/>
        <w:ind w:left="360"/>
        <w:rPr>
          <w:sz w:val="20"/>
          <w:szCs w:val="20"/>
        </w:rPr>
      </w:pPr>
      <w:r w:rsidRPr="006C17F0">
        <w:rPr>
          <w:sz w:val="20"/>
          <w:szCs w:val="20"/>
        </w:rPr>
        <w:t xml:space="preserve">O   </w:t>
      </w:r>
      <w:r w:rsidRPr="006C17F0">
        <w:rPr>
          <w:rFonts w:ascii="Wingdings" w:hAnsi="Wingdings" w:cs="Wingdings"/>
          <w:sz w:val="20"/>
          <w:szCs w:val="20"/>
        </w:rPr>
        <w:t></w:t>
      </w:r>
      <w:r w:rsidRPr="006C17F0">
        <w:rPr>
          <w:sz w:val="20"/>
          <w:szCs w:val="20"/>
        </w:rPr>
        <w:t xml:space="preserve">   </w:t>
      </w:r>
      <w:r w:rsidRPr="006C17F0">
        <w:rPr>
          <w:color w:val="FF0000"/>
          <w:sz w:val="20"/>
          <w:szCs w:val="20"/>
        </w:rPr>
        <w:t xml:space="preserve">M  </w:t>
      </w:r>
      <w:r w:rsidRPr="006C17F0">
        <w:rPr>
          <w:color w:val="008080"/>
          <w:sz w:val="20"/>
          <w:szCs w:val="20"/>
        </w:rPr>
        <w:t xml:space="preserve">  </w:t>
      </w:r>
      <w:r w:rsidRPr="006C17F0">
        <w:rPr>
          <w:sz w:val="20"/>
          <w:szCs w:val="20"/>
        </w:rPr>
        <w:t>=   0</w:t>
      </w:r>
    </w:p>
    <w:p w:rsidR="009F2659" w:rsidRPr="006C17F0" w:rsidRDefault="009F2659" w:rsidP="009F2659">
      <w:pPr>
        <w:autoSpaceDE w:val="0"/>
        <w:autoSpaceDN w:val="0"/>
        <w:adjustRightInd w:val="0"/>
        <w:ind w:left="360"/>
        <w:rPr>
          <w:sz w:val="20"/>
          <w:szCs w:val="20"/>
        </w:rPr>
      </w:pPr>
      <w:r w:rsidRPr="006C17F0">
        <w:rPr>
          <w:sz w:val="20"/>
          <w:szCs w:val="20"/>
        </w:rPr>
        <w:t xml:space="preserve">O   </w:t>
      </w:r>
      <w:r w:rsidRPr="006C17F0">
        <w:rPr>
          <w:rFonts w:ascii="Wingdings" w:hAnsi="Wingdings" w:cs="Wingdings"/>
          <w:sz w:val="20"/>
          <w:szCs w:val="20"/>
        </w:rPr>
        <w:t></w:t>
      </w:r>
      <w:r w:rsidRPr="006C17F0">
        <w:rPr>
          <w:sz w:val="20"/>
          <w:szCs w:val="20"/>
        </w:rPr>
        <w:t xml:space="preserve">   M</w:t>
      </w:r>
      <w:r w:rsidRPr="006C17F0">
        <w:rPr>
          <w:color w:val="FF0000"/>
          <w:sz w:val="20"/>
          <w:szCs w:val="20"/>
        </w:rPr>
        <w:t xml:space="preserve">  </w:t>
      </w:r>
      <w:r w:rsidRPr="006C17F0">
        <w:rPr>
          <w:color w:val="008080"/>
          <w:sz w:val="20"/>
          <w:szCs w:val="20"/>
        </w:rPr>
        <w:t xml:space="preserve">  </w:t>
      </w:r>
      <w:r w:rsidRPr="006C17F0">
        <w:rPr>
          <w:sz w:val="20"/>
          <w:szCs w:val="20"/>
        </w:rPr>
        <w:t>=   0</w:t>
      </w:r>
    </w:p>
    <w:p w:rsidR="009F2659" w:rsidRPr="006C17F0" w:rsidRDefault="009F2659" w:rsidP="009F2659">
      <w:pPr>
        <w:autoSpaceDE w:val="0"/>
        <w:autoSpaceDN w:val="0"/>
        <w:adjustRightInd w:val="0"/>
        <w:ind w:left="360"/>
        <w:rPr>
          <w:sz w:val="20"/>
          <w:szCs w:val="20"/>
        </w:rPr>
      </w:pPr>
      <w:r w:rsidRPr="006C17F0">
        <w:rPr>
          <w:color w:val="FF0000"/>
          <w:sz w:val="20"/>
          <w:szCs w:val="20"/>
        </w:rPr>
        <w:t xml:space="preserve">M* </w:t>
      </w:r>
      <w:r w:rsidRPr="006C17F0">
        <w:rPr>
          <w:rFonts w:ascii="Wingdings" w:hAnsi="Wingdings" w:cs="Wingdings"/>
          <w:sz w:val="20"/>
          <w:szCs w:val="20"/>
        </w:rPr>
        <w:t></w:t>
      </w:r>
      <w:r w:rsidRPr="006C17F0">
        <w:rPr>
          <w:sz w:val="20"/>
          <w:szCs w:val="20"/>
        </w:rPr>
        <w:t xml:space="preserve">   </w:t>
      </w:r>
      <w:r w:rsidRPr="006C17F0">
        <w:rPr>
          <w:color w:val="FF0000"/>
          <w:sz w:val="20"/>
          <w:szCs w:val="20"/>
        </w:rPr>
        <w:t xml:space="preserve">M    </w:t>
      </w:r>
      <w:r w:rsidRPr="006C17F0">
        <w:rPr>
          <w:sz w:val="20"/>
          <w:szCs w:val="20"/>
        </w:rPr>
        <w:t xml:space="preserve">=  </w:t>
      </w:r>
      <w:r w:rsidR="00DB4978">
        <w:rPr>
          <w:sz w:val="20"/>
          <w:szCs w:val="20"/>
        </w:rPr>
        <w:t>2</w:t>
      </w:r>
    </w:p>
    <w:p w:rsidR="009F2659" w:rsidRPr="006C17F0" w:rsidRDefault="009F2659" w:rsidP="009F2659">
      <w:pPr>
        <w:autoSpaceDE w:val="0"/>
        <w:autoSpaceDN w:val="0"/>
        <w:adjustRightInd w:val="0"/>
        <w:ind w:left="360"/>
        <w:rPr>
          <w:sz w:val="20"/>
          <w:szCs w:val="20"/>
        </w:rPr>
      </w:pPr>
      <w:r w:rsidRPr="006C17F0">
        <w:rPr>
          <w:sz w:val="20"/>
          <w:szCs w:val="20"/>
        </w:rPr>
        <w:t>M*</w:t>
      </w:r>
      <w:r w:rsidRPr="006C17F0">
        <w:rPr>
          <w:color w:val="FF0000"/>
          <w:sz w:val="20"/>
          <w:szCs w:val="20"/>
        </w:rPr>
        <w:t xml:space="preserve"> </w:t>
      </w:r>
      <w:r w:rsidRPr="006C17F0">
        <w:rPr>
          <w:rFonts w:ascii="Wingdings" w:hAnsi="Wingdings" w:cs="Wingdings"/>
          <w:sz w:val="20"/>
          <w:szCs w:val="20"/>
        </w:rPr>
        <w:t></w:t>
      </w:r>
      <w:r w:rsidRPr="006C17F0">
        <w:rPr>
          <w:sz w:val="20"/>
          <w:szCs w:val="20"/>
        </w:rPr>
        <w:t xml:space="preserve">   M    =  </w:t>
      </w:r>
      <w:r w:rsidR="0013493F">
        <w:rPr>
          <w:sz w:val="20"/>
          <w:szCs w:val="20"/>
        </w:rPr>
        <w:t>0</w:t>
      </w:r>
    </w:p>
    <w:p w:rsidR="00FE4EE3" w:rsidRDefault="00FE4EE3" w:rsidP="0013493F">
      <w:pPr>
        <w:autoSpaceDE w:val="0"/>
        <w:autoSpaceDN w:val="0"/>
        <w:adjustRightInd w:val="0"/>
        <w:ind w:left="360"/>
        <w:rPr>
          <w:color w:val="0000FF"/>
        </w:rPr>
      </w:pPr>
    </w:p>
    <w:p w:rsidR="00967616" w:rsidRDefault="00967616" w:rsidP="00967616">
      <w:pPr>
        <w:pStyle w:val="ListParagraph"/>
        <w:numPr>
          <w:ilvl w:val="0"/>
          <w:numId w:val="4"/>
        </w:numPr>
        <w:tabs>
          <w:tab w:val="clear" w:pos="1080"/>
          <w:tab w:val="num" w:pos="360"/>
        </w:tabs>
        <w:autoSpaceDE w:val="0"/>
        <w:autoSpaceDN w:val="0"/>
        <w:adjustRightInd w:val="0"/>
        <w:ind w:left="360"/>
      </w:pPr>
      <w:r>
        <w:t xml:space="preserve">260 rate center changes were changes to the MSAs due to OMB Bulletin 13-01.  Additionally, 36 MSA names were modified at the MSA level. </w:t>
      </w:r>
    </w:p>
    <w:p w:rsidR="00967616" w:rsidRDefault="00967616" w:rsidP="0013493F">
      <w:pPr>
        <w:autoSpaceDE w:val="0"/>
        <w:autoSpaceDN w:val="0"/>
        <w:adjustRightInd w:val="0"/>
        <w:rPr>
          <w:color w:val="0000FF"/>
        </w:rPr>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967616" w:rsidRPr="00967616" w:rsidRDefault="00967616" w:rsidP="00967616">
      <w:pPr>
        <w:numPr>
          <w:ilvl w:val="0"/>
          <w:numId w:val="4"/>
        </w:numPr>
        <w:tabs>
          <w:tab w:val="clear" w:pos="1080"/>
          <w:tab w:val="num" w:pos="360"/>
        </w:tabs>
        <w:autoSpaceDE w:val="0"/>
        <w:autoSpaceDN w:val="0"/>
        <w:adjustRightInd w:val="0"/>
        <w:ind w:left="360"/>
      </w:pPr>
      <w:r w:rsidRPr="00967616">
        <w:t>Participated on the OH 440 &amp; 740 relief implementation call on May 1, 2013</w:t>
      </w:r>
    </w:p>
    <w:p w:rsidR="00967616" w:rsidRPr="00967616" w:rsidRDefault="00967616" w:rsidP="00967616">
      <w:pPr>
        <w:numPr>
          <w:ilvl w:val="0"/>
          <w:numId w:val="4"/>
        </w:numPr>
        <w:tabs>
          <w:tab w:val="clear" w:pos="1080"/>
          <w:tab w:val="num" w:pos="360"/>
        </w:tabs>
        <w:autoSpaceDE w:val="0"/>
        <w:autoSpaceDN w:val="0"/>
        <w:adjustRightInd w:val="0"/>
        <w:ind w:left="360"/>
      </w:pPr>
      <w:r w:rsidRPr="00967616">
        <w:t>Participated on the CA 415 review of relief application call on May 7,  2013</w:t>
      </w:r>
    </w:p>
    <w:p w:rsidR="00967616" w:rsidRPr="00967616" w:rsidRDefault="00967616" w:rsidP="00967616">
      <w:pPr>
        <w:numPr>
          <w:ilvl w:val="0"/>
          <w:numId w:val="4"/>
        </w:numPr>
        <w:tabs>
          <w:tab w:val="clear" w:pos="1080"/>
          <w:tab w:val="num" w:pos="360"/>
        </w:tabs>
        <w:autoSpaceDE w:val="0"/>
        <w:autoSpaceDN w:val="0"/>
        <w:adjustRightInd w:val="0"/>
        <w:ind w:left="360"/>
      </w:pPr>
      <w:r w:rsidRPr="00967616">
        <w:t>Participated on the TX 281/713/832 initial implementation call on May 14, 2013</w:t>
      </w:r>
    </w:p>
    <w:p w:rsidR="00967616" w:rsidRPr="00967616" w:rsidRDefault="00967616" w:rsidP="00967616">
      <w:pPr>
        <w:numPr>
          <w:ilvl w:val="0"/>
          <w:numId w:val="4"/>
        </w:numPr>
        <w:tabs>
          <w:tab w:val="clear" w:pos="1080"/>
          <w:tab w:val="num" w:pos="360"/>
        </w:tabs>
        <w:autoSpaceDE w:val="0"/>
        <w:autoSpaceDN w:val="0"/>
        <w:adjustRightInd w:val="0"/>
        <w:ind w:left="360"/>
      </w:pPr>
      <w:r w:rsidRPr="00967616">
        <w:t>Participated on the SC 843 draft petition review call on May 16, 2013</w:t>
      </w:r>
    </w:p>
    <w:p w:rsidR="00967616" w:rsidRPr="00967616" w:rsidRDefault="00967616" w:rsidP="00967616">
      <w:pPr>
        <w:numPr>
          <w:ilvl w:val="0"/>
          <w:numId w:val="4"/>
        </w:numPr>
        <w:tabs>
          <w:tab w:val="clear" w:pos="1080"/>
          <w:tab w:val="num" w:pos="360"/>
        </w:tabs>
        <w:autoSpaceDE w:val="0"/>
        <w:autoSpaceDN w:val="0"/>
        <w:adjustRightInd w:val="0"/>
        <w:ind w:left="360"/>
      </w:pPr>
      <w:r w:rsidRPr="00967616">
        <w:t>Participated on the OH 440 &amp; 740 minutes review call on May 28, 2013</w:t>
      </w:r>
    </w:p>
    <w:p w:rsidR="00EA20FA" w:rsidRDefault="00EA20FA" w:rsidP="00EA20FA">
      <w:pPr>
        <w:pStyle w:val="ListParagraph"/>
        <w:autoSpaceDE w:val="0"/>
        <w:autoSpaceDN w:val="0"/>
        <w:adjustRightInd w:val="0"/>
      </w:pPr>
    </w:p>
    <w:p w:rsidR="009B2262" w:rsidRPr="006C17F0" w:rsidRDefault="009B2262" w:rsidP="009B2262">
      <w:pPr>
        <w:autoSpaceDE w:val="0"/>
        <w:autoSpaceDN w:val="0"/>
        <w:adjustRightInd w:val="0"/>
        <w:jc w:val="both"/>
        <w:rPr>
          <w:rFonts w:ascii="Arial" w:hAnsi="Arial" w:cs="Arial"/>
          <w:b/>
          <w:sz w:val="20"/>
          <w:szCs w:val="20"/>
          <w:u w:val="single"/>
        </w:rPr>
      </w:pPr>
      <w:r w:rsidRPr="006C17F0">
        <w:rPr>
          <w:rFonts w:ascii="Arial" w:hAnsi="Arial" w:cs="Arial"/>
          <w:b/>
          <w:sz w:val="20"/>
          <w:szCs w:val="20"/>
          <w:u w:val="single"/>
        </w:rPr>
        <w:t>Activities related to requests for pooling-related data:</w:t>
      </w:r>
    </w:p>
    <w:p w:rsidR="00B66B1F" w:rsidRDefault="00BA43B4" w:rsidP="00B66B1F">
      <w:pPr>
        <w:pStyle w:val="ListParagraph"/>
        <w:numPr>
          <w:ilvl w:val="0"/>
          <w:numId w:val="4"/>
        </w:numPr>
        <w:tabs>
          <w:tab w:val="clear" w:pos="1080"/>
          <w:tab w:val="num" w:pos="360"/>
        </w:tabs>
        <w:autoSpaceDE w:val="0"/>
        <w:autoSpaceDN w:val="0"/>
        <w:adjustRightInd w:val="0"/>
        <w:ind w:left="360"/>
        <w:rPr>
          <w:rFonts w:ascii="Arial" w:hAnsi="Arial" w:cs="Arial"/>
          <w:bCs/>
          <w:kern w:val="32"/>
          <w:sz w:val="20"/>
          <w:szCs w:val="20"/>
        </w:rPr>
      </w:pPr>
      <w:r w:rsidRPr="00BA43B4">
        <w:rPr>
          <w:rFonts w:ascii="Arial" w:hAnsi="Arial" w:cs="Arial"/>
          <w:bCs/>
          <w:kern w:val="32"/>
          <w:sz w:val="20"/>
          <w:szCs w:val="20"/>
        </w:rPr>
        <w:t xml:space="preserve">Sent NANPA </w:t>
      </w:r>
      <w:r w:rsidR="00967616">
        <w:rPr>
          <w:rFonts w:ascii="Arial" w:hAnsi="Arial" w:cs="Arial"/>
          <w:bCs/>
          <w:kern w:val="32"/>
          <w:sz w:val="20"/>
          <w:szCs w:val="20"/>
        </w:rPr>
        <w:t>updated pooling data for TX 281/713/832 initial implementation meeting scheduled on May 14, 2013.</w:t>
      </w:r>
    </w:p>
    <w:p w:rsidR="000571AE" w:rsidRPr="00BA43B4" w:rsidRDefault="000571AE" w:rsidP="00586CDB">
      <w:pPr>
        <w:pStyle w:val="ListParagraph"/>
        <w:autoSpaceDE w:val="0"/>
        <w:autoSpaceDN w:val="0"/>
        <w:adjustRightInd w:val="0"/>
        <w:ind w:left="0"/>
        <w:rPr>
          <w:rFonts w:ascii="Arial" w:hAnsi="Arial" w:cs="Arial"/>
          <w:bCs/>
          <w:kern w:val="32"/>
          <w:sz w:val="20"/>
          <w:szCs w:val="20"/>
        </w:rPr>
      </w:pPr>
    </w:p>
    <w:p w:rsidR="00DF795F" w:rsidRPr="006C17F0" w:rsidRDefault="00DF795F" w:rsidP="00AA17F1">
      <w:pPr>
        <w:pStyle w:val="Heading1"/>
        <w:spacing w:before="0" w:after="0"/>
        <w:rPr>
          <w:rFonts w:ascii="Arial" w:hAnsi="Arial" w:cs="Arial"/>
          <w:sz w:val="20"/>
          <w:szCs w:val="20"/>
          <w:u w:val="single"/>
        </w:rPr>
      </w:pPr>
      <w:bookmarkStart w:id="12" w:name="_Toc314561458"/>
      <w:r w:rsidRPr="006C17F0">
        <w:rPr>
          <w:rFonts w:ascii="Arial" w:hAnsi="Arial" w:cs="Arial"/>
          <w:sz w:val="20"/>
          <w:szCs w:val="20"/>
          <w:u w:val="single"/>
        </w:rPr>
        <w:t>Regulatory Update</w:t>
      </w:r>
      <w:bookmarkEnd w:id="12"/>
    </w:p>
    <w:p w:rsidR="00967616" w:rsidRDefault="00967616" w:rsidP="00967616">
      <w:pPr>
        <w:pStyle w:val="ListParagraph"/>
        <w:numPr>
          <w:ilvl w:val="0"/>
          <w:numId w:val="23"/>
        </w:numPr>
        <w:contextualSpacing w:val="0"/>
        <w:rPr>
          <w:rFonts w:ascii="Arial" w:hAnsi="Arial" w:cs="Arial"/>
          <w:bCs/>
          <w:kern w:val="32"/>
          <w:sz w:val="20"/>
          <w:szCs w:val="20"/>
        </w:rPr>
      </w:pPr>
      <w:r>
        <w:rPr>
          <w:rFonts w:ascii="Arial" w:hAnsi="Arial" w:cs="Arial"/>
          <w:bCs/>
          <w:kern w:val="32"/>
          <w:sz w:val="20"/>
          <w:szCs w:val="20"/>
        </w:rPr>
        <w:t>Montana delegated authority status</w:t>
      </w:r>
      <w:r w:rsidR="004404F6">
        <w:rPr>
          <w:rFonts w:ascii="Arial" w:hAnsi="Arial" w:cs="Arial"/>
          <w:bCs/>
          <w:kern w:val="32"/>
          <w:sz w:val="20"/>
          <w:szCs w:val="20"/>
        </w:rPr>
        <w:t xml:space="preserve"> – The Montana Commission issued a notice on 6/10 </w:t>
      </w:r>
      <w:r w:rsidR="00333273">
        <w:rPr>
          <w:rFonts w:ascii="Arial" w:hAnsi="Arial" w:cs="Arial"/>
          <w:bCs/>
          <w:kern w:val="32"/>
          <w:sz w:val="20"/>
          <w:szCs w:val="20"/>
        </w:rPr>
        <w:t>seeking</w:t>
      </w:r>
      <w:r w:rsidR="004404F6">
        <w:rPr>
          <w:rFonts w:ascii="Arial" w:hAnsi="Arial" w:cs="Arial"/>
          <w:bCs/>
          <w:kern w:val="32"/>
          <w:sz w:val="20"/>
          <w:szCs w:val="20"/>
        </w:rPr>
        <w:t xml:space="preserve"> comments on implementing delegated authority.  Comments are due on 7/3.</w:t>
      </w:r>
    </w:p>
    <w:p w:rsidR="0048406F" w:rsidRDefault="00967616" w:rsidP="00967616">
      <w:pPr>
        <w:pStyle w:val="ListParagraph"/>
        <w:numPr>
          <w:ilvl w:val="0"/>
          <w:numId w:val="23"/>
        </w:numPr>
        <w:contextualSpacing w:val="0"/>
        <w:rPr>
          <w:rFonts w:ascii="Arial" w:hAnsi="Arial" w:cs="Arial"/>
          <w:bCs/>
          <w:kern w:val="32"/>
          <w:sz w:val="20"/>
          <w:szCs w:val="20"/>
        </w:rPr>
      </w:pPr>
      <w:r>
        <w:rPr>
          <w:rFonts w:ascii="Arial" w:hAnsi="Arial" w:cs="Arial"/>
          <w:bCs/>
          <w:kern w:val="32"/>
          <w:sz w:val="20"/>
          <w:szCs w:val="20"/>
        </w:rPr>
        <w:t>Very Old Overdue Part 4 project status</w:t>
      </w:r>
      <w:r w:rsidR="004404F6">
        <w:rPr>
          <w:rFonts w:ascii="Arial" w:hAnsi="Arial" w:cs="Arial"/>
          <w:bCs/>
          <w:kern w:val="32"/>
          <w:sz w:val="20"/>
          <w:szCs w:val="20"/>
        </w:rPr>
        <w:t xml:space="preserve"> – </w:t>
      </w:r>
      <w:r w:rsidR="0048406F">
        <w:rPr>
          <w:rFonts w:ascii="Arial" w:hAnsi="Arial" w:cs="Arial"/>
          <w:bCs/>
          <w:kern w:val="32"/>
          <w:sz w:val="20"/>
          <w:szCs w:val="20"/>
        </w:rPr>
        <w:t xml:space="preserve">Six blocks remain out of the 606 blocks that were overdue.  Notification </w:t>
      </w:r>
      <w:r w:rsidR="00333273">
        <w:rPr>
          <w:rFonts w:ascii="Arial" w:hAnsi="Arial" w:cs="Arial"/>
          <w:bCs/>
          <w:kern w:val="32"/>
          <w:sz w:val="20"/>
          <w:szCs w:val="20"/>
        </w:rPr>
        <w:t xml:space="preserve">was </w:t>
      </w:r>
      <w:r w:rsidR="0048406F">
        <w:rPr>
          <w:rFonts w:ascii="Arial" w:hAnsi="Arial" w:cs="Arial"/>
          <w:bCs/>
          <w:kern w:val="32"/>
          <w:sz w:val="20"/>
          <w:szCs w:val="20"/>
        </w:rPr>
        <w:t xml:space="preserve">sent </w:t>
      </w:r>
      <w:r w:rsidR="00333273">
        <w:rPr>
          <w:rFonts w:ascii="Arial" w:hAnsi="Arial" w:cs="Arial"/>
          <w:bCs/>
          <w:kern w:val="32"/>
          <w:sz w:val="20"/>
          <w:szCs w:val="20"/>
        </w:rPr>
        <w:t xml:space="preserve">on 6/10 </w:t>
      </w:r>
      <w:r w:rsidR="0048406F">
        <w:rPr>
          <w:rFonts w:ascii="Arial" w:hAnsi="Arial" w:cs="Arial"/>
          <w:bCs/>
          <w:kern w:val="32"/>
          <w:sz w:val="20"/>
          <w:szCs w:val="20"/>
        </w:rPr>
        <w:t>to the states on these remaining six blocks.</w:t>
      </w:r>
    </w:p>
    <w:p w:rsidR="00967616" w:rsidRPr="00E73D1A" w:rsidRDefault="00967616" w:rsidP="00967616">
      <w:pPr>
        <w:pStyle w:val="ListParagraph"/>
        <w:numPr>
          <w:ilvl w:val="0"/>
          <w:numId w:val="23"/>
        </w:numPr>
        <w:contextualSpacing w:val="0"/>
        <w:rPr>
          <w:rFonts w:ascii="Arial" w:hAnsi="Arial" w:cs="Arial"/>
          <w:bCs/>
          <w:kern w:val="32"/>
          <w:sz w:val="20"/>
          <w:szCs w:val="20"/>
        </w:rPr>
      </w:pPr>
      <w:r>
        <w:rPr>
          <w:rFonts w:ascii="Arial" w:hAnsi="Arial" w:cs="Arial"/>
          <w:bCs/>
          <w:kern w:val="32"/>
          <w:sz w:val="20"/>
          <w:szCs w:val="20"/>
        </w:rPr>
        <w:t xml:space="preserve">Regulatory contact update:  </w:t>
      </w:r>
      <w:r w:rsidR="0048406F">
        <w:rPr>
          <w:rFonts w:ascii="Arial" w:hAnsi="Arial" w:cs="Arial"/>
          <w:bCs/>
          <w:kern w:val="32"/>
          <w:sz w:val="20"/>
          <w:szCs w:val="20"/>
        </w:rPr>
        <w:t>N</w:t>
      </w:r>
      <w:r>
        <w:rPr>
          <w:rFonts w:ascii="Arial" w:hAnsi="Arial" w:cs="Arial"/>
          <w:bCs/>
          <w:kern w:val="32"/>
          <w:sz w:val="20"/>
          <w:szCs w:val="20"/>
        </w:rPr>
        <w:t xml:space="preserve">ew </w:t>
      </w:r>
      <w:r w:rsidR="0048406F">
        <w:rPr>
          <w:rFonts w:ascii="Arial" w:hAnsi="Arial" w:cs="Arial"/>
          <w:bCs/>
          <w:kern w:val="32"/>
          <w:sz w:val="20"/>
          <w:szCs w:val="20"/>
        </w:rPr>
        <w:t xml:space="preserve">telecom liaison </w:t>
      </w:r>
      <w:r>
        <w:rPr>
          <w:rFonts w:ascii="Arial" w:hAnsi="Arial" w:cs="Arial"/>
          <w:bCs/>
          <w:kern w:val="32"/>
          <w:sz w:val="20"/>
          <w:szCs w:val="20"/>
        </w:rPr>
        <w:t>contact for Puerto Rico is Zaida Cordero Lopez</w:t>
      </w:r>
      <w:r w:rsidR="004404F6">
        <w:rPr>
          <w:rFonts w:ascii="Arial" w:hAnsi="Arial" w:cs="Arial"/>
          <w:bCs/>
          <w:kern w:val="32"/>
          <w:sz w:val="20"/>
          <w:szCs w:val="20"/>
        </w:rPr>
        <w:t xml:space="preserve">.  Contact </w:t>
      </w:r>
      <w:r w:rsidR="0048406F">
        <w:rPr>
          <w:rFonts w:ascii="Arial" w:hAnsi="Arial" w:cs="Arial"/>
          <w:bCs/>
          <w:kern w:val="32"/>
          <w:sz w:val="20"/>
          <w:szCs w:val="20"/>
        </w:rPr>
        <w:t>list has been updated.</w:t>
      </w:r>
    </w:p>
    <w:p w:rsidR="00580AEF" w:rsidRDefault="00580AEF" w:rsidP="0091601B">
      <w:pPr>
        <w:rPr>
          <w:rFonts w:ascii="Arial" w:hAnsi="Arial" w:cs="Arial"/>
          <w:b/>
          <w:bCs/>
          <w:kern w:val="32"/>
          <w:sz w:val="20"/>
          <w:szCs w:val="20"/>
          <w:u w:val="single"/>
        </w:rPr>
      </w:pPr>
    </w:p>
    <w:p w:rsidR="001F7D3C" w:rsidRDefault="001F7D3C" w:rsidP="0091601B">
      <w:pPr>
        <w:rPr>
          <w:rFonts w:ascii="Arial" w:hAnsi="Arial" w:cs="Arial"/>
          <w:b/>
          <w:bCs/>
          <w:kern w:val="32"/>
          <w:sz w:val="20"/>
          <w:szCs w:val="20"/>
          <w:u w:val="single"/>
        </w:rPr>
      </w:pPr>
    </w:p>
    <w:p w:rsidR="0048631C" w:rsidRPr="006C17F0" w:rsidRDefault="00DF795F" w:rsidP="00190D45">
      <w:pPr>
        <w:numPr>
          <w:ilvl w:val="0"/>
          <w:numId w:val="2"/>
        </w:num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6900" w:type="dxa"/>
        <w:tblInd w:w="94" w:type="dxa"/>
        <w:tblLook w:val="04A0" w:firstRow="1" w:lastRow="0" w:firstColumn="1" w:lastColumn="0" w:noHBand="0" w:noVBand="1"/>
      </w:tblPr>
      <w:tblGrid>
        <w:gridCol w:w="3400"/>
        <w:gridCol w:w="3500"/>
      </w:tblGrid>
      <w:tr w:rsidR="00E0150D" w:rsidTr="00A466E0">
        <w:trPr>
          <w:trHeight w:val="300"/>
        </w:trPr>
        <w:tc>
          <w:tcPr>
            <w:tcW w:w="3400"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350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967616" w:rsidTr="002D0C37">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 xml:space="preserve">Received an inquiry from a carrier to modify its ranges (either split or consolidate ranges) that were originally reported to us via the RNAS Initial Report. </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Working with the carrier on consolidating or splitting the ranges in RNAS.</w:t>
            </w:r>
          </w:p>
        </w:tc>
      </w:tr>
      <w:tr w:rsidR="00967616" w:rsidTr="002D0C37">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 xml:space="preserve">Received a request for p-ANI for which the documentation was insufficient, and the carrier was having difficulties locating the correct document.  </w:t>
            </w:r>
          </w:p>
        </w:tc>
        <w:tc>
          <w:tcPr>
            <w:tcW w:w="3500" w:type="dxa"/>
            <w:tcBorders>
              <w:top w:val="single" w:sz="4" w:space="0" w:color="auto"/>
              <w:left w:val="nil"/>
              <w:bottom w:val="single" w:sz="4" w:space="0" w:color="auto"/>
              <w:right w:val="single" w:sz="4" w:space="0" w:color="auto"/>
            </w:tcBorders>
            <w:shd w:val="clear" w:color="auto" w:fill="auto"/>
            <w:noWrap/>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Found the proper documentation and provided it to the carrier and showed the carrier how to obtain it using the FCC ULS search.</w:t>
            </w:r>
          </w:p>
        </w:tc>
      </w:tr>
      <w:tr w:rsidR="00967616" w:rsidTr="002D0C37">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Ongoing: Contacted by the previous administrator (9-1-1 SSP) to look into p-ANI ranges either shown as assigned in our system and available in theirs, and vice versa.</w:t>
            </w:r>
          </w:p>
        </w:tc>
        <w:tc>
          <w:tcPr>
            <w:tcW w:w="3500" w:type="dxa"/>
            <w:tcBorders>
              <w:top w:val="single" w:sz="4" w:space="0" w:color="auto"/>
              <w:left w:val="nil"/>
              <w:bottom w:val="single" w:sz="4" w:space="0" w:color="auto"/>
              <w:right w:val="single" w:sz="4" w:space="0" w:color="auto"/>
            </w:tcBorders>
            <w:shd w:val="clear" w:color="auto" w:fill="auto"/>
            <w:noWrap/>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Ongoing: Working with the previous administrator on reconciling the data, by reaching out to the affected carriers, and updating our data as needed.</w:t>
            </w:r>
          </w:p>
        </w:tc>
      </w:tr>
      <w:tr w:rsidR="00967616" w:rsidTr="002D0C37">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Ongoing: Receive requests with either no supporting documentation or incorrect supporting documentation.</w:t>
            </w:r>
          </w:p>
        </w:tc>
        <w:tc>
          <w:tcPr>
            <w:tcW w:w="3500" w:type="dxa"/>
            <w:tcBorders>
              <w:top w:val="single" w:sz="4" w:space="0" w:color="auto"/>
              <w:left w:val="nil"/>
              <w:bottom w:val="single" w:sz="4" w:space="0" w:color="auto"/>
              <w:right w:val="single" w:sz="4" w:space="0" w:color="auto"/>
            </w:tcBorders>
            <w:shd w:val="clear" w:color="auto" w:fill="auto"/>
            <w:noWrap/>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Ongoing: Send courtesy email to applicant requesting documentation or correct documentation.</w:t>
            </w:r>
          </w:p>
        </w:tc>
      </w:tr>
      <w:tr w:rsidR="00967616" w:rsidTr="002D0C37">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lastRenderedPageBreak/>
              <w:t>Ongoing: In certain areas, it was requested that the RNA continue to assign 211 for VoIP and 511 for wireless.</w:t>
            </w:r>
          </w:p>
        </w:tc>
        <w:tc>
          <w:tcPr>
            <w:tcW w:w="3500" w:type="dxa"/>
            <w:tcBorders>
              <w:top w:val="single" w:sz="4" w:space="0" w:color="auto"/>
              <w:left w:val="nil"/>
              <w:bottom w:val="single" w:sz="4" w:space="0" w:color="auto"/>
              <w:right w:val="single" w:sz="4" w:space="0" w:color="auto"/>
            </w:tcBorders>
            <w:shd w:val="clear" w:color="auto" w:fill="auto"/>
            <w:noWrap/>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 xml:space="preserve">Ongoing: The RNA will continue to assign in that manner in an NPA until either the 211 or 511 NXX is depleted or if a carrier has requested a specific assignment preference. </w:t>
            </w:r>
          </w:p>
        </w:tc>
      </w:tr>
    </w:tbl>
    <w:p w:rsidR="003E036D" w:rsidRDefault="003E036D" w:rsidP="003E036D">
      <w:pPr>
        <w:ind w:left="720"/>
        <w:rPr>
          <w:rFonts w:ascii="Arial" w:hAnsi="Arial" w:cs="Arial"/>
          <w:b/>
          <w:bCs/>
          <w:kern w:val="32"/>
          <w:sz w:val="20"/>
          <w:szCs w:val="20"/>
        </w:rPr>
      </w:pPr>
    </w:p>
    <w:p w:rsidR="003E036D" w:rsidRDefault="003E036D" w:rsidP="003E036D">
      <w:pPr>
        <w:ind w:left="720"/>
        <w:rPr>
          <w:rFonts w:ascii="Arial" w:hAnsi="Arial" w:cs="Arial"/>
          <w:b/>
          <w:bCs/>
          <w:kern w:val="32"/>
          <w:sz w:val="20"/>
          <w:szCs w:val="20"/>
        </w:rPr>
      </w:pPr>
    </w:p>
    <w:p w:rsidR="000C5A67" w:rsidRPr="006C17F0" w:rsidRDefault="00385E1C" w:rsidP="000C5A67">
      <w:pPr>
        <w:numPr>
          <w:ilvl w:val="1"/>
          <w:numId w:val="2"/>
        </w:numPr>
        <w:rPr>
          <w:rFonts w:ascii="Arial" w:hAnsi="Arial" w:cs="Arial"/>
          <w:b/>
          <w:bCs/>
          <w:kern w:val="32"/>
          <w:sz w:val="20"/>
          <w:szCs w:val="20"/>
        </w:rPr>
      </w:pPr>
      <w:r w:rsidRPr="006C17F0">
        <w:rPr>
          <w:rFonts w:ascii="Arial" w:hAnsi="Arial" w:cs="Arial"/>
          <w:b/>
          <w:bCs/>
          <w:kern w:val="32"/>
          <w:sz w:val="20"/>
          <w:szCs w:val="20"/>
        </w:rPr>
        <w:t>P</w:t>
      </w:r>
      <w:r w:rsidR="00967616">
        <w:rPr>
          <w:rFonts w:ascii="Arial" w:hAnsi="Arial" w:cs="Arial"/>
          <w:b/>
          <w:bCs/>
          <w:kern w:val="32"/>
          <w:sz w:val="20"/>
          <w:szCs w:val="20"/>
        </w:rPr>
        <w:t>ooling</w:t>
      </w:r>
    </w:p>
    <w:p w:rsidR="000C5A67" w:rsidRPr="006C17F0" w:rsidRDefault="000C5A67" w:rsidP="000C5A67">
      <w:pPr>
        <w:rPr>
          <w:rFonts w:ascii="Arial" w:hAnsi="Arial" w:cs="Arial"/>
          <w:b/>
          <w:bCs/>
          <w:color w:val="000000"/>
          <w:kern w:val="32"/>
          <w:sz w:val="20"/>
          <w:szCs w:val="20"/>
        </w:rPr>
      </w:pPr>
    </w:p>
    <w:tbl>
      <w:tblPr>
        <w:tblW w:w="6900" w:type="dxa"/>
        <w:tblInd w:w="94" w:type="dxa"/>
        <w:tblLook w:val="04A0" w:firstRow="1" w:lastRow="0" w:firstColumn="1" w:lastColumn="0" w:noHBand="0" w:noVBand="1"/>
      </w:tblPr>
      <w:tblGrid>
        <w:gridCol w:w="3400"/>
        <w:gridCol w:w="3500"/>
      </w:tblGrid>
      <w:tr w:rsidR="00E0150D" w:rsidTr="00A16601">
        <w:trPr>
          <w:trHeight w:val="300"/>
        </w:trPr>
        <w:tc>
          <w:tcPr>
            <w:tcW w:w="3400"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350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967616" w:rsidTr="00C27107">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Received a request from an SP for block status for a list of 110 blocks as of 12/31/2012.</w:t>
            </w:r>
          </w:p>
        </w:tc>
        <w:tc>
          <w:tcPr>
            <w:tcW w:w="3500" w:type="dxa"/>
            <w:tcBorders>
              <w:top w:val="single" w:sz="4" w:space="0" w:color="auto"/>
              <w:left w:val="nil"/>
              <w:bottom w:val="single" w:sz="4" w:space="0" w:color="auto"/>
              <w:right w:val="single" w:sz="4" w:space="0" w:color="auto"/>
            </w:tcBorders>
            <w:shd w:val="clear" w:color="auto" w:fill="auto"/>
            <w:noWrap/>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Produced a report of block information as of 12/31/2012.</w:t>
            </w:r>
          </w:p>
        </w:tc>
      </w:tr>
      <w:tr w:rsidR="00967616" w:rsidTr="00C27107">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Received a request from the FCC for a list of all assigned blocks. Also discussed the nature of retained blocks not assigned to the code holder and developed a file of those blocks.</w:t>
            </w:r>
          </w:p>
        </w:tc>
        <w:tc>
          <w:tcPr>
            <w:tcW w:w="3500" w:type="dxa"/>
            <w:tcBorders>
              <w:top w:val="single" w:sz="4" w:space="0" w:color="auto"/>
              <w:left w:val="nil"/>
              <w:bottom w:val="single" w:sz="4" w:space="0" w:color="auto"/>
              <w:right w:val="single" w:sz="4" w:space="0" w:color="auto"/>
            </w:tcBorders>
            <w:shd w:val="clear" w:color="auto" w:fill="auto"/>
            <w:noWrap/>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Produced an assigned report that saved the FCC time and effort. Also produced a report of retained blocks not assigned to code holder for FCC evaluation, again saving them time and effort.</w:t>
            </w:r>
          </w:p>
        </w:tc>
      </w:tr>
      <w:tr w:rsidR="00967616" w:rsidTr="00C27107">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We were made aware that 2 companies had abandoned pooled codes and blocks in 2 states.</w:t>
            </w:r>
          </w:p>
        </w:tc>
        <w:tc>
          <w:tcPr>
            <w:tcW w:w="3500" w:type="dxa"/>
            <w:tcBorders>
              <w:top w:val="single" w:sz="4" w:space="0" w:color="auto"/>
              <w:left w:val="nil"/>
              <w:bottom w:val="single" w:sz="4" w:space="0" w:color="auto"/>
              <w:right w:val="single" w:sz="4" w:space="0" w:color="auto"/>
            </w:tcBorders>
            <w:shd w:val="clear" w:color="auto" w:fill="auto"/>
            <w:noWrap/>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We worked with NANPA to get permission from the regulators to reclaim the numbering resources as abandoned.  This resulted in 14 blocks being made available in the pool, and 3 pooled codes transferred to new code holders.</w:t>
            </w:r>
          </w:p>
        </w:tc>
      </w:tr>
      <w:tr w:rsidR="00967616" w:rsidTr="00C27107">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An applicant had contacted us about needing numbering resources in a LATA that crosses state boundaries and is in two different NPAC regions.</w:t>
            </w:r>
          </w:p>
        </w:tc>
        <w:tc>
          <w:tcPr>
            <w:tcW w:w="3500" w:type="dxa"/>
            <w:tcBorders>
              <w:top w:val="single" w:sz="4" w:space="0" w:color="auto"/>
              <w:left w:val="nil"/>
              <w:bottom w:val="single" w:sz="4" w:space="0" w:color="auto"/>
              <w:right w:val="single" w:sz="4" w:space="0" w:color="auto"/>
            </w:tcBorders>
            <w:shd w:val="clear" w:color="auto" w:fill="auto"/>
            <w:noWrap/>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We worked with the company to make sure that the supporting documentation that was to be submitted for their request was for the state that they are applying for the numbering resources in, rather than where the switch was located.  We also worked with the NPAC and the applicant with instructing the applicant to load their LRN information in both NPAC regions since the LATA crossed NPAC regions.  This helped the SP so that they didn't have to open a new code for LRN purposes but instead just take a block from the pool with a sooner effective date.</w:t>
            </w:r>
          </w:p>
        </w:tc>
      </w:tr>
      <w:tr w:rsidR="00967616" w:rsidTr="00C27107">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A couple of service providers contacted us to make sure that they had the appropriate initial documentation prior to submitting their request in PAS.</w:t>
            </w:r>
          </w:p>
        </w:tc>
        <w:tc>
          <w:tcPr>
            <w:tcW w:w="3500" w:type="dxa"/>
            <w:tcBorders>
              <w:top w:val="single" w:sz="4" w:space="0" w:color="auto"/>
              <w:left w:val="nil"/>
              <w:bottom w:val="single" w:sz="4" w:space="0" w:color="auto"/>
              <w:right w:val="single" w:sz="4" w:space="0" w:color="auto"/>
            </w:tcBorders>
            <w:shd w:val="clear" w:color="auto" w:fill="auto"/>
            <w:noWrap/>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This saved the service providers’ time so that their applications would be approved rather than being denied due to insufficient initial documentation.</w:t>
            </w:r>
          </w:p>
        </w:tc>
      </w:tr>
      <w:tr w:rsidR="00967616" w:rsidTr="00C27107">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A state regulator had secured transfer letters from 2 code holders agreeing to transfer codes to other service providers to avoid opening up new codes for LRN purposes.</w:t>
            </w:r>
          </w:p>
        </w:tc>
        <w:tc>
          <w:tcPr>
            <w:tcW w:w="3500" w:type="dxa"/>
            <w:tcBorders>
              <w:top w:val="single" w:sz="4" w:space="0" w:color="auto"/>
              <w:left w:val="nil"/>
              <w:bottom w:val="single" w:sz="4" w:space="0" w:color="auto"/>
              <w:right w:val="single" w:sz="4" w:space="0" w:color="auto"/>
            </w:tcBorders>
            <w:shd w:val="clear" w:color="auto" w:fill="auto"/>
            <w:noWrap/>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 xml:space="preserve">We worked with the state regulator, NANPA, and affected service provider with withdrawing the full NXX request for LRN, resubmitting the request as a block request and INTER OCN code modification request and Part 1B modification requests for the old code holder so </w:t>
            </w:r>
            <w:r w:rsidRPr="00967616">
              <w:rPr>
                <w:rFonts w:ascii="Arial" w:hAnsi="Arial" w:cs="Arial"/>
                <w:bCs/>
                <w:kern w:val="32"/>
                <w:sz w:val="20"/>
                <w:szCs w:val="20"/>
              </w:rPr>
              <w:lastRenderedPageBreak/>
              <w:t>that their blocks that they were keeping from the code will remain up and running to the SP.  This process resulted in 2 codes being saved.</w:t>
            </w:r>
          </w:p>
        </w:tc>
      </w:tr>
      <w:tr w:rsidR="00967616" w:rsidTr="00C27107">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lastRenderedPageBreak/>
              <w:t>A company had contacted us about wanting to expeditiously cancel LRN modifications for two blocks in the NPAC.</w:t>
            </w:r>
          </w:p>
        </w:tc>
        <w:tc>
          <w:tcPr>
            <w:tcW w:w="3500" w:type="dxa"/>
            <w:tcBorders>
              <w:top w:val="single" w:sz="4" w:space="0" w:color="auto"/>
              <w:left w:val="nil"/>
              <w:bottom w:val="single" w:sz="4" w:space="0" w:color="auto"/>
              <w:right w:val="single" w:sz="4" w:space="0" w:color="auto"/>
            </w:tcBorders>
            <w:shd w:val="clear" w:color="auto" w:fill="auto"/>
            <w:noWrap/>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 xml:space="preserve">We worked with the company and the NPAC to cancel the LRN modifications so that the company wouldn't have any issues with routing the two blocks. </w:t>
            </w:r>
          </w:p>
        </w:tc>
      </w:tr>
      <w:tr w:rsidR="00967616" w:rsidTr="00C27107">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Received a request from an SP for block status for a list of 110 blocks as of 12/31/2012.</w:t>
            </w:r>
          </w:p>
        </w:tc>
        <w:tc>
          <w:tcPr>
            <w:tcW w:w="3500" w:type="dxa"/>
            <w:tcBorders>
              <w:top w:val="single" w:sz="4" w:space="0" w:color="auto"/>
              <w:left w:val="nil"/>
              <w:bottom w:val="single" w:sz="4" w:space="0" w:color="auto"/>
              <w:right w:val="single" w:sz="4" w:space="0" w:color="auto"/>
            </w:tcBorders>
            <w:shd w:val="clear" w:color="auto" w:fill="auto"/>
            <w:noWrap/>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Produced a report of block information as of 12/31/2012.</w:t>
            </w:r>
          </w:p>
        </w:tc>
      </w:tr>
      <w:tr w:rsidR="00967616" w:rsidRPr="00A16601" w:rsidTr="00C27107">
        <w:trPr>
          <w:trHeight w:val="737"/>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Received a request from the FCC for a list of all assigned blocks. Also discussed the nature of retained blocks not assigned to the code holder and developed a file of those blocks.</w:t>
            </w:r>
          </w:p>
        </w:tc>
        <w:tc>
          <w:tcPr>
            <w:tcW w:w="3500" w:type="dxa"/>
            <w:tcBorders>
              <w:top w:val="single" w:sz="4" w:space="0" w:color="auto"/>
              <w:left w:val="nil"/>
              <w:bottom w:val="single" w:sz="4" w:space="0" w:color="auto"/>
              <w:right w:val="single" w:sz="4" w:space="0" w:color="auto"/>
            </w:tcBorders>
            <w:shd w:val="clear" w:color="auto" w:fill="auto"/>
            <w:noWrap/>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Produced an assigned report that saved the FCC time and effort. Also produced a report of retained blocks not assigned to code holder for FCC evaluation, again saving them time and effort.</w:t>
            </w:r>
          </w:p>
        </w:tc>
      </w:tr>
      <w:tr w:rsidR="00967616" w:rsidRPr="00A16601" w:rsidTr="00C27107">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We were made aware that 2 companies had abandoned pooled codes and blocks in 2 states.</w:t>
            </w:r>
          </w:p>
        </w:tc>
        <w:tc>
          <w:tcPr>
            <w:tcW w:w="3500" w:type="dxa"/>
            <w:tcBorders>
              <w:top w:val="single" w:sz="4" w:space="0" w:color="auto"/>
              <w:left w:val="nil"/>
              <w:bottom w:val="single" w:sz="4" w:space="0" w:color="auto"/>
              <w:right w:val="single" w:sz="4" w:space="0" w:color="auto"/>
            </w:tcBorders>
            <w:shd w:val="clear" w:color="auto" w:fill="auto"/>
            <w:noWrap/>
            <w:vAlign w:val="center"/>
          </w:tcPr>
          <w:p w:rsidR="00967616" w:rsidRPr="00967616" w:rsidRDefault="00967616" w:rsidP="00EE4856">
            <w:pPr>
              <w:rPr>
                <w:rFonts w:ascii="Arial" w:hAnsi="Arial" w:cs="Arial"/>
                <w:bCs/>
                <w:kern w:val="32"/>
                <w:sz w:val="20"/>
                <w:szCs w:val="20"/>
              </w:rPr>
            </w:pPr>
            <w:r w:rsidRPr="00967616">
              <w:rPr>
                <w:rFonts w:ascii="Arial" w:hAnsi="Arial" w:cs="Arial"/>
                <w:bCs/>
                <w:kern w:val="32"/>
                <w:sz w:val="20"/>
                <w:szCs w:val="20"/>
              </w:rPr>
              <w:t>We worked with NANPA to get permission from the regulators to reclaim the numbering resources as abandoned.  This resulted in 14 blocks being made available in the pool, and 3 pooled codes transferred to new code holders.</w:t>
            </w:r>
          </w:p>
        </w:tc>
      </w:tr>
    </w:tbl>
    <w:p w:rsidR="000C5A67" w:rsidRPr="007200B4" w:rsidRDefault="000C5A67" w:rsidP="001F3AC4">
      <w:pPr>
        <w:rPr>
          <w:sz w:val="22"/>
          <w:szCs w:val="22"/>
        </w:rPr>
      </w:pPr>
    </w:p>
    <w:p w:rsidR="00E15B0B" w:rsidRPr="006C17F0" w:rsidRDefault="00DF795F" w:rsidP="00E15B0B">
      <w:pPr>
        <w:pStyle w:val="Heading1"/>
        <w:spacing w:before="0" w:after="0"/>
        <w:rPr>
          <w:rFonts w:ascii="Arial" w:hAnsi="Arial" w:cs="Arial"/>
          <w:sz w:val="20"/>
          <w:szCs w:val="20"/>
          <w:u w:val="single"/>
        </w:rPr>
      </w:pPr>
      <w:bookmarkStart w:id="13" w:name="_Toc314561459"/>
      <w:r w:rsidRPr="006C17F0">
        <w:rPr>
          <w:rFonts w:ascii="Arial" w:hAnsi="Arial" w:cs="Arial"/>
          <w:sz w:val="20"/>
          <w:szCs w:val="20"/>
          <w:u w:val="single"/>
        </w:rPr>
        <w:t>Tracking Log</w:t>
      </w:r>
      <w:bookmarkEnd w:id="13"/>
    </w:p>
    <w:p w:rsidR="001B2CA0" w:rsidRDefault="00012DDE" w:rsidP="00600928">
      <w:pPr>
        <w:numPr>
          <w:ilvl w:val="0"/>
          <w:numId w:val="3"/>
        </w:numPr>
        <w:rPr>
          <w:rFonts w:ascii="Arial" w:hAnsi="Arial" w:cs="Arial"/>
          <w:sz w:val="20"/>
          <w:szCs w:val="20"/>
        </w:rPr>
      </w:pPr>
      <w:r>
        <w:rPr>
          <w:rFonts w:ascii="Arial" w:hAnsi="Arial" w:cs="Arial"/>
          <w:sz w:val="20"/>
          <w:szCs w:val="20"/>
        </w:rPr>
        <w:t>No Changes</w:t>
      </w:r>
    </w:p>
    <w:p w:rsidR="00C30293" w:rsidRDefault="00C30293" w:rsidP="00C30293">
      <w:pPr>
        <w:rPr>
          <w:rFonts w:ascii="Arial" w:hAnsi="Arial" w:cs="Arial"/>
          <w:sz w:val="20"/>
          <w:szCs w:val="20"/>
        </w:rPr>
      </w:pPr>
    </w:p>
    <w:p w:rsidR="00012DDE" w:rsidRDefault="00DF795F" w:rsidP="003137DA">
      <w:pPr>
        <w:pStyle w:val="NormalWeb"/>
        <w:spacing w:before="0" w:beforeAutospacing="0" w:after="0" w:afterAutospacing="0"/>
        <w:rPr>
          <w:rFonts w:ascii="Arial" w:hAnsi="Arial" w:cs="Arial"/>
          <w:b/>
          <w:color w:val="000000"/>
          <w:sz w:val="20"/>
          <w:szCs w:val="20"/>
          <w:u w:val="single"/>
        </w:rPr>
      </w:pPr>
      <w:r w:rsidRPr="006C17F0">
        <w:rPr>
          <w:rFonts w:ascii="Arial" w:hAnsi="Arial" w:cs="Arial"/>
          <w:b/>
          <w:color w:val="000000"/>
          <w:sz w:val="20"/>
          <w:szCs w:val="20"/>
          <w:u w:val="single"/>
        </w:rPr>
        <w:t>O</w:t>
      </w:r>
      <w:r w:rsidR="006205E0">
        <w:rPr>
          <w:rFonts w:ascii="Arial" w:hAnsi="Arial" w:cs="Arial"/>
          <w:b/>
          <w:color w:val="000000"/>
          <w:sz w:val="20"/>
          <w:szCs w:val="20"/>
          <w:u w:val="single"/>
        </w:rPr>
        <w:t>ther</w:t>
      </w:r>
    </w:p>
    <w:p w:rsidR="00EC3D97" w:rsidRPr="00967616" w:rsidRDefault="00967616" w:rsidP="001A7179">
      <w:pPr>
        <w:numPr>
          <w:ilvl w:val="0"/>
          <w:numId w:val="15"/>
        </w:numPr>
        <w:rPr>
          <w:b/>
          <w:color w:val="000000"/>
          <w:u w:val="single"/>
        </w:rPr>
      </w:pPr>
      <w:bookmarkStart w:id="14" w:name="_GoBack"/>
      <w:bookmarkEnd w:id="14"/>
      <w:r>
        <w:rPr>
          <w:rFonts w:ascii="Arial" w:hAnsi="Arial" w:cs="Arial"/>
          <w:sz w:val="20"/>
          <w:szCs w:val="20"/>
        </w:rPr>
        <w:t>VoIP Trial</w:t>
      </w:r>
      <w:r w:rsidR="0048406F">
        <w:rPr>
          <w:rFonts w:ascii="Arial" w:hAnsi="Arial" w:cs="Arial"/>
          <w:sz w:val="20"/>
          <w:szCs w:val="20"/>
        </w:rPr>
        <w:t xml:space="preserve"> – working with </w:t>
      </w:r>
      <w:r w:rsidR="00333273">
        <w:rPr>
          <w:rFonts w:ascii="Arial" w:hAnsi="Arial" w:cs="Arial"/>
          <w:sz w:val="20"/>
          <w:szCs w:val="20"/>
        </w:rPr>
        <w:t>VoIP</w:t>
      </w:r>
      <w:r w:rsidR="0048406F">
        <w:rPr>
          <w:rFonts w:ascii="Arial" w:hAnsi="Arial" w:cs="Arial"/>
          <w:sz w:val="20"/>
          <w:szCs w:val="20"/>
        </w:rPr>
        <w:t xml:space="preserve"> providers and FCC regarding the </w:t>
      </w:r>
      <w:r w:rsidR="00333273">
        <w:rPr>
          <w:rFonts w:ascii="Arial" w:hAnsi="Arial" w:cs="Arial"/>
          <w:sz w:val="20"/>
          <w:szCs w:val="20"/>
        </w:rPr>
        <w:t>VoIP</w:t>
      </w:r>
      <w:r w:rsidR="0048406F">
        <w:rPr>
          <w:rFonts w:ascii="Arial" w:hAnsi="Arial" w:cs="Arial"/>
          <w:sz w:val="20"/>
          <w:szCs w:val="20"/>
        </w:rPr>
        <w:t xml:space="preserve"> trial.</w:t>
      </w:r>
    </w:p>
    <w:p w:rsidR="00967616" w:rsidRPr="00EC3D97" w:rsidRDefault="00967616" w:rsidP="001A7179">
      <w:pPr>
        <w:numPr>
          <w:ilvl w:val="0"/>
          <w:numId w:val="15"/>
        </w:numPr>
        <w:rPr>
          <w:b/>
          <w:color w:val="000000"/>
          <w:u w:val="single"/>
        </w:rPr>
      </w:pPr>
      <w:r>
        <w:rPr>
          <w:rFonts w:ascii="Arial" w:hAnsi="Arial" w:cs="Arial"/>
          <w:sz w:val="20"/>
          <w:szCs w:val="20"/>
        </w:rPr>
        <w:t>Pooling Contract extended until 7/14/12</w:t>
      </w:r>
      <w:r w:rsidR="0048406F">
        <w:rPr>
          <w:rFonts w:ascii="Arial" w:hAnsi="Arial" w:cs="Arial"/>
          <w:sz w:val="20"/>
          <w:szCs w:val="20"/>
        </w:rPr>
        <w:t xml:space="preserve">.  </w:t>
      </w:r>
    </w:p>
    <w:p w:rsidR="006C7B45" w:rsidRPr="006C7B45" w:rsidRDefault="006C7B45" w:rsidP="006C7B45">
      <w:pPr>
        <w:rPr>
          <w:b/>
          <w:color w:val="000000"/>
          <w:u w:val="single"/>
        </w:rPr>
      </w:pPr>
    </w:p>
    <w:p w:rsidR="00DF795F" w:rsidRPr="006C17F0" w:rsidRDefault="00012DDE" w:rsidP="003137DA">
      <w:pPr>
        <w:pStyle w:val="NormalWeb"/>
        <w:spacing w:before="0" w:beforeAutospacing="0" w:after="0" w:afterAutospacing="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13654" w:rsidRDefault="00813654" w:rsidP="00060D62">
      <w:pPr>
        <w:rPr>
          <w:rFonts w:ascii="Arial" w:hAnsi="Arial" w:cs="Arial"/>
          <w:sz w:val="20"/>
          <w:szCs w:val="20"/>
        </w:rPr>
      </w:pPr>
    </w:p>
    <w:p w:rsidR="00813654" w:rsidRPr="006C17F0" w:rsidRDefault="00813654" w:rsidP="00B610D5">
      <w:pPr>
        <w:ind w:left="360"/>
        <w:rPr>
          <w:rFonts w:ascii="Arial" w:hAnsi="Arial" w:cs="Arial"/>
          <w:sz w:val="20"/>
          <w:szCs w:val="20"/>
        </w:rPr>
      </w:pPr>
    </w:p>
    <w:p w:rsidR="0010614C" w:rsidRPr="006C17F0" w:rsidRDefault="0010614C" w:rsidP="0010614C">
      <w:pPr>
        <w:pStyle w:val="Heading1"/>
        <w:spacing w:before="0" w:after="0"/>
        <w:rPr>
          <w:rFonts w:ascii="Arial" w:hAnsi="Arial" w:cs="Arial"/>
          <w:color w:val="000000"/>
          <w:sz w:val="20"/>
          <w:szCs w:val="20"/>
          <w:u w:val="single"/>
        </w:rPr>
      </w:pPr>
      <w:bookmarkStart w:id="15"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5"/>
      <w:r w:rsidRPr="006C17F0">
        <w:rPr>
          <w:rFonts w:ascii="Arial" w:hAnsi="Arial" w:cs="Arial"/>
          <w:color w:val="000000"/>
          <w:sz w:val="20"/>
          <w:szCs w:val="20"/>
          <w:u w:val="single"/>
        </w:rPr>
        <w:t xml:space="preserve"> </w:t>
      </w:r>
    </w:p>
    <w:p w:rsidR="00AB5D6B" w:rsidRPr="00E62227" w:rsidRDefault="00967616" w:rsidP="00AB5D6B">
      <w:pPr>
        <w:numPr>
          <w:ilvl w:val="0"/>
          <w:numId w:val="3"/>
        </w:numPr>
        <w:rPr>
          <w:rFonts w:ascii="Arial" w:hAnsi="Arial" w:cs="Arial"/>
          <w:sz w:val="20"/>
          <w:szCs w:val="20"/>
        </w:rPr>
      </w:pPr>
      <w:r>
        <w:rPr>
          <w:rFonts w:ascii="Arial" w:hAnsi="Arial" w:cs="Arial"/>
          <w:sz w:val="20"/>
          <w:szCs w:val="20"/>
        </w:rPr>
        <w:t>July 16</w:t>
      </w:r>
      <w:r w:rsidR="006C7B45">
        <w:rPr>
          <w:rFonts w:ascii="Arial" w:hAnsi="Arial" w:cs="Arial"/>
          <w:sz w:val="20"/>
          <w:szCs w:val="20"/>
        </w:rPr>
        <w:t>,</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sectPr w:rsidR="00AB5D6B" w:rsidRPr="00E62227" w:rsidSect="00144DC5">
      <w:headerReference w:type="default" r:id="rId12"/>
      <w:footerReference w:type="default" r:id="rId1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37" w:rsidRDefault="00EA7E37">
      <w:r>
        <w:separator/>
      </w:r>
    </w:p>
  </w:endnote>
  <w:endnote w:type="continuationSeparator" w:id="0">
    <w:p w:rsidR="00EA7E37" w:rsidRDefault="00EA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333273">
      <w:rPr>
        <w:rFonts w:ascii="Arial" w:hAnsi="Arial" w:cs="Arial"/>
        <w:noProof/>
        <w:sz w:val="20"/>
        <w:szCs w:val="20"/>
      </w:rPr>
      <w:t>5</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333273">
      <w:rPr>
        <w:rFonts w:ascii="Arial" w:hAnsi="Arial" w:cs="Arial"/>
        <w:noProof/>
        <w:sz w:val="20"/>
        <w:szCs w:val="20"/>
      </w:rPr>
      <w:t>5</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37" w:rsidRDefault="00EA7E37">
      <w:r>
        <w:separator/>
      </w:r>
    </w:p>
  </w:footnote>
  <w:footnote w:type="continuationSeparator" w:id="0">
    <w:p w:rsidR="00EA7E37" w:rsidRDefault="00EA7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13493F" w:rsidP="00FA5398">
    <w:pPr>
      <w:jc w:val="center"/>
      <w:rPr>
        <w:rStyle w:val="Strong"/>
        <w:rFonts w:ascii="Arial" w:hAnsi="Arial" w:cs="Arial"/>
        <w:sz w:val="20"/>
        <w:szCs w:val="20"/>
      </w:rPr>
    </w:pPr>
    <w:r>
      <w:rPr>
        <w:rStyle w:val="Strong"/>
        <w:rFonts w:ascii="Arial" w:hAnsi="Arial" w:cs="Arial"/>
        <w:sz w:val="20"/>
        <w:szCs w:val="20"/>
      </w:rPr>
      <w:t>June 25</w:t>
    </w:r>
    <w:r w:rsidR="00A558F8">
      <w:rPr>
        <w:rStyle w:val="Strong"/>
        <w:rFonts w:ascii="Arial" w:hAnsi="Arial" w:cs="Arial"/>
        <w:sz w:val="20"/>
        <w:szCs w:val="20"/>
      </w:rPr>
      <w:t>, 2013</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9F3"/>
    <w:multiLevelType w:val="hybridMultilevel"/>
    <w:tmpl w:val="8972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25D3F"/>
    <w:multiLevelType w:val="hybridMultilevel"/>
    <w:tmpl w:val="C9B0F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54845"/>
    <w:multiLevelType w:val="hybridMultilevel"/>
    <w:tmpl w:val="82EE8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3E6924"/>
    <w:multiLevelType w:val="hybridMultilevel"/>
    <w:tmpl w:val="902EA2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AE5B23"/>
    <w:multiLevelType w:val="hybridMultilevel"/>
    <w:tmpl w:val="15BE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FD6831"/>
    <w:multiLevelType w:val="hybridMultilevel"/>
    <w:tmpl w:val="EF90E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D02171"/>
    <w:multiLevelType w:val="hybridMultilevel"/>
    <w:tmpl w:val="4FF2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675C33"/>
    <w:multiLevelType w:val="hybridMultilevel"/>
    <w:tmpl w:val="40788BC8"/>
    <w:lvl w:ilvl="0" w:tplc="58F06080">
      <w:start w:val="1"/>
      <w:numFmt w:val="upperLetter"/>
      <w:lvlText w:val="%1."/>
      <w:lvlJc w:val="left"/>
      <w:pPr>
        <w:tabs>
          <w:tab w:val="num" w:pos="1080"/>
        </w:tabs>
        <w:ind w:left="1080" w:hanging="360"/>
      </w:pPr>
      <w:rPr>
        <w:rFonts w:ascii="Times New Roman" w:hAnsi="Times New Roman" w:cs="Times New Roman" w:hint="default"/>
        <w:b/>
        <w:i w:val="0"/>
        <w:sz w:val="24"/>
      </w:rPr>
    </w:lvl>
    <w:lvl w:ilvl="1" w:tplc="04090001">
      <w:start w:val="1"/>
      <w:numFmt w:val="bullet"/>
      <w:lvlText w:val=""/>
      <w:lvlJc w:val="left"/>
      <w:pPr>
        <w:tabs>
          <w:tab w:val="num" w:pos="1800"/>
        </w:tabs>
        <w:ind w:left="1800" w:hanging="360"/>
      </w:pPr>
      <w:rPr>
        <w:rFonts w:ascii="Symbol" w:hAnsi="Symbol" w:hint="default"/>
      </w:rPr>
    </w:lvl>
    <w:lvl w:ilvl="2" w:tplc="23CEE71A">
      <w:numFmt w:val="bullet"/>
      <w:lvlText w:val="–"/>
      <w:lvlJc w:val="left"/>
      <w:pPr>
        <w:tabs>
          <w:tab w:val="num" w:pos="2520"/>
        </w:tabs>
        <w:ind w:left="2520" w:hanging="360"/>
      </w:pPr>
      <w:rPr>
        <w:rFonts w:ascii="Times New Roman" w:eastAsia="Times New Roman" w:hAnsi="Times New Roman" w:hint="default"/>
      </w:rPr>
    </w:lvl>
    <w:lvl w:ilvl="3" w:tplc="28E08482">
      <w:start w:val="10"/>
      <w:numFmt w:val="decimal"/>
      <w:lvlText w:val="%4."/>
      <w:lvlJc w:val="left"/>
      <w:pPr>
        <w:tabs>
          <w:tab w:val="num" w:pos="3240"/>
        </w:tabs>
        <w:ind w:left="3240" w:hanging="360"/>
      </w:pPr>
      <w:rPr>
        <w:rFonts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4AF23C9"/>
    <w:multiLevelType w:val="hybridMultilevel"/>
    <w:tmpl w:val="27BCBBA2"/>
    <w:lvl w:ilvl="0" w:tplc="04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2880"/>
        </w:tabs>
      </w:pPr>
    </w:lvl>
    <w:lvl w:ilvl="2" w:tplc="FFFFFFFF">
      <w:start w:val="1"/>
      <w:numFmt w:val="upperLetter"/>
      <w:lvlText w:val="%3."/>
      <w:lvlJc w:val="left"/>
      <w:pPr>
        <w:tabs>
          <w:tab w:val="num" w:pos="2880"/>
        </w:tabs>
      </w:pPr>
    </w:lvl>
    <w:lvl w:ilvl="3" w:tplc="FFFFFFFF">
      <w:start w:val="1"/>
      <w:numFmt w:val="lowerRoman"/>
      <w:lvlText w:val="%4."/>
      <w:lvlJc w:val="left"/>
      <w:pPr>
        <w:tabs>
          <w:tab w:val="num" w:pos="2880"/>
        </w:tabs>
      </w:pPr>
    </w:lvl>
    <w:lvl w:ilvl="4" w:tplc="FFFFFFFF">
      <w:start w:val="1"/>
      <w:numFmt w:val="upperRoman"/>
      <w:lvlText w:val="%5."/>
      <w:lvlJc w:val="left"/>
      <w:pPr>
        <w:tabs>
          <w:tab w:val="num" w:pos="2880"/>
        </w:tabs>
      </w:pPr>
    </w:lvl>
    <w:lvl w:ilvl="5" w:tplc="FFFFFFFF">
      <w:start w:val="1"/>
      <w:numFmt w:val="decimal"/>
      <w:lvlText w:val="%6."/>
      <w:lvlJc w:val="left"/>
      <w:pPr>
        <w:tabs>
          <w:tab w:val="num" w:pos="2880"/>
        </w:tabs>
      </w:pPr>
    </w:lvl>
    <w:lvl w:ilvl="6" w:tplc="FFFFFFFF">
      <w:start w:val="1"/>
      <w:numFmt w:val="bullet"/>
      <w:lvlText w:val="·"/>
      <w:lvlJc w:val="left"/>
      <w:pPr>
        <w:tabs>
          <w:tab w:val="num" w:pos="2880"/>
        </w:tabs>
      </w:pPr>
      <w:rPr>
        <w:rFonts w:ascii="Symbol" w:hAnsi="Symbol" w:cs="Symbol"/>
      </w:rPr>
    </w:lvl>
    <w:lvl w:ilvl="7" w:tplc="FFFFFFFF">
      <w:numFmt w:val="decimal"/>
      <w:lvlText w:val=""/>
      <w:lvlJc w:val="left"/>
    </w:lvl>
    <w:lvl w:ilvl="8" w:tplc="04090001">
      <w:start w:val="1"/>
      <w:numFmt w:val="bullet"/>
      <w:lvlText w:val=""/>
      <w:lvlJc w:val="left"/>
      <w:pPr>
        <w:tabs>
          <w:tab w:val="num" w:pos="1080"/>
        </w:tabs>
        <w:ind w:left="1080" w:hanging="360"/>
      </w:pPr>
      <w:rPr>
        <w:rFonts w:ascii="Symbol" w:hAnsi="Symbol" w:hint="default"/>
      </w:rPr>
    </w:lvl>
  </w:abstractNum>
  <w:abstractNum w:abstractNumId="9">
    <w:nsid w:val="476A74A2"/>
    <w:multiLevelType w:val="hybridMultilevel"/>
    <w:tmpl w:val="6556E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1875E5"/>
    <w:multiLevelType w:val="hybridMultilevel"/>
    <w:tmpl w:val="C568D9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924932"/>
    <w:multiLevelType w:val="hybridMultilevel"/>
    <w:tmpl w:val="6B82D8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4DAD347B"/>
    <w:multiLevelType w:val="hybridMultilevel"/>
    <w:tmpl w:val="306CF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E2C2854"/>
    <w:multiLevelType w:val="hybridMultilevel"/>
    <w:tmpl w:val="931AB5EA"/>
    <w:lvl w:ilvl="0" w:tplc="6FDCDFBC">
      <w:start w:val="1"/>
      <w:numFmt w:val="bullet"/>
      <w:lvlText w:val=""/>
      <w:lvlJc w:val="left"/>
      <w:pPr>
        <w:tabs>
          <w:tab w:val="num" w:pos="360"/>
        </w:tabs>
        <w:ind w:left="360" w:hanging="360"/>
      </w:pPr>
      <w:rPr>
        <w:rFonts w:ascii="Symbol" w:hAnsi="Symbol" w:hint="default"/>
        <w:color w:val="0000FF"/>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526E7F43"/>
    <w:multiLevelType w:val="hybridMultilevel"/>
    <w:tmpl w:val="16066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87F375F"/>
    <w:multiLevelType w:val="hybridMultilevel"/>
    <w:tmpl w:val="FE62A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CE6A93"/>
    <w:multiLevelType w:val="hybridMultilevel"/>
    <w:tmpl w:val="CC8A7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182036D"/>
    <w:multiLevelType w:val="hybridMultilevel"/>
    <w:tmpl w:val="4A18F4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nsid w:val="641D6D90"/>
    <w:multiLevelType w:val="hybridMultilevel"/>
    <w:tmpl w:val="FA66CC9A"/>
    <w:lvl w:ilvl="0" w:tplc="A3F2070A">
      <w:start w:val="1"/>
      <w:numFmt w:val="bullet"/>
      <w:lvlText w:val=""/>
      <w:lvlJc w:val="left"/>
      <w:pPr>
        <w:ind w:left="720" w:hanging="360"/>
      </w:pPr>
      <w:rPr>
        <w:rFonts w:ascii="Symbol" w:hAnsi="Symbol" w:hint="default"/>
        <w:color w:val="auto"/>
        <w:u w:color="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7B00F5B"/>
    <w:multiLevelType w:val="multilevel"/>
    <w:tmpl w:val="A8E8442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B766C79"/>
    <w:multiLevelType w:val="hybridMultilevel"/>
    <w:tmpl w:val="4EB85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D3B3C6C"/>
    <w:multiLevelType w:val="hybridMultilevel"/>
    <w:tmpl w:val="AAC4D1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ED3488C"/>
    <w:multiLevelType w:val="hybridMultilevel"/>
    <w:tmpl w:val="E69A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1"/>
  </w:num>
  <w:num w:numId="4">
    <w:abstractNumId w:val="8"/>
  </w:num>
  <w:num w:numId="5">
    <w:abstractNumId w:val="19"/>
  </w:num>
  <w:num w:numId="6">
    <w:abstractNumId w:val="15"/>
  </w:num>
  <w:num w:numId="7">
    <w:abstractNumId w:val="16"/>
  </w:num>
  <w:num w:numId="8">
    <w:abstractNumId w:val="7"/>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14"/>
  </w:num>
  <w:num w:numId="13">
    <w:abstractNumId w:val="23"/>
  </w:num>
  <w:num w:numId="14">
    <w:abstractNumId w:val="6"/>
  </w:num>
  <w:num w:numId="15">
    <w:abstractNumId w:val="9"/>
  </w:num>
  <w:num w:numId="16">
    <w:abstractNumId w:val="0"/>
  </w:num>
  <w:num w:numId="17">
    <w:abstractNumId w:val="10"/>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94E"/>
    <w:rsid w:val="000001BA"/>
    <w:rsid w:val="00000917"/>
    <w:rsid w:val="00000EFC"/>
    <w:rsid w:val="000017DF"/>
    <w:rsid w:val="000031ED"/>
    <w:rsid w:val="00006ED3"/>
    <w:rsid w:val="00006ED4"/>
    <w:rsid w:val="0000774B"/>
    <w:rsid w:val="00007CEF"/>
    <w:rsid w:val="00011409"/>
    <w:rsid w:val="00012DDE"/>
    <w:rsid w:val="000142D9"/>
    <w:rsid w:val="00015B89"/>
    <w:rsid w:val="00015CD0"/>
    <w:rsid w:val="0002000A"/>
    <w:rsid w:val="00020122"/>
    <w:rsid w:val="00020ED4"/>
    <w:rsid w:val="00022568"/>
    <w:rsid w:val="000239E6"/>
    <w:rsid w:val="00024229"/>
    <w:rsid w:val="0002497A"/>
    <w:rsid w:val="00024CDA"/>
    <w:rsid w:val="00025CFE"/>
    <w:rsid w:val="00026E36"/>
    <w:rsid w:val="00027B64"/>
    <w:rsid w:val="00027E54"/>
    <w:rsid w:val="000304E0"/>
    <w:rsid w:val="0003253E"/>
    <w:rsid w:val="000332A9"/>
    <w:rsid w:val="00033937"/>
    <w:rsid w:val="00033AAF"/>
    <w:rsid w:val="00033BA8"/>
    <w:rsid w:val="00033D25"/>
    <w:rsid w:val="00034FD3"/>
    <w:rsid w:val="000359A9"/>
    <w:rsid w:val="00036FF4"/>
    <w:rsid w:val="00037244"/>
    <w:rsid w:val="0003728E"/>
    <w:rsid w:val="00040161"/>
    <w:rsid w:val="00042978"/>
    <w:rsid w:val="00042E0E"/>
    <w:rsid w:val="000438DD"/>
    <w:rsid w:val="0004394A"/>
    <w:rsid w:val="0004464E"/>
    <w:rsid w:val="000446C3"/>
    <w:rsid w:val="00045524"/>
    <w:rsid w:val="00045EFE"/>
    <w:rsid w:val="000467D8"/>
    <w:rsid w:val="000504E6"/>
    <w:rsid w:val="00051510"/>
    <w:rsid w:val="00051EA9"/>
    <w:rsid w:val="00052A28"/>
    <w:rsid w:val="00052A8A"/>
    <w:rsid w:val="00052DFE"/>
    <w:rsid w:val="00053B2A"/>
    <w:rsid w:val="00054EDB"/>
    <w:rsid w:val="000559A4"/>
    <w:rsid w:val="00055E86"/>
    <w:rsid w:val="00056184"/>
    <w:rsid w:val="000566C2"/>
    <w:rsid w:val="0005677E"/>
    <w:rsid w:val="000571AE"/>
    <w:rsid w:val="000579AD"/>
    <w:rsid w:val="0006084B"/>
    <w:rsid w:val="000608CC"/>
    <w:rsid w:val="00060D62"/>
    <w:rsid w:val="00062A4C"/>
    <w:rsid w:val="00062D1B"/>
    <w:rsid w:val="00063034"/>
    <w:rsid w:val="000653C9"/>
    <w:rsid w:val="0006571E"/>
    <w:rsid w:val="00066B88"/>
    <w:rsid w:val="00066C05"/>
    <w:rsid w:val="00066D9C"/>
    <w:rsid w:val="00067A93"/>
    <w:rsid w:val="00070714"/>
    <w:rsid w:val="00070993"/>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678E"/>
    <w:rsid w:val="00086E6B"/>
    <w:rsid w:val="00087EC3"/>
    <w:rsid w:val="000910A5"/>
    <w:rsid w:val="00091655"/>
    <w:rsid w:val="00091D5F"/>
    <w:rsid w:val="000924CE"/>
    <w:rsid w:val="00093A91"/>
    <w:rsid w:val="000961BA"/>
    <w:rsid w:val="00096785"/>
    <w:rsid w:val="000969D4"/>
    <w:rsid w:val="000A1170"/>
    <w:rsid w:val="000A1715"/>
    <w:rsid w:val="000A2657"/>
    <w:rsid w:val="000A27A6"/>
    <w:rsid w:val="000A322A"/>
    <w:rsid w:val="000A6AD6"/>
    <w:rsid w:val="000A76C5"/>
    <w:rsid w:val="000B0A2A"/>
    <w:rsid w:val="000B1544"/>
    <w:rsid w:val="000B39E1"/>
    <w:rsid w:val="000B4425"/>
    <w:rsid w:val="000B54F4"/>
    <w:rsid w:val="000B6B3A"/>
    <w:rsid w:val="000C0CA2"/>
    <w:rsid w:val="000C19D2"/>
    <w:rsid w:val="000C1AD4"/>
    <w:rsid w:val="000C34CC"/>
    <w:rsid w:val="000C3592"/>
    <w:rsid w:val="000C4450"/>
    <w:rsid w:val="000C4BE1"/>
    <w:rsid w:val="000C5A67"/>
    <w:rsid w:val="000C68F1"/>
    <w:rsid w:val="000C7409"/>
    <w:rsid w:val="000D1077"/>
    <w:rsid w:val="000D1381"/>
    <w:rsid w:val="000D27EE"/>
    <w:rsid w:val="000D2DE6"/>
    <w:rsid w:val="000D4C39"/>
    <w:rsid w:val="000D54ED"/>
    <w:rsid w:val="000D7130"/>
    <w:rsid w:val="000D7A17"/>
    <w:rsid w:val="000D7BBC"/>
    <w:rsid w:val="000E2CCD"/>
    <w:rsid w:val="000E3383"/>
    <w:rsid w:val="000E37D1"/>
    <w:rsid w:val="000E4AF6"/>
    <w:rsid w:val="000E5978"/>
    <w:rsid w:val="000E7386"/>
    <w:rsid w:val="000F057A"/>
    <w:rsid w:val="000F089B"/>
    <w:rsid w:val="000F10DA"/>
    <w:rsid w:val="000F1C09"/>
    <w:rsid w:val="000F2076"/>
    <w:rsid w:val="000F36DA"/>
    <w:rsid w:val="000F53A7"/>
    <w:rsid w:val="000F5A37"/>
    <w:rsid w:val="000F6E5A"/>
    <w:rsid w:val="000F75C7"/>
    <w:rsid w:val="00100B19"/>
    <w:rsid w:val="00103485"/>
    <w:rsid w:val="00105AA5"/>
    <w:rsid w:val="00105F6C"/>
    <w:rsid w:val="00105F98"/>
    <w:rsid w:val="0010614C"/>
    <w:rsid w:val="001063DC"/>
    <w:rsid w:val="00107DFA"/>
    <w:rsid w:val="001110FD"/>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50E2"/>
    <w:rsid w:val="00127AFC"/>
    <w:rsid w:val="0013108A"/>
    <w:rsid w:val="0013493F"/>
    <w:rsid w:val="0013518E"/>
    <w:rsid w:val="00137C2A"/>
    <w:rsid w:val="001410B3"/>
    <w:rsid w:val="00141BB6"/>
    <w:rsid w:val="0014216D"/>
    <w:rsid w:val="00142582"/>
    <w:rsid w:val="00144316"/>
    <w:rsid w:val="00144DC5"/>
    <w:rsid w:val="001455BD"/>
    <w:rsid w:val="0014600E"/>
    <w:rsid w:val="0014699E"/>
    <w:rsid w:val="00151E35"/>
    <w:rsid w:val="001526FF"/>
    <w:rsid w:val="00153792"/>
    <w:rsid w:val="001541FB"/>
    <w:rsid w:val="0015442C"/>
    <w:rsid w:val="00155CEB"/>
    <w:rsid w:val="00157A97"/>
    <w:rsid w:val="00161435"/>
    <w:rsid w:val="00162E15"/>
    <w:rsid w:val="00164C38"/>
    <w:rsid w:val="00165C76"/>
    <w:rsid w:val="00166B01"/>
    <w:rsid w:val="00167086"/>
    <w:rsid w:val="00172C9D"/>
    <w:rsid w:val="00173466"/>
    <w:rsid w:val="0017390B"/>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B6"/>
    <w:rsid w:val="0019476F"/>
    <w:rsid w:val="00194CB9"/>
    <w:rsid w:val="00194E98"/>
    <w:rsid w:val="00194EEB"/>
    <w:rsid w:val="00196C32"/>
    <w:rsid w:val="00196FC6"/>
    <w:rsid w:val="00197A66"/>
    <w:rsid w:val="001A0042"/>
    <w:rsid w:val="001A03AA"/>
    <w:rsid w:val="001A1202"/>
    <w:rsid w:val="001A137D"/>
    <w:rsid w:val="001A13FB"/>
    <w:rsid w:val="001A1B3D"/>
    <w:rsid w:val="001A1BE7"/>
    <w:rsid w:val="001A3290"/>
    <w:rsid w:val="001A3790"/>
    <w:rsid w:val="001A4F3C"/>
    <w:rsid w:val="001A6547"/>
    <w:rsid w:val="001A7179"/>
    <w:rsid w:val="001A7798"/>
    <w:rsid w:val="001B1037"/>
    <w:rsid w:val="001B2965"/>
    <w:rsid w:val="001B2CA0"/>
    <w:rsid w:val="001B30F2"/>
    <w:rsid w:val="001B3E06"/>
    <w:rsid w:val="001B7C46"/>
    <w:rsid w:val="001C076D"/>
    <w:rsid w:val="001C0B7C"/>
    <w:rsid w:val="001C2086"/>
    <w:rsid w:val="001C50B3"/>
    <w:rsid w:val="001C629F"/>
    <w:rsid w:val="001C759C"/>
    <w:rsid w:val="001C7E64"/>
    <w:rsid w:val="001D2901"/>
    <w:rsid w:val="001D40BF"/>
    <w:rsid w:val="001D513E"/>
    <w:rsid w:val="001D54EF"/>
    <w:rsid w:val="001D66A1"/>
    <w:rsid w:val="001D715D"/>
    <w:rsid w:val="001E2843"/>
    <w:rsid w:val="001E2F47"/>
    <w:rsid w:val="001E3321"/>
    <w:rsid w:val="001E3C6E"/>
    <w:rsid w:val="001E4184"/>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2C58"/>
    <w:rsid w:val="002037B5"/>
    <w:rsid w:val="00205390"/>
    <w:rsid w:val="00205E14"/>
    <w:rsid w:val="00206BFB"/>
    <w:rsid w:val="00207512"/>
    <w:rsid w:val="002104AF"/>
    <w:rsid w:val="0021134B"/>
    <w:rsid w:val="002117B8"/>
    <w:rsid w:val="002129F6"/>
    <w:rsid w:val="00213D2C"/>
    <w:rsid w:val="00215663"/>
    <w:rsid w:val="00216760"/>
    <w:rsid w:val="002174BD"/>
    <w:rsid w:val="00220B79"/>
    <w:rsid w:val="00220D53"/>
    <w:rsid w:val="00221380"/>
    <w:rsid w:val="0022245B"/>
    <w:rsid w:val="00222500"/>
    <w:rsid w:val="0022262F"/>
    <w:rsid w:val="00222814"/>
    <w:rsid w:val="00223244"/>
    <w:rsid w:val="0022339F"/>
    <w:rsid w:val="00223F8A"/>
    <w:rsid w:val="00225135"/>
    <w:rsid w:val="00225869"/>
    <w:rsid w:val="00225E7B"/>
    <w:rsid w:val="00225F18"/>
    <w:rsid w:val="00230403"/>
    <w:rsid w:val="00230E7B"/>
    <w:rsid w:val="00231985"/>
    <w:rsid w:val="00234F81"/>
    <w:rsid w:val="0023520D"/>
    <w:rsid w:val="00241347"/>
    <w:rsid w:val="00241925"/>
    <w:rsid w:val="00241D21"/>
    <w:rsid w:val="0024259F"/>
    <w:rsid w:val="00242709"/>
    <w:rsid w:val="00242C8A"/>
    <w:rsid w:val="00244EC8"/>
    <w:rsid w:val="00245C3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2C87"/>
    <w:rsid w:val="00273F91"/>
    <w:rsid w:val="00274BAE"/>
    <w:rsid w:val="002801EB"/>
    <w:rsid w:val="0028088B"/>
    <w:rsid w:val="002829A8"/>
    <w:rsid w:val="002839D4"/>
    <w:rsid w:val="00283E7C"/>
    <w:rsid w:val="00284DBD"/>
    <w:rsid w:val="00285D3B"/>
    <w:rsid w:val="0028674B"/>
    <w:rsid w:val="0029054B"/>
    <w:rsid w:val="00290E86"/>
    <w:rsid w:val="00291944"/>
    <w:rsid w:val="00291BF3"/>
    <w:rsid w:val="00291C37"/>
    <w:rsid w:val="0029200E"/>
    <w:rsid w:val="0029299D"/>
    <w:rsid w:val="0029384A"/>
    <w:rsid w:val="00293A86"/>
    <w:rsid w:val="00294A83"/>
    <w:rsid w:val="0029565B"/>
    <w:rsid w:val="002962E1"/>
    <w:rsid w:val="002973BF"/>
    <w:rsid w:val="002A0221"/>
    <w:rsid w:val="002A15A2"/>
    <w:rsid w:val="002A2D46"/>
    <w:rsid w:val="002A364E"/>
    <w:rsid w:val="002A3A24"/>
    <w:rsid w:val="002A48CE"/>
    <w:rsid w:val="002A5461"/>
    <w:rsid w:val="002A5F65"/>
    <w:rsid w:val="002A652B"/>
    <w:rsid w:val="002A70DA"/>
    <w:rsid w:val="002B05BD"/>
    <w:rsid w:val="002B0881"/>
    <w:rsid w:val="002B1F96"/>
    <w:rsid w:val="002B3E1C"/>
    <w:rsid w:val="002B4206"/>
    <w:rsid w:val="002B461F"/>
    <w:rsid w:val="002B488E"/>
    <w:rsid w:val="002B4A8B"/>
    <w:rsid w:val="002B66AC"/>
    <w:rsid w:val="002B6955"/>
    <w:rsid w:val="002B764E"/>
    <w:rsid w:val="002B7844"/>
    <w:rsid w:val="002B7E27"/>
    <w:rsid w:val="002C08ED"/>
    <w:rsid w:val="002C1DAB"/>
    <w:rsid w:val="002C2A53"/>
    <w:rsid w:val="002C3C0D"/>
    <w:rsid w:val="002C5470"/>
    <w:rsid w:val="002C5AC7"/>
    <w:rsid w:val="002D016F"/>
    <w:rsid w:val="002D0EB6"/>
    <w:rsid w:val="002D1949"/>
    <w:rsid w:val="002D1DD5"/>
    <w:rsid w:val="002D1FBB"/>
    <w:rsid w:val="002D21D8"/>
    <w:rsid w:val="002D2E2E"/>
    <w:rsid w:val="002D3CA9"/>
    <w:rsid w:val="002D5523"/>
    <w:rsid w:val="002D55FB"/>
    <w:rsid w:val="002D6BE1"/>
    <w:rsid w:val="002D747E"/>
    <w:rsid w:val="002E0E72"/>
    <w:rsid w:val="002E105A"/>
    <w:rsid w:val="002E15CB"/>
    <w:rsid w:val="002E1EFF"/>
    <w:rsid w:val="002E33C4"/>
    <w:rsid w:val="002E3404"/>
    <w:rsid w:val="002E4E0C"/>
    <w:rsid w:val="002E5C98"/>
    <w:rsid w:val="002E63D9"/>
    <w:rsid w:val="002E6AB1"/>
    <w:rsid w:val="002F1685"/>
    <w:rsid w:val="002F1835"/>
    <w:rsid w:val="002F1EDA"/>
    <w:rsid w:val="002F2B3C"/>
    <w:rsid w:val="002F367E"/>
    <w:rsid w:val="002F51C3"/>
    <w:rsid w:val="002F6E7E"/>
    <w:rsid w:val="002F7DCB"/>
    <w:rsid w:val="00301367"/>
    <w:rsid w:val="00302424"/>
    <w:rsid w:val="0030249E"/>
    <w:rsid w:val="00303205"/>
    <w:rsid w:val="00304057"/>
    <w:rsid w:val="0030462B"/>
    <w:rsid w:val="00304718"/>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D4A"/>
    <w:rsid w:val="003256B3"/>
    <w:rsid w:val="00330C49"/>
    <w:rsid w:val="0033229E"/>
    <w:rsid w:val="0033246D"/>
    <w:rsid w:val="00332946"/>
    <w:rsid w:val="00332BFF"/>
    <w:rsid w:val="00333273"/>
    <w:rsid w:val="0033468C"/>
    <w:rsid w:val="00335040"/>
    <w:rsid w:val="003353D1"/>
    <w:rsid w:val="003370C9"/>
    <w:rsid w:val="00337A20"/>
    <w:rsid w:val="00340923"/>
    <w:rsid w:val="003429E8"/>
    <w:rsid w:val="00343149"/>
    <w:rsid w:val="00344DEF"/>
    <w:rsid w:val="00345ACA"/>
    <w:rsid w:val="00345CEE"/>
    <w:rsid w:val="00347DD3"/>
    <w:rsid w:val="0035075E"/>
    <w:rsid w:val="00351242"/>
    <w:rsid w:val="00351269"/>
    <w:rsid w:val="00352420"/>
    <w:rsid w:val="00352BFF"/>
    <w:rsid w:val="00356755"/>
    <w:rsid w:val="00356BBD"/>
    <w:rsid w:val="00360EEE"/>
    <w:rsid w:val="00362024"/>
    <w:rsid w:val="00363124"/>
    <w:rsid w:val="003633C3"/>
    <w:rsid w:val="003639F7"/>
    <w:rsid w:val="00363FDD"/>
    <w:rsid w:val="00366257"/>
    <w:rsid w:val="00366A1F"/>
    <w:rsid w:val="003673E1"/>
    <w:rsid w:val="00374D1A"/>
    <w:rsid w:val="00377B3B"/>
    <w:rsid w:val="00380E83"/>
    <w:rsid w:val="00381C9B"/>
    <w:rsid w:val="00383D56"/>
    <w:rsid w:val="00384A01"/>
    <w:rsid w:val="00384A63"/>
    <w:rsid w:val="00384E6A"/>
    <w:rsid w:val="00385DBD"/>
    <w:rsid w:val="00385E1C"/>
    <w:rsid w:val="003865AA"/>
    <w:rsid w:val="00387652"/>
    <w:rsid w:val="0038774A"/>
    <w:rsid w:val="0038794C"/>
    <w:rsid w:val="00390B88"/>
    <w:rsid w:val="00390F69"/>
    <w:rsid w:val="003914D0"/>
    <w:rsid w:val="00391BE7"/>
    <w:rsid w:val="00392820"/>
    <w:rsid w:val="003949E8"/>
    <w:rsid w:val="00395BE8"/>
    <w:rsid w:val="00395F4D"/>
    <w:rsid w:val="00397068"/>
    <w:rsid w:val="003970DB"/>
    <w:rsid w:val="003A0650"/>
    <w:rsid w:val="003A07C5"/>
    <w:rsid w:val="003A1277"/>
    <w:rsid w:val="003A1B75"/>
    <w:rsid w:val="003A310A"/>
    <w:rsid w:val="003A3ABB"/>
    <w:rsid w:val="003A3F61"/>
    <w:rsid w:val="003A72EE"/>
    <w:rsid w:val="003A7C9A"/>
    <w:rsid w:val="003B0926"/>
    <w:rsid w:val="003B1E2D"/>
    <w:rsid w:val="003B2ACD"/>
    <w:rsid w:val="003B2DEE"/>
    <w:rsid w:val="003B2FF6"/>
    <w:rsid w:val="003B355D"/>
    <w:rsid w:val="003B3D23"/>
    <w:rsid w:val="003B5119"/>
    <w:rsid w:val="003B65BF"/>
    <w:rsid w:val="003B67DF"/>
    <w:rsid w:val="003B6E12"/>
    <w:rsid w:val="003B7C72"/>
    <w:rsid w:val="003C117B"/>
    <w:rsid w:val="003C1251"/>
    <w:rsid w:val="003C1E03"/>
    <w:rsid w:val="003C233D"/>
    <w:rsid w:val="003C3390"/>
    <w:rsid w:val="003C426E"/>
    <w:rsid w:val="003C4340"/>
    <w:rsid w:val="003C43CF"/>
    <w:rsid w:val="003C49FA"/>
    <w:rsid w:val="003C4EAB"/>
    <w:rsid w:val="003C50CC"/>
    <w:rsid w:val="003C5397"/>
    <w:rsid w:val="003C63A5"/>
    <w:rsid w:val="003C67C8"/>
    <w:rsid w:val="003C6B78"/>
    <w:rsid w:val="003C72CB"/>
    <w:rsid w:val="003C75DC"/>
    <w:rsid w:val="003D0787"/>
    <w:rsid w:val="003D09DA"/>
    <w:rsid w:val="003D1B8D"/>
    <w:rsid w:val="003D1E30"/>
    <w:rsid w:val="003D1EE4"/>
    <w:rsid w:val="003D2040"/>
    <w:rsid w:val="003D321B"/>
    <w:rsid w:val="003D4506"/>
    <w:rsid w:val="003D66C7"/>
    <w:rsid w:val="003D6DB0"/>
    <w:rsid w:val="003D6E1A"/>
    <w:rsid w:val="003D712A"/>
    <w:rsid w:val="003D7ADC"/>
    <w:rsid w:val="003E036D"/>
    <w:rsid w:val="003E091A"/>
    <w:rsid w:val="003E0929"/>
    <w:rsid w:val="003E1F6E"/>
    <w:rsid w:val="003E209C"/>
    <w:rsid w:val="003E239E"/>
    <w:rsid w:val="003E4CC6"/>
    <w:rsid w:val="003E5F57"/>
    <w:rsid w:val="003F0251"/>
    <w:rsid w:val="003F187D"/>
    <w:rsid w:val="003F18EE"/>
    <w:rsid w:val="003F266A"/>
    <w:rsid w:val="003F2869"/>
    <w:rsid w:val="003F3AFB"/>
    <w:rsid w:val="003F3B1A"/>
    <w:rsid w:val="003F3B64"/>
    <w:rsid w:val="003F3B8A"/>
    <w:rsid w:val="003F3C4C"/>
    <w:rsid w:val="003F3F53"/>
    <w:rsid w:val="003F4157"/>
    <w:rsid w:val="003F593B"/>
    <w:rsid w:val="003F628D"/>
    <w:rsid w:val="003F68B9"/>
    <w:rsid w:val="003F6A0B"/>
    <w:rsid w:val="003F7D5D"/>
    <w:rsid w:val="00401046"/>
    <w:rsid w:val="00401864"/>
    <w:rsid w:val="00403A60"/>
    <w:rsid w:val="00404E5A"/>
    <w:rsid w:val="0040580A"/>
    <w:rsid w:val="00406953"/>
    <w:rsid w:val="004078DB"/>
    <w:rsid w:val="00407A4D"/>
    <w:rsid w:val="00407D70"/>
    <w:rsid w:val="00410231"/>
    <w:rsid w:val="00410D4B"/>
    <w:rsid w:val="00410E02"/>
    <w:rsid w:val="00413D94"/>
    <w:rsid w:val="004151F6"/>
    <w:rsid w:val="004152C3"/>
    <w:rsid w:val="0041624A"/>
    <w:rsid w:val="00420265"/>
    <w:rsid w:val="0042092E"/>
    <w:rsid w:val="004218A8"/>
    <w:rsid w:val="00421A97"/>
    <w:rsid w:val="00421B47"/>
    <w:rsid w:val="00423C43"/>
    <w:rsid w:val="00424909"/>
    <w:rsid w:val="00425286"/>
    <w:rsid w:val="004262D0"/>
    <w:rsid w:val="00426EF2"/>
    <w:rsid w:val="004276F6"/>
    <w:rsid w:val="0043015E"/>
    <w:rsid w:val="0043050D"/>
    <w:rsid w:val="00430656"/>
    <w:rsid w:val="004307C9"/>
    <w:rsid w:val="00431730"/>
    <w:rsid w:val="004326F0"/>
    <w:rsid w:val="004327CF"/>
    <w:rsid w:val="00432B49"/>
    <w:rsid w:val="00434171"/>
    <w:rsid w:val="004358FC"/>
    <w:rsid w:val="004371E4"/>
    <w:rsid w:val="0044008E"/>
    <w:rsid w:val="004404F6"/>
    <w:rsid w:val="00440869"/>
    <w:rsid w:val="00442A55"/>
    <w:rsid w:val="00442EC2"/>
    <w:rsid w:val="0044462D"/>
    <w:rsid w:val="00445828"/>
    <w:rsid w:val="004464B4"/>
    <w:rsid w:val="00447B10"/>
    <w:rsid w:val="0045165A"/>
    <w:rsid w:val="00451B4F"/>
    <w:rsid w:val="004524A9"/>
    <w:rsid w:val="00452C5F"/>
    <w:rsid w:val="00454787"/>
    <w:rsid w:val="00454C99"/>
    <w:rsid w:val="004568D8"/>
    <w:rsid w:val="0045700D"/>
    <w:rsid w:val="0045736C"/>
    <w:rsid w:val="00457725"/>
    <w:rsid w:val="00460251"/>
    <w:rsid w:val="004613AA"/>
    <w:rsid w:val="00461BC8"/>
    <w:rsid w:val="00462A7A"/>
    <w:rsid w:val="004650A6"/>
    <w:rsid w:val="00466835"/>
    <w:rsid w:val="00467789"/>
    <w:rsid w:val="00470E00"/>
    <w:rsid w:val="00471B61"/>
    <w:rsid w:val="004733E1"/>
    <w:rsid w:val="00473E7F"/>
    <w:rsid w:val="00473F2B"/>
    <w:rsid w:val="004742D1"/>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24C1"/>
    <w:rsid w:val="00492E41"/>
    <w:rsid w:val="00494A03"/>
    <w:rsid w:val="004960F5"/>
    <w:rsid w:val="004A10DB"/>
    <w:rsid w:val="004A12D4"/>
    <w:rsid w:val="004A1464"/>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3C64"/>
    <w:rsid w:val="004B5633"/>
    <w:rsid w:val="004B683B"/>
    <w:rsid w:val="004B7206"/>
    <w:rsid w:val="004B75BF"/>
    <w:rsid w:val="004B78C3"/>
    <w:rsid w:val="004C115C"/>
    <w:rsid w:val="004C19B6"/>
    <w:rsid w:val="004C1E5F"/>
    <w:rsid w:val="004C2EAE"/>
    <w:rsid w:val="004C436F"/>
    <w:rsid w:val="004C473F"/>
    <w:rsid w:val="004C6F56"/>
    <w:rsid w:val="004D0795"/>
    <w:rsid w:val="004D07E8"/>
    <w:rsid w:val="004D08B8"/>
    <w:rsid w:val="004D0D70"/>
    <w:rsid w:val="004D189A"/>
    <w:rsid w:val="004D1E4B"/>
    <w:rsid w:val="004D3992"/>
    <w:rsid w:val="004D51B0"/>
    <w:rsid w:val="004D5DC5"/>
    <w:rsid w:val="004D6C44"/>
    <w:rsid w:val="004D72F8"/>
    <w:rsid w:val="004E19C4"/>
    <w:rsid w:val="004E25CF"/>
    <w:rsid w:val="004E38DE"/>
    <w:rsid w:val="004E4303"/>
    <w:rsid w:val="004E4688"/>
    <w:rsid w:val="004E480E"/>
    <w:rsid w:val="004E5856"/>
    <w:rsid w:val="004E60C9"/>
    <w:rsid w:val="004E7715"/>
    <w:rsid w:val="004E7DBF"/>
    <w:rsid w:val="004F11D3"/>
    <w:rsid w:val="004F211A"/>
    <w:rsid w:val="004F357D"/>
    <w:rsid w:val="004F38E7"/>
    <w:rsid w:val="004F3C6A"/>
    <w:rsid w:val="004F3E27"/>
    <w:rsid w:val="004F46F6"/>
    <w:rsid w:val="004F5496"/>
    <w:rsid w:val="004F5535"/>
    <w:rsid w:val="004F667A"/>
    <w:rsid w:val="004F774B"/>
    <w:rsid w:val="005021D0"/>
    <w:rsid w:val="0050331E"/>
    <w:rsid w:val="0050357D"/>
    <w:rsid w:val="00503DF3"/>
    <w:rsid w:val="005045CD"/>
    <w:rsid w:val="005047B9"/>
    <w:rsid w:val="005053CF"/>
    <w:rsid w:val="005053F3"/>
    <w:rsid w:val="005060FD"/>
    <w:rsid w:val="00506B4B"/>
    <w:rsid w:val="005104E1"/>
    <w:rsid w:val="00510E99"/>
    <w:rsid w:val="00511F0E"/>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45A3"/>
    <w:rsid w:val="00530EF5"/>
    <w:rsid w:val="005345F4"/>
    <w:rsid w:val="005353A7"/>
    <w:rsid w:val="00535F11"/>
    <w:rsid w:val="00536ED2"/>
    <w:rsid w:val="0053712C"/>
    <w:rsid w:val="00537A89"/>
    <w:rsid w:val="00540442"/>
    <w:rsid w:val="00540AD3"/>
    <w:rsid w:val="00543619"/>
    <w:rsid w:val="00544114"/>
    <w:rsid w:val="00547436"/>
    <w:rsid w:val="0054775E"/>
    <w:rsid w:val="00547C08"/>
    <w:rsid w:val="005502C3"/>
    <w:rsid w:val="00550BC9"/>
    <w:rsid w:val="00551C10"/>
    <w:rsid w:val="00552674"/>
    <w:rsid w:val="00555CDF"/>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78AA"/>
    <w:rsid w:val="00580AEF"/>
    <w:rsid w:val="00580DD0"/>
    <w:rsid w:val="00581D07"/>
    <w:rsid w:val="00582173"/>
    <w:rsid w:val="005832C8"/>
    <w:rsid w:val="00583703"/>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51DA"/>
    <w:rsid w:val="005A57C1"/>
    <w:rsid w:val="005A584C"/>
    <w:rsid w:val="005A67F2"/>
    <w:rsid w:val="005B1165"/>
    <w:rsid w:val="005B19D8"/>
    <w:rsid w:val="005B2923"/>
    <w:rsid w:val="005B2D58"/>
    <w:rsid w:val="005B3339"/>
    <w:rsid w:val="005B39C5"/>
    <w:rsid w:val="005B71EC"/>
    <w:rsid w:val="005B78A7"/>
    <w:rsid w:val="005C1F71"/>
    <w:rsid w:val="005C269C"/>
    <w:rsid w:val="005C2DB6"/>
    <w:rsid w:val="005C31B6"/>
    <w:rsid w:val="005C37C1"/>
    <w:rsid w:val="005C3B2A"/>
    <w:rsid w:val="005C5B56"/>
    <w:rsid w:val="005C6042"/>
    <w:rsid w:val="005C6403"/>
    <w:rsid w:val="005C74A3"/>
    <w:rsid w:val="005D0312"/>
    <w:rsid w:val="005D03C9"/>
    <w:rsid w:val="005D0868"/>
    <w:rsid w:val="005D0C67"/>
    <w:rsid w:val="005D1C57"/>
    <w:rsid w:val="005D1CB9"/>
    <w:rsid w:val="005D24F4"/>
    <w:rsid w:val="005D26B7"/>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2084"/>
    <w:rsid w:val="005F48E9"/>
    <w:rsid w:val="005F4E20"/>
    <w:rsid w:val="005F51FB"/>
    <w:rsid w:val="005F56AB"/>
    <w:rsid w:val="005F5719"/>
    <w:rsid w:val="005F5D24"/>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F"/>
    <w:rsid w:val="00613F6A"/>
    <w:rsid w:val="00614634"/>
    <w:rsid w:val="00615870"/>
    <w:rsid w:val="0061688E"/>
    <w:rsid w:val="006204A8"/>
    <w:rsid w:val="006205E0"/>
    <w:rsid w:val="006228C4"/>
    <w:rsid w:val="00622956"/>
    <w:rsid w:val="00622BE6"/>
    <w:rsid w:val="00622F3F"/>
    <w:rsid w:val="0062303A"/>
    <w:rsid w:val="0062309E"/>
    <w:rsid w:val="0062334F"/>
    <w:rsid w:val="006234BC"/>
    <w:rsid w:val="006236B5"/>
    <w:rsid w:val="006248F4"/>
    <w:rsid w:val="00624DE0"/>
    <w:rsid w:val="00625452"/>
    <w:rsid w:val="00625D1C"/>
    <w:rsid w:val="00626356"/>
    <w:rsid w:val="006302B0"/>
    <w:rsid w:val="006321D1"/>
    <w:rsid w:val="0063226A"/>
    <w:rsid w:val="00632A94"/>
    <w:rsid w:val="00632EFB"/>
    <w:rsid w:val="006330EA"/>
    <w:rsid w:val="00633F75"/>
    <w:rsid w:val="00635648"/>
    <w:rsid w:val="006367E0"/>
    <w:rsid w:val="00637F93"/>
    <w:rsid w:val="00640C09"/>
    <w:rsid w:val="006410F2"/>
    <w:rsid w:val="0064122D"/>
    <w:rsid w:val="006413E7"/>
    <w:rsid w:val="006416C9"/>
    <w:rsid w:val="00641944"/>
    <w:rsid w:val="00642D5E"/>
    <w:rsid w:val="00642EC8"/>
    <w:rsid w:val="0064338F"/>
    <w:rsid w:val="006441DA"/>
    <w:rsid w:val="00644732"/>
    <w:rsid w:val="00645757"/>
    <w:rsid w:val="00651B6B"/>
    <w:rsid w:val="0065510C"/>
    <w:rsid w:val="0065538E"/>
    <w:rsid w:val="00655469"/>
    <w:rsid w:val="00656B67"/>
    <w:rsid w:val="00657F81"/>
    <w:rsid w:val="006613CD"/>
    <w:rsid w:val="00661CDE"/>
    <w:rsid w:val="00662036"/>
    <w:rsid w:val="006641E7"/>
    <w:rsid w:val="0066553B"/>
    <w:rsid w:val="006669BC"/>
    <w:rsid w:val="00667380"/>
    <w:rsid w:val="006709EB"/>
    <w:rsid w:val="006712E9"/>
    <w:rsid w:val="006714D8"/>
    <w:rsid w:val="00672092"/>
    <w:rsid w:val="00673913"/>
    <w:rsid w:val="00674A12"/>
    <w:rsid w:val="00676536"/>
    <w:rsid w:val="00676AFB"/>
    <w:rsid w:val="00676F06"/>
    <w:rsid w:val="0067792A"/>
    <w:rsid w:val="00681A9D"/>
    <w:rsid w:val="0068256E"/>
    <w:rsid w:val="00682A1C"/>
    <w:rsid w:val="006836D5"/>
    <w:rsid w:val="006846E0"/>
    <w:rsid w:val="00684A09"/>
    <w:rsid w:val="006862E3"/>
    <w:rsid w:val="00686424"/>
    <w:rsid w:val="00686F71"/>
    <w:rsid w:val="00691C51"/>
    <w:rsid w:val="00692E3E"/>
    <w:rsid w:val="00693A65"/>
    <w:rsid w:val="00693ECB"/>
    <w:rsid w:val="006944CC"/>
    <w:rsid w:val="006948C1"/>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3DD9"/>
    <w:rsid w:val="006B4BFF"/>
    <w:rsid w:val="006B4D10"/>
    <w:rsid w:val="006B5137"/>
    <w:rsid w:val="006B595A"/>
    <w:rsid w:val="006B60C5"/>
    <w:rsid w:val="006B6468"/>
    <w:rsid w:val="006B66A7"/>
    <w:rsid w:val="006B6D26"/>
    <w:rsid w:val="006B6FFA"/>
    <w:rsid w:val="006B7426"/>
    <w:rsid w:val="006B7F6B"/>
    <w:rsid w:val="006C17F0"/>
    <w:rsid w:val="006C3CD5"/>
    <w:rsid w:val="006C3DB7"/>
    <w:rsid w:val="006C40FF"/>
    <w:rsid w:val="006C4913"/>
    <w:rsid w:val="006C51F1"/>
    <w:rsid w:val="006C5654"/>
    <w:rsid w:val="006C63CE"/>
    <w:rsid w:val="006C6EB7"/>
    <w:rsid w:val="006C78C1"/>
    <w:rsid w:val="006C7B45"/>
    <w:rsid w:val="006D05F0"/>
    <w:rsid w:val="006D164F"/>
    <w:rsid w:val="006D1DE2"/>
    <w:rsid w:val="006D2CAF"/>
    <w:rsid w:val="006D3634"/>
    <w:rsid w:val="006D5A95"/>
    <w:rsid w:val="006D6D72"/>
    <w:rsid w:val="006D6F57"/>
    <w:rsid w:val="006E04F5"/>
    <w:rsid w:val="006E06CA"/>
    <w:rsid w:val="006E3A12"/>
    <w:rsid w:val="006F0997"/>
    <w:rsid w:val="006F1DBB"/>
    <w:rsid w:val="006F3192"/>
    <w:rsid w:val="006F3657"/>
    <w:rsid w:val="006F40F2"/>
    <w:rsid w:val="006F4862"/>
    <w:rsid w:val="006F5BDD"/>
    <w:rsid w:val="006F61BC"/>
    <w:rsid w:val="006F61C9"/>
    <w:rsid w:val="006F6581"/>
    <w:rsid w:val="006F6B1E"/>
    <w:rsid w:val="0070181F"/>
    <w:rsid w:val="0070185B"/>
    <w:rsid w:val="00701DA6"/>
    <w:rsid w:val="00702052"/>
    <w:rsid w:val="00702D11"/>
    <w:rsid w:val="00703367"/>
    <w:rsid w:val="00703530"/>
    <w:rsid w:val="0070393F"/>
    <w:rsid w:val="007048DC"/>
    <w:rsid w:val="00705AB3"/>
    <w:rsid w:val="00705BAF"/>
    <w:rsid w:val="007114C2"/>
    <w:rsid w:val="00711922"/>
    <w:rsid w:val="007122C7"/>
    <w:rsid w:val="00712545"/>
    <w:rsid w:val="00712867"/>
    <w:rsid w:val="00713306"/>
    <w:rsid w:val="00714456"/>
    <w:rsid w:val="00714BC8"/>
    <w:rsid w:val="0071559F"/>
    <w:rsid w:val="007163CC"/>
    <w:rsid w:val="00717478"/>
    <w:rsid w:val="007200B4"/>
    <w:rsid w:val="00720246"/>
    <w:rsid w:val="00721E16"/>
    <w:rsid w:val="0072327E"/>
    <w:rsid w:val="0072333C"/>
    <w:rsid w:val="00724B4E"/>
    <w:rsid w:val="00725C5F"/>
    <w:rsid w:val="00727A9A"/>
    <w:rsid w:val="0073001A"/>
    <w:rsid w:val="0073025E"/>
    <w:rsid w:val="00730EF5"/>
    <w:rsid w:val="007315D1"/>
    <w:rsid w:val="007321C8"/>
    <w:rsid w:val="007339B3"/>
    <w:rsid w:val="007352BA"/>
    <w:rsid w:val="0074111B"/>
    <w:rsid w:val="0074167A"/>
    <w:rsid w:val="00742490"/>
    <w:rsid w:val="00743387"/>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3CC3"/>
    <w:rsid w:val="00794A19"/>
    <w:rsid w:val="0079538D"/>
    <w:rsid w:val="00796629"/>
    <w:rsid w:val="00797DDF"/>
    <w:rsid w:val="007A0324"/>
    <w:rsid w:val="007A1298"/>
    <w:rsid w:val="007A2373"/>
    <w:rsid w:val="007A2655"/>
    <w:rsid w:val="007A275C"/>
    <w:rsid w:val="007A3A64"/>
    <w:rsid w:val="007A3DE4"/>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547B"/>
    <w:rsid w:val="007C5508"/>
    <w:rsid w:val="007C559A"/>
    <w:rsid w:val="007C6849"/>
    <w:rsid w:val="007C7C68"/>
    <w:rsid w:val="007D00A5"/>
    <w:rsid w:val="007D061B"/>
    <w:rsid w:val="007D1E71"/>
    <w:rsid w:val="007D2F21"/>
    <w:rsid w:val="007D3202"/>
    <w:rsid w:val="007D69EC"/>
    <w:rsid w:val="007D6B25"/>
    <w:rsid w:val="007D7C2D"/>
    <w:rsid w:val="007D7C89"/>
    <w:rsid w:val="007D7E2F"/>
    <w:rsid w:val="007E124E"/>
    <w:rsid w:val="007E3468"/>
    <w:rsid w:val="007E3CBB"/>
    <w:rsid w:val="007E3D4D"/>
    <w:rsid w:val="007E4A49"/>
    <w:rsid w:val="007E4B18"/>
    <w:rsid w:val="007E4B5D"/>
    <w:rsid w:val="007E505F"/>
    <w:rsid w:val="007E5191"/>
    <w:rsid w:val="007E5BEA"/>
    <w:rsid w:val="007E62C3"/>
    <w:rsid w:val="007F0023"/>
    <w:rsid w:val="007F0052"/>
    <w:rsid w:val="007F074D"/>
    <w:rsid w:val="007F0E74"/>
    <w:rsid w:val="007F0F63"/>
    <w:rsid w:val="007F1F0B"/>
    <w:rsid w:val="007F404B"/>
    <w:rsid w:val="007F504E"/>
    <w:rsid w:val="007F7EA9"/>
    <w:rsid w:val="0080046D"/>
    <w:rsid w:val="00800F9B"/>
    <w:rsid w:val="00801571"/>
    <w:rsid w:val="00802340"/>
    <w:rsid w:val="00804A17"/>
    <w:rsid w:val="00804D2C"/>
    <w:rsid w:val="00804FE7"/>
    <w:rsid w:val="008079D4"/>
    <w:rsid w:val="0081029D"/>
    <w:rsid w:val="0081039B"/>
    <w:rsid w:val="0081085A"/>
    <w:rsid w:val="00811D88"/>
    <w:rsid w:val="0081279F"/>
    <w:rsid w:val="00812810"/>
    <w:rsid w:val="00812D5A"/>
    <w:rsid w:val="00813654"/>
    <w:rsid w:val="008146A8"/>
    <w:rsid w:val="00814B20"/>
    <w:rsid w:val="00814B28"/>
    <w:rsid w:val="00815DCA"/>
    <w:rsid w:val="00816017"/>
    <w:rsid w:val="008200E1"/>
    <w:rsid w:val="00820370"/>
    <w:rsid w:val="00820EB1"/>
    <w:rsid w:val="00821F8E"/>
    <w:rsid w:val="0082240B"/>
    <w:rsid w:val="00822684"/>
    <w:rsid w:val="00824C31"/>
    <w:rsid w:val="008259B3"/>
    <w:rsid w:val="00825A5A"/>
    <w:rsid w:val="00826A3D"/>
    <w:rsid w:val="00826BE8"/>
    <w:rsid w:val="008277D7"/>
    <w:rsid w:val="00830065"/>
    <w:rsid w:val="008307BB"/>
    <w:rsid w:val="008314CF"/>
    <w:rsid w:val="00833887"/>
    <w:rsid w:val="00834809"/>
    <w:rsid w:val="00835B1A"/>
    <w:rsid w:val="0083794D"/>
    <w:rsid w:val="00837AEA"/>
    <w:rsid w:val="00840F0D"/>
    <w:rsid w:val="00841AC4"/>
    <w:rsid w:val="00841AD3"/>
    <w:rsid w:val="00842428"/>
    <w:rsid w:val="00843840"/>
    <w:rsid w:val="00845286"/>
    <w:rsid w:val="008457F2"/>
    <w:rsid w:val="008465E9"/>
    <w:rsid w:val="008473CC"/>
    <w:rsid w:val="008512B8"/>
    <w:rsid w:val="00853417"/>
    <w:rsid w:val="008537DD"/>
    <w:rsid w:val="00856574"/>
    <w:rsid w:val="0085660A"/>
    <w:rsid w:val="00856C7B"/>
    <w:rsid w:val="00860DDA"/>
    <w:rsid w:val="008614BC"/>
    <w:rsid w:val="008631F1"/>
    <w:rsid w:val="008635D3"/>
    <w:rsid w:val="008657A2"/>
    <w:rsid w:val="00865D42"/>
    <w:rsid w:val="00865DDB"/>
    <w:rsid w:val="0086746B"/>
    <w:rsid w:val="00870067"/>
    <w:rsid w:val="00870801"/>
    <w:rsid w:val="00870A37"/>
    <w:rsid w:val="00871047"/>
    <w:rsid w:val="00871C9D"/>
    <w:rsid w:val="008730B4"/>
    <w:rsid w:val="00873B64"/>
    <w:rsid w:val="00873FFE"/>
    <w:rsid w:val="0087426A"/>
    <w:rsid w:val="00874588"/>
    <w:rsid w:val="008745AF"/>
    <w:rsid w:val="00875E99"/>
    <w:rsid w:val="00875F87"/>
    <w:rsid w:val="00876872"/>
    <w:rsid w:val="00876F8C"/>
    <w:rsid w:val="00877144"/>
    <w:rsid w:val="00877B49"/>
    <w:rsid w:val="00880F45"/>
    <w:rsid w:val="0088165B"/>
    <w:rsid w:val="00882DEA"/>
    <w:rsid w:val="00883FF6"/>
    <w:rsid w:val="00884EBD"/>
    <w:rsid w:val="00885382"/>
    <w:rsid w:val="008855E3"/>
    <w:rsid w:val="00885939"/>
    <w:rsid w:val="00886B98"/>
    <w:rsid w:val="00886BE8"/>
    <w:rsid w:val="00890CBC"/>
    <w:rsid w:val="00890E3E"/>
    <w:rsid w:val="00890EAA"/>
    <w:rsid w:val="0089467C"/>
    <w:rsid w:val="00894F24"/>
    <w:rsid w:val="00897CBA"/>
    <w:rsid w:val="008A0500"/>
    <w:rsid w:val="008A11A9"/>
    <w:rsid w:val="008A1948"/>
    <w:rsid w:val="008A1EDB"/>
    <w:rsid w:val="008A2BEC"/>
    <w:rsid w:val="008A303A"/>
    <w:rsid w:val="008A45CD"/>
    <w:rsid w:val="008A4995"/>
    <w:rsid w:val="008A64FA"/>
    <w:rsid w:val="008A7EB6"/>
    <w:rsid w:val="008B193C"/>
    <w:rsid w:val="008B2DB2"/>
    <w:rsid w:val="008B39B9"/>
    <w:rsid w:val="008B5CBC"/>
    <w:rsid w:val="008B6F25"/>
    <w:rsid w:val="008B70FB"/>
    <w:rsid w:val="008B7A94"/>
    <w:rsid w:val="008C04E0"/>
    <w:rsid w:val="008C0CB0"/>
    <w:rsid w:val="008C0F7F"/>
    <w:rsid w:val="008C1A1C"/>
    <w:rsid w:val="008C3FB8"/>
    <w:rsid w:val="008C43F4"/>
    <w:rsid w:val="008C68F5"/>
    <w:rsid w:val="008C71AD"/>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A62"/>
    <w:rsid w:val="008E3E1F"/>
    <w:rsid w:val="008E58CF"/>
    <w:rsid w:val="008E5E52"/>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C0E"/>
    <w:rsid w:val="0090336D"/>
    <w:rsid w:val="00904FBC"/>
    <w:rsid w:val="00905AA1"/>
    <w:rsid w:val="00906033"/>
    <w:rsid w:val="0090786C"/>
    <w:rsid w:val="00907B9C"/>
    <w:rsid w:val="00911297"/>
    <w:rsid w:val="00912644"/>
    <w:rsid w:val="00912888"/>
    <w:rsid w:val="009137B9"/>
    <w:rsid w:val="00914049"/>
    <w:rsid w:val="00916006"/>
    <w:rsid w:val="0091601B"/>
    <w:rsid w:val="009164D6"/>
    <w:rsid w:val="00917265"/>
    <w:rsid w:val="00920B9A"/>
    <w:rsid w:val="00920DE7"/>
    <w:rsid w:val="00921BDE"/>
    <w:rsid w:val="0092217A"/>
    <w:rsid w:val="009221D4"/>
    <w:rsid w:val="00922937"/>
    <w:rsid w:val="00922D85"/>
    <w:rsid w:val="00922E89"/>
    <w:rsid w:val="00927E90"/>
    <w:rsid w:val="00930ECC"/>
    <w:rsid w:val="00931510"/>
    <w:rsid w:val="009316B5"/>
    <w:rsid w:val="009327E3"/>
    <w:rsid w:val="00932892"/>
    <w:rsid w:val="00932F17"/>
    <w:rsid w:val="0093315A"/>
    <w:rsid w:val="009338E3"/>
    <w:rsid w:val="00933D80"/>
    <w:rsid w:val="0093435C"/>
    <w:rsid w:val="00934C87"/>
    <w:rsid w:val="009350E1"/>
    <w:rsid w:val="009357D3"/>
    <w:rsid w:val="0094092A"/>
    <w:rsid w:val="00940E5D"/>
    <w:rsid w:val="009412C5"/>
    <w:rsid w:val="0094167F"/>
    <w:rsid w:val="009432F1"/>
    <w:rsid w:val="009436B5"/>
    <w:rsid w:val="00944CEB"/>
    <w:rsid w:val="00944DB8"/>
    <w:rsid w:val="00944E7F"/>
    <w:rsid w:val="00946590"/>
    <w:rsid w:val="009506F1"/>
    <w:rsid w:val="00950787"/>
    <w:rsid w:val="00951640"/>
    <w:rsid w:val="009534C8"/>
    <w:rsid w:val="009543AB"/>
    <w:rsid w:val="00955464"/>
    <w:rsid w:val="009561D2"/>
    <w:rsid w:val="00956500"/>
    <w:rsid w:val="009607DE"/>
    <w:rsid w:val="009612C0"/>
    <w:rsid w:val="00965191"/>
    <w:rsid w:val="00965FB0"/>
    <w:rsid w:val="00966BF6"/>
    <w:rsid w:val="00967616"/>
    <w:rsid w:val="00967C1B"/>
    <w:rsid w:val="00967D32"/>
    <w:rsid w:val="00971C15"/>
    <w:rsid w:val="00971C83"/>
    <w:rsid w:val="00972B62"/>
    <w:rsid w:val="009734C2"/>
    <w:rsid w:val="00973720"/>
    <w:rsid w:val="009746E6"/>
    <w:rsid w:val="009750D7"/>
    <w:rsid w:val="00975109"/>
    <w:rsid w:val="00976876"/>
    <w:rsid w:val="009809C8"/>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96F"/>
    <w:rsid w:val="009A332C"/>
    <w:rsid w:val="009A3944"/>
    <w:rsid w:val="009A4CE9"/>
    <w:rsid w:val="009A681E"/>
    <w:rsid w:val="009B2252"/>
    <w:rsid w:val="009B2262"/>
    <w:rsid w:val="009B3163"/>
    <w:rsid w:val="009B6C68"/>
    <w:rsid w:val="009B716D"/>
    <w:rsid w:val="009B76F2"/>
    <w:rsid w:val="009C0C75"/>
    <w:rsid w:val="009C165B"/>
    <w:rsid w:val="009C2207"/>
    <w:rsid w:val="009C3D75"/>
    <w:rsid w:val="009C53E4"/>
    <w:rsid w:val="009C6B95"/>
    <w:rsid w:val="009C6E42"/>
    <w:rsid w:val="009C78A5"/>
    <w:rsid w:val="009D0E7F"/>
    <w:rsid w:val="009D10F0"/>
    <w:rsid w:val="009D1B96"/>
    <w:rsid w:val="009D58DF"/>
    <w:rsid w:val="009D5A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D2D"/>
    <w:rsid w:val="009F21B3"/>
    <w:rsid w:val="009F2659"/>
    <w:rsid w:val="009F2A35"/>
    <w:rsid w:val="009F3C7E"/>
    <w:rsid w:val="009F6B67"/>
    <w:rsid w:val="00A00380"/>
    <w:rsid w:val="00A01241"/>
    <w:rsid w:val="00A01456"/>
    <w:rsid w:val="00A024B1"/>
    <w:rsid w:val="00A025FE"/>
    <w:rsid w:val="00A02B3D"/>
    <w:rsid w:val="00A03661"/>
    <w:rsid w:val="00A03B1B"/>
    <w:rsid w:val="00A03E7B"/>
    <w:rsid w:val="00A04D15"/>
    <w:rsid w:val="00A05C21"/>
    <w:rsid w:val="00A11FAB"/>
    <w:rsid w:val="00A136ED"/>
    <w:rsid w:val="00A14A62"/>
    <w:rsid w:val="00A156C3"/>
    <w:rsid w:val="00A15BC9"/>
    <w:rsid w:val="00A15DD9"/>
    <w:rsid w:val="00A164A6"/>
    <w:rsid w:val="00A16601"/>
    <w:rsid w:val="00A1750C"/>
    <w:rsid w:val="00A200DA"/>
    <w:rsid w:val="00A20CB9"/>
    <w:rsid w:val="00A21398"/>
    <w:rsid w:val="00A21BFD"/>
    <w:rsid w:val="00A22895"/>
    <w:rsid w:val="00A23282"/>
    <w:rsid w:val="00A24B27"/>
    <w:rsid w:val="00A25CA5"/>
    <w:rsid w:val="00A25D8E"/>
    <w:rsid w:val="00A26F49"/>
    <w:rsid w:val="00A27CBE"/>
    <w:rsid w:val="00A30637"/>
    <w:rsid w:val="00A307C8"/>
    <w:rsid w:val="00A31529"/>
    <w:rsid w:val="00A316B3"/>
    <w:rsid w:val="00A31E19"/>
    <w:rsid w:val="00A32F78"/>
    <w:rsid w:val="00A334CF"/>
    <w:rsid w:val="00A3361E"/>
    <w:rsid w:val="00A3692A"/>
    <w:rsid w:val="00A376A5"/>
    <w:rsid w:val="00A37860"/>
    <w:rsid w:val="00A40089"/>
    <w:rsid w:val="00A421F9"/>
    <w:rsid w:val="00A429BB"/>
    <w:rsid w:val="00A43FD6"/>
    <w:rsid w:val="00A4429B"/>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E82"/>
    <w:rsid w:val="00A800BC"/>
    <w:rsid w:val="00A8068A"/>
    <w:rsid w:val="00A80A08"/>
    <w:rsid w:val="00A80C50"/>
    <w:rsid w:val="00A80CC8"/>
    <w:rsid w:val="00A81CEA"/>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88E"/>
    <w:rsid w:val="00A9604E"/>
    <w:rsid w:val="00A9790B"/>
    <w:rsid w:val="00AA033B"/>
    <w:rsid w:val="00AA17F1"/>
    <w:rsid w:val="00AA4707"/>
    <w:rsid w:val="00AA5E17"/>
    <w:rsid w:val="00AA6EB8"/>
    <w:rsid w:val="00AA7B9B"/>
    <w:rsid w:val="00AB191C"/>
    <w:rsid w:val="00AB1E18"/>
    <w:rsid w:val="00AB20AA"/>
    <w:rsid w:val="00AB3446"/>
    <w:rsid w:val="00AB48C7"/>
    <w:rsid w:val="00AB4B81"/>
    <w:rsid w:val="00AB5D6B"/>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E6B"/>
    <w:rsid w:val="00AD50E7"/>
    <w:rsid w:val="00AD56E0"/>
    <w:rsid w:val="00AE27F5"/>
    <w:rsid w:val="00AE3254"/>
    <w:rsid w:val="00AE3F47"/>
    <w:rsid w:val="00AE4198"/>
    <w:rsid w:val="00AE5BE8"/>
    <w:rsid w:val="00AE7D76"/>
    <w:rsid w:val="00AF085E"/>
    <w:rsid w:val="00AF0E5E"/>
    <w:rsid w:val="00AF1782"/>
    <w:rsid w:val="00AF206B"/>
    <w:rsid w:val="00AF4498"/>
    <w:rsid w:val="00AF58B4"/>
    <w:rsid w:val="00AF7672"/>
    <w:rsid w:val="00AF7D82"/>
    <w:rsid w:val="00B008E3"/>
    <w:rsid w:val="00B010EF"/>
    <w:rsid w:val="00B02347"/>
    <w:rsid w:val="00B05879"/>
    <w:rsid w:val="00B05B5E"/>
    <w:rsid w:val="00B06139"/>
    <w:rsid w:val="00B069BB"/>
    <w:rsid w:val="00B10CBA"/>
    <w:rsid w:val="00B11AD8"/>
    <w:rsid w:val="00B1242B"/>
    <w:rsid w:val="00B15193"/>
    <w:rsid w:val="00B16B6F"/>
    <w:rsid w:val="00B1743A"/>
    <w:rsid w:val="00B201AB"/>
    <w:rsid w:val="00B20F9D"/>
    <w:rsid w:val="00B21450"/>
    <w:rsid w:val="00B22435"/>
    <w:rsid w:val="00B22671"/>
    <w:rsid w:val="00B23517"/>
    <w:rsid w:val="00B23CAB"/>
    <w:rsid w:val="00B2438B"/>
    <w:rsid w:val="00B24795"/>
    <w:rsid w:val="00B25613"/>
    <w:rsid w:val="00B25707"/>
    <w:rsid w:val="00B25E56"/>
    <w:rsid w:val="00B26D0C"/>
    <w:rsid w:val="00B27C4B"/>
    <w:rsid w:val="00B27C94"/>
    <w:rsid w:val="00B27F00"/>
    <w:rsid w:val="00B306E4"/>
    <w:rsid w:val="00B31D4F"/>
    <w:rsid w:val="00B3265A"/>
    <w:rsid w:val="00B332DD"/>
    <w:rsid w:val="00B33CC5"/>
    <w:rsid w:val="00B3453E"/>
    <w:rsid w:val="00B35341"/>
    <w:rsid w:val="00B355A9"/>
    <w:rsid w:val="00B35C65"/>
    <w:rsid w:val="00B370AA"/>
    <w:rsid w:val="00B372A3"/>
    <w:rsid w:val="00B40BA6"/>
    <w:rsid w:val="00B41B75"/>
    <w:rsid w:val="00B41C2F"/>
    <w:rsid w:val="00B42DB2"/>
    <w:rsid w:val="00B444F4"/>
    <w:rsid w:val="00B455D8"/>
    <w:rsid w:val="00B471BA"/>
    <w:rsid w:val="00B506B9"/>
    <w:rsid w:val="00B5132B"/>
    <w:rsid w:val="00B5166F"/>
    <w:rsid w:val="00B528DD"/>
    <w:rsid w:val="00B55574"/>
    <w:rsid w:val="00B56D4F"/>
    <w:rsid w:val="00B600F0"/>
    <w:rsid w:val="00B60C58"/>
    <w:rsid w:val="00B60E76"/>
    <w:rsid w:val="00B610D5"/>
    <w:rsid w:val="00B61EE0"/>
    <w:rsid w:val="00B626F9"/>
    <w:rsid w:val="00B62A76"/>
    <w:rsid w:val="00B631CB"/>
    <w:rsid w:val="00B634F6"/>
    <w:rsid w:val="00B63657"/>
    <w:rsid w:val="00B63E74"/>
    <w:rsid w:val="00B63F22"/>
    <w:rsid w:val="00B64B20"/>
    <w:rsid w:val="00B650AE"/>
    <w:rsid w:val="00B6538C"/>
    <w:rsid w:val="00B6620B"/>
    <w:rsid w:val="00B66B1F"/>
    <w:rsid w:val="00B66BCA"/>
    <w:rsid w:val="00B70E18"/>
    <w:rsid w:val="00B71316"/>
    <w:rsid w:val="00B716F2"/>
    <w:rsid w:val="00B71915"/>
    <w:rsid w:val="00B72E59"/>
    <w:rsid w:val="00B731DC"/>
    <w:rsid w:val="00B7360E"/>
    <w:rsid w:val="00B73918"/>
    <w:rsid w:val="00B74173"/>
    <w:rsid w:val="00B74568"/>
    <w:rsid w:val="00B74675"/>
    <w:rsid w:val="00B74DB0"/>
    <w:rsid w:val="00B774AB"/>
    <w:rsid w:val="00B7770E"/>
    <w:rsid w:val="00B80D71"/>
    <w:rsid w:val="00B81483"/>
    <w:rsid w:val="00B81CFD"/>
    <w:rsid w:val="00B82B16"/>
    <w:rsid w:val="00B847DC"/>
    <w:rsid w:val="00B855AD"/>
    <w:rsid w:val="00B86E53"/>
    <w:rsid w:val="00B87744"/>
    <w:rsid w:val="00B87BC9"/>
    <w:rsid w:val="00B916BB"/>
    <w:rsid w:val="00B949BF"/>
    <w:rsid w:val="00B953E1"/>
    <w:rsid w:val="00B969A5"/>
    <w:rsid w:val="00BA0CF5"/>
    <w:rsid w:val="00BA43B4"/>
    <w:rsid w:val="00BA6E9B"/>
    <w:rsid w:val="00BA76CB"/>
    <w:rsid w:val="00BA7887"/>
    <w:rsid w:val="00BA7ABF"/>
    <w:rsid w:val="00BB022A"/>
    <w:rsid w:val="00BB03DD"/>
    <w:rsid w:val="00BB1F02"/>
    <w:rsid w:val="00BB27F1"/>
    <w:rsid w:val="00BB318A"/>
    <w:rsid w:val="00BB3C66"/>
    <w:rsid w:val="00BB4914"/>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2"/>
    <w:rsid w:val="00BE54D2"/>
    <w:rsid w:val="00BE740F"/>
    <w:rsid w:val="00BE79B5"/>
    <w:rsid w:val="00BF1463"/>
    <w:rsid w:val="00BF3F90"/>
    <w:rsid w:val="00BF4004"/>
    <w:rsid w:val="00BF5DB5"/>
    <w:rsid w:val="00BF6460"/>
    <w:rsid w:val="00BF743E"/>
    <w:rsid w:val="00BF75D7"/>
    <w:rsid w:val="00BF7695"/>
    <w:rsid w:val="00BF7DEF"/>
    <w:rsid w:val="00C002D0"/>
    <w:rsid w:val="00C00593"/>
    <w:rsid w:val="00C00713"/>
    <w:rsid w:val="00C01756"/>
    <w:rsid w:val="00C020A6"/>
    <w:rsid w:val="00C02CC7"/>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2AB9"/>
    <w:rsid w:val="00C23158"/>
    <w:rsid w:val="00C23215"/>
    <w:rsid w:val="00C243F1"/>
    <w:rsid w:val="00C24FC2"/>
    <w:rsid w:val="00C26327"/>
    <w:rsid w:val="00C27039"/>
    <w:rsid w:val="00C30293"/>
    <w:rsid w:val="00C30733"/>
    <w:rsid w:val="00C30B93"/>
    <w:rsid w:val="00C33201"/>
    <w:rsid w:val="00C34A17"/>
    <w:rsid w:val="00C34C54"/>
    <w:rsid w:val="00C351D4"/>
    <w:rsid w:val="00C36314"/>
    <w:rsid w:val="00C37E7D"/>
    <w:rsid w:val="00C400C9"/>
    <w:rsid w:val="00C40AEC"/>
    <w:rsid w:val="00C40E6B"/>
    <w:rsid w:val="00C41261"/>
    <w:rsid w:val="00C42D79"/>
    <w:rsid w:val="00C450E7"/>
    <w:rsid w:val="00C45993"/>
    <w:rsid w:val="00C468E4"/>
    <w:rsid w:val="00C46BD6"/>
    <w:rsid w:val="00C46CDE"/>
    <w:rsid w:val="00C471FA"/>
    <w:rsid w:val="00C53450"/>
    <w:rsid w:val="00C538ED"/>
    <w:rsid w:val="00C5393E"/>
    <w:rsid w:val="00C53CA9"/>
    <w:rsid w:val="00C53CE5"/>
    <w:rsid w:val="00C552D8"/>
    <w:rsid w:val="00C56034"/>
    <w:rsid w:val="00C56905"/>
    <w:rsid w:val="00C57B60"/>
    <w:rsid w:val="00C57DB9"/>
    <w:rsid w:val="00C57F20"/>
    <w:rsid w:val="00C6095D"/>
    <w:rsid w:val="00C61D14"/>
    <w:rsid w:val="00C62239"/>
    <w:rsid w:val="00C6248A"/>
    <w:rsid w:val="00C63FA1"/>
    <w:rsid w:val="00C645D9"/>
    <w:rsid w:val="00C657C6"/>
    <w:rsid w:val="00C66A18"/>
    <w:rsid w:val="00C66ACA"/>
    <w:rsid w:val="00C6793D"/>
    <w:rsid w:val="00C70AE8"/>
    <w:rsid w:val="00C713D2"/>
    <w:rsid w:val="00C72D7E"/>
    <w:rsid w:val="00C730CF"/>
    <w:rsid w:val="00C73E56"/>
    <w:rsid w:val="00C7413B"/>
    <w:rsid w:val="00C74342"/>
    <w:rsid w:val="00C746CB"/>
    <w:rsid w:val="00C75DE6"/>
    <w:rsid w:val="00C76C3D"/>
    <w:rsid w:val="00C800F5"/>
    <w:rsid w:val="00C821B4"/>
    <w:rsid w:val="00C83B68"/>
    <w:rsid w:val="00C8401B"/>
    <w:rsid w:val="00C84F02"/>
    <w:rsid w:val="00C852E7"/>
    <w:rsid w:val="00C86212"/>
    <w:rsid w:val="00C86FBB"/>
    <w:rsid w:val="00C9048F"/>
    <w:rsid w:val="00C90568"/>
    <w:rsid w:val="00C90844"/>
    <w:rsid w:val="00C91086"/>
    <w:rsid w:val="00C913B0"/>
    <w:rsid w:val="00C91D5F"/>
    <w:rsid w:val="00C91E20"/>
    <w:rsid w:val="00C9209C"/>
    <w:rsid w:val="00C92FAB"/>
    <w:rsid w:val="00C93385"/>
    <w:rsid w:val="00C93805"/>
    <w:rsid w:val="00C94BC3"/>
    <w:rsid w:val="00C95D74"/>
    <w:rsid w:val="00C97568"/>
    <w:rsid w:val="00C97F95"/>
    <w:rsid w:val="00C97FC8"/>
    <w:rsid w:val="00CA2E8D"/>
    <w:rsid w:val="00CA4073"/>
    <w:rsid w:val="00CA4E7D"/>
    <w:rsid w:val="00CA547D"/>
    <w:rsid w:val="00CA5D8D"/>
    <w:rsid w:val="00CA609E"/>
    <w:rsid w:val="00CB0C89"/>
    <w:rsid w:val="00CB1146"/>
    <w:rsid w:val="00CB270C"/>
    <w:rsid w:val="00CB30BF"/>
    <w:rsid w:val="00CB31F9"/>
    <w:rsid w:val="00CB46E3"/>
    <w:rsid w:val="00CB7AC3"/>
    <w:rsid w:val="00CC1676"/>
    <w:rsid w:val="00CC1F63"/>
    <w:rsid w:val="00CC205E"/>
    <w:rsid w:val="00CC2BC9"/>
    <w:rsid w:val="00CC5C69"/>
    <w:rsid w:val="00CD0450"/>
    <w:rsid w:val="00CD0B88"/>
    <w:rsid w:val="00CD12F8"/>
    <w:rsid w:val="00CD1678"/>
    <w:rsid w:val="00CD19FA"/>
    <w:rsid w:val="00CD2630"/>
    <w:rsid w:val="00CD3324"/>
    <w:rsid w:val="00CD3E18"/>
    <w:rsid w:val="00CD416E"/>
    <w:rsid w:val="00CD41DD"/>
    <w:rsid w:val="00CD6674"/>
    <w:rsid w:val="00CE1363"/>
    <w:rsid w:val="00CE2C6F"/>
    <w:rsid w:val="00CE4935"/>
    <w:rsid w:val="00CE7880"/>
    <w:rsid w:val="00CF1076"/>
    <w:rsid w:val="00CF108A"/>
    <w:rsid w:val="00CF210E"/>
    <w:rsid w:val="00CF432F"/>
    <w:rsid w:val="00CF4369"/>
    <w:rsid w:val="00CF4E11"/>
    <w:rsid w:val="00CF6793"/>
    <w:rsid w:val="00D014E1"/>
    <w:rsid w:val="00D026C8"/>
    <w:rsid w:val="00D03076"/>
    <w:rsid w:val="00D03382"/>
    <w:rsid w:val="00D04CA2"/>
    <w:rsid w:val="00D04E55"/>
    <w:rsid w:val="00D04FEF"/>
    <w:rsid w:val="00D06D50"/>
    <w:rsid w:val="00D07C72"/>
    <w:rsid w:val="00D108CD"/>
    <w:rsid w:val="00D1183B"/>
    <w:rsid w:val="00D123B2"/>
    <w:rsid w:val="00D132BB"/>
    <w:rsid w:val="00D141C4"/>
    <w:rsid w:val="00D14632"/>
    <w:rsid w:val="00D15A0E"/>
    <w:rsid w:val="00D16318"/>
    <w:rsid w:val="00D16DC3"/>
    <w:rsid w:val="00D17121"/>
    <w:rsid w:val="00D175D5"/>
    <w:rsid w:val="00D17890"/>
    <w:rsid w:val="00D20315"/>
    <w:rsid w:val="00D22650"/>
    <w:rsid w:val="00D22809"/>
    <w:rsid w:val="00D22B8F"/>
    <w:rsid w:val="00D22FD6"/>
    <w:rsid w:val="00D23773"/>
    <w:rsid w:val="00D2386A"/>
    <w:rsid w:val="00D23ECA"/>
    <w:rsid w:val="00D26A02"/>
    <w:rsid w:val="00D26B64"/>
    <w:rsid w:val="00D27418"/>
    <w:rsid w:val="00D30FE5"/>
    <w:rsid w:val="00D315EC"/>
    <w:rsid w:val="00D3196B"/>
    <w:rsid w:val="00D34C11"/>
    <w:rsid w:val="00D3559F"/>
    <w:rsid w:val="00D35CCD"/>
    <w:rsid w:val="00D373B4"/>
    <w:rsid w:val="00D3758F"/>
    <w:rsid w:val="00D375A7"/>
    <w:rsid w:val="00D421A2"/>
    <w:rsid w:val="00D42B2B"/>
    <w:rsid w:val="00D43085"/>
    <w:rsid w:val="00D4634F"/>
    <w:rsid w:val="00D46841"/>
    <w:rsid w:val="00D470A7"/>
    <w:rsid w:val="00D47F1D"/>
    <w:rsid w:val="00D504DC"/>
    <w:rsid w:val="00D51C01"/>
    <w:rsid w:val="00D536D9"/>
    <w:rsid w:val="00D55339"/>
    <w:rsid w:val="00D553F2"/>
    <w:rsid w:val="00D55558"/>
    <w:rsid w:val="00D571EF"/>
    <w:rsid w:val="00D57F6A"/>
    <w:rsid w:val="00D6016A"/>
    <w:rsid w:val="00D6053F"/>
    <w:rsid w:val="00D611E1"/>
    <w:rsid w:val="00D62576"/>
    <w:rsid w:val="00D64B80"/>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906"/>
    <w:rsid w:val="00D86C0B"/>
    <w:rsid w:val="00D87BA4"/>
    <w:rsid w:val="00D90C02"/>
    <w:rsid w:val="00D914FD"/>
    <w:rsid w:val="00D9299E"/>
    <w:rsid w:val="00D93E80"/>
    <w:rsid w:val="00D94851"/>
    <w:rsid w:val="00D95341"/>
    <w:rsid w:val="00D95D2B"/>
    <w:rsid w:val="00D960C7"/>
    <w:rsid w:val="00D97542"/>
    <w:rsid w:val="00D97BD3"/>
    <w:rsid w:val="00DA13B1"/>
    <w:rsid w:val="00DA5967"/>
    <w:rsid w:val="00DA5A4F"/>
    <w:rsid w:val="00DA62C6"/>
    <w:rsid w:val="00DA6378"/>
    <w:rsid w:val="00DA6E5C"/>
    <w:rsid w:val="00DB0F83"/>
    <w:rsid w:val="00DB1B9F"/>
    <w:rsid w:val="00DB27F9"/>
    <w:rsid w:val="00DB2CA7"/>
    <w:rsid w:val="00DB4338"/>
    <w:rsid w:val="00DB467E"/>
    <w:rsid w:val="00DB4978"/>
    <w:rsid w:val="00DB5B56"/>
    <w:rsid w:val="00DB6AA1"/>
    <w:rsid w:val="00DC0298"/>
    <w:rsid w:val="00DC07BF"/>
    <w:rsid w:val="00DC0F73"/>
    <w:rsid w:val="00DC17EC"/>
    <w:rsid w:val="00DC1CA1"/>
    <w:rsid w:val="00DC1E55"/>
    <w:rsid w:val="00DC426E"/>
    <w:rsid w:val="00DD011A"/>
    <w:rsid w:val="00DD03C3"/>
    <w:rsid w:val="00DD31B8"/>
    <w:rsid w:val="00DD44EB"/>
    <w:rsid w:val="00DD4869"/>
    <w:rsid w:val="00DD4921"/>
    <w:rsid w:val="00DD60E4"/>
    <w:rsid w:val="00DD60F1"/>
    <w:rsid w:val="00DD647B"/>
    <w:rsid w:val="00DD6916"/>
    <w:rsid w:val="00DD74EB"/>
    <w:rsid w:val="00DE01C3"/>
    <w:rsid w:val="00DE0C60"/>
    <w:rsid w:val="00DE2683"/>
    <w:rsid w:val="00DE6266"/>
    <w:rsid w:val="00DE7133"/>
    <w:rsid w:val="00DE714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106E1"/>
    <w:rsid w:val="00E11ABA"/>
    <w:rsid w:val="00E12900"/>
    <w:rsid w:val="00E12DFD"/>
    <w:rsid w:val="00E1363A"/>
    <w:rsid w:val="00E14D39"/>
    <w:rsid w:val="00E15B0B"/>
    <w:rsid w:val="00E15F18"/>
    <w:rsid w:val="00E16EA7"/>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1EF4"/>
    <w:rsid w:val="00E426C0"/>
    <w:rsid w:val="00E46C7D"/>
    <w:rsid w:val="00E473CC"/>
    <w:rsid w:val="00E47E80"/>
    <w:rsid w:val="00E50784"/>
    <w:rsid w:val="00E50C21"/>
    <w:rsid w:val="00E5196D"/>
    <w:rsid w:val="00E532CE"/>
    <w:rsid w:val="00E54557"/>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772B"/>
    <w:rsid w:val="00E720D9"/>
    <w:rsid w:val="00E721E2"/>
    <w:rsid w:val="00E73D1A"/>
    <w:rsid w:val="00E7495C"/>
    <w:rsid w:val="00E74EE5"/>
    <w:rsid w:val="00E75F21"/>
    <w:rsid w:val="00E77B2A"/>
    <w:rsid w:val="00E77B59"/>
    <w:rsid w:val="00E802DC"/>
    <w:rsid w:val="00E8043C"/>
    <w:rsid w:val="00E82060"/>
    <w:rsid w:val="00E82160"/>
    <w:rsid w:val="00E8431A"/>
    <w:rsid w:val="00E84BE4"/>
    <w:rsid w:val="00E8756A"/>
    <w:rsid w:val="00E90C52"/>
    <w:rsid w:val="00E92818"/>
    <w:rsid w:val="00E930B7"/>
    <w:rsid w:val="00E93B08"/>
    <w:rsid w:val="00E942E6"/>
    <w:rsid w:val="00E96943"/>
    <w:rsid w:val="00E9760A"/>
    <w:rsid w:val="00EA1426"/>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473A"/>
    <w:rsid w:val="00EB64AB"/>
    <w:rsid w:val="00EB74DF"/>
    <w:rsid w:val="00EB7A90"/>
    <w:rsid w:val="00EC1D7E"/>
    <w:rsid w:val="00EC22E3"/>
    <w:rsid w:val="00EC34D1"/>
    <w:rsid w:val="00EC3AFB"/>
    <w:rsid w:val="00EC3D97"/>
    <w:rsid w:val="00EC6980"/>
    <w:rsid w:val="00EC719E"/>
    <w:rsid w:val="00EC7564"/>
    <w:rsid w:val="00EC7C92"/>
    <w:rsid w:val="00ED00DB"/>
    <w:rsid w:val="00ED05AB"/>
    <w:rsid w:val="00ED0821"/>
    <w:rsid w:val="00ED0A55"/>
    <w:rsid w:val="00ED1DF4"/>
    <w:rsid w:val="00ED1DFE"/>
    <w:rsid w:val="00ED3718"/>
    <w:rsid w:val="00ED3A70"/>
    <w:rsid w:val="00ED445D"/>
    <w:rsid w:val="00ED4F48"/>
    <w:rsid w:val="00ED6038"/>
    <w:rsid w:val="00ED6B27"/>
    <w:rsid w:val="00ED6DC2"/>
    <w:rsid w:val="00ED7B75"/>
    <w:rsid w:val="00EE099F"/>
    <w:rsid w:val="00EE1F87"/>
    <w:rsid w:val="00EE2162"/>
    <w:rsid w:val="00EE2B56"/>
    <w:rsid w:val="00EE2C4F"/>
    <w:rsid w:val="00EE3BAE"/>
    <w:rsid w:val="00EE3FD7"/>
    <w:rsid w:val="00EE4E37"/>
    <w:rsid w:val="00EE598D"/>
    <w:rsid w:val="00EE5E02"/>
    <w:rsid w:val="00EE68D3"/>
    <w:rsid w:val="00EE7597"/>
    <w:rsid w:val="00EE78EE"/>
    <w:rsid w:val="00EF011A"/>
    <w:rsid w:val="00EF2020"/>
    <w:rsid w:val="00EF3FF3"/>
    <w:rsid w:val="00EF53FF"/>
    <w:rsid w:val="00EF64BF"/>
    <w:rsid w:val="00EF6564"/>
    <w:rsid w:val="00EF7369"/>
    <w:rsid w:val="00EF7400"/>
    <w:rsid w:val="00F02938"/>
    <w:rsid w:val="00F0330F"/>
    <w:rsid w:val="00F039C2"/>
    <w:rsid w:val="00F04EFC"/>
    <w:rsid w:val="00F05375"/>
    <w:rsid w:val="00F054EF"/>
    <w:rsid w:val="00F05B20"/>
    <w:rsid w:val="00F05D49"/>
    <w:rsid w:val="00F06BC6"/>
    <w:rsid w:val="00F0764B"/>
    <w:rsid w:val="00F11719"/>
    <w:rsid w:val="00F1254E"/>
    <w:rsid w:val="00F139B5"/>
    <w:rsid w:val="00F14E39"/>
    <w:rsid w:val="00F1697F"/>
    <w:rsid w:val="00F17897"/>
    <w:rsid w:val="00F17A04"/>
    <w:rsid w:val="00F17E54"/>
    <w:rsid w:val="00F21296"/>
    <w:rsid w:val="00F218FE"/>
    <w:rsid w:val="00F224A5"/>
    <w:rsid w:val="00F22F44"/>
    <w:rsid w:val="00F23158"/>
    <w:rsid w:val="00F247BA"/>
    <w:rsid w:val="00F24F42"/>
    <w:rsid w:val="00F25905"/>
    <w:rsid w:val="00F25ACD"/>
    <w:rsid w:val="00F265C0"/>
    <w:rsid w:val="00F27597"/>
    <w:rsid w:val="00F30438"/>
    <w:rsid w:val="00F314BA"/>
    <w:rsid w:val="00F3265D"/>
    <w:rsid w:val="00F335F7"/>
    <w:rsid w:val="00F34335"/>
    <w:rsid w:val="00F3473C"/>
    <w:rsid w:val="00F34794"/>
    <w:rsid w:val="00F3635B"/>
    <w:rsid w:val="00F36ECF"/>
    <w:rsid w:val="00F40E6A"/>
    <w:rsid w:val="00F42FB9"/>
    <w:rsid w:val="00F43745"/>
    <w:rsid w:val="00F437A6"/>
    <w:rsid w:val="00F448F5"/>
    <w:rsid w:val="00F45214"/>
    <w:rsid w:val="00F45D93"/>
    <w:rsid w:val="00F4697A"/>
    <w:rsid w:val="00F46AE2"/>
    <w:rsid w:val="00F4762E"/>
    <w:rsid w:val="00F51608"/>
    <w:rsid w:val="00F52325"/>
    <w:rsid w:val="00F52CD4"/>
    <w:rsid w:val="00F56E00"/>
    <w:rsid w:val="00F576D1"/>
    <w:rsid w:val="00F57C8B"/>
    <w:rsid w:val="00F600F2"/>
    <w:rsid w:val="00F607E5"/>
    <w:rsid w:val="00F60D81"/>
    <w:rsid w:val="00F61754"/>
    <w:rsid w:val="00F62140"/>
    <w:rsid w:val="00F6477C"/>
    <w:rsid w:val="00F64CF5"/>
    <w:rsid w:val="00F65C59"/>
    <w:rsid w:val="00F6687B"/>
    <w:rsid w:val="00F66BD8"/>
    <w:rsid w:val="00F66C76"/>
    <w:rsid w:val="00F67D45"/>
    <w:rsid w:val="00F70748"/>
    <w:rsid w:val="00F723D0"/>
    <w:rsid w:val="00F7280F"/>
    <w:rsid w:val="00F802DC"/>
    <w:rsid w:val="00F818EA"/>
    <w:rsid w:val="00F81AC8"/>
    <w:rsid w:val="00F82844"/>
    <w:rsid w:val="00F82C75"/>
    <w:rsid w:val="00F84112"/>
    <w:rsid w:val="00F850FE"/>
    <w:rsid w:val="00F85B7D"/>
    <w:rsid w:val="00F85BE9"/>
    <w:rsid w:val="00F87748"/>
    <w:rsid w:val="00F90679"/>
    <w:rsid w:val="00F91D55"/>
    <w:rsid w:val="00F922E7"/>
    <w:rsid w:val="00F93CC6"/>
    <w:rsid w:val="00F94CCA"/>
    <w:rsid w:val="00F95DFB"/>
    <w:rsid w:val="00F95F8B"/>
    <w:rsid w:val="00F97F5E"/>
    <w:rsid w:val="00FA2115"/>
    <w:rsid w:val="00FA27CA"/>
    <w:rsid w:val="00FA2A3D"/>
    <w:rsid w:val="00FA5398"/>
    <w:rsid w:val="00FA5EF8"/>
    <w:rsid w:val="00FA670B"/>
    <w:rsid w:val="00FA7CF4"/>
    <w:rsid w:val="00FA7FC3"/>
    <w:rsid w:val="00FB0466"/>
    <w:rsid w:val="00FB0F6F"/>
    <w:rsid w:val="00FB16CE"/>
    <w:rsid w:val="00FB188C"/>
    <w:rsid w:val="00FB294F"/>
    <w:rsid w:val="00FB35A4"/>
    <w:rsid w:val="00FB54F1"/>
    <w:rsid w:val="00FB59FE"/>
    <w:rsid w:val="00FB5FA8"/>
    <w:rsid w:val="00FB6689"/>
    <w:rsid w:val="00FB7786"/>
    <w:rsid w:val="00FC037F"/>
    <w:rsid w:val="00FC30A2"/>
    <w:rsid w:val="00FC32E2"/>
    <w:rsid w:val="00FC3FA4"/>
    <w:rsid w:val="00FC4A26"/>
    <w:rsid w:val="00FC537E"/>
    <w:rsid w:val="00FC592C"/>
    <w:rsid w:val="00FC6A51"/>
    <w:rsid w:val="00FC6F93"/>
    <w:rsid w:val="00FD06C7"/>
    <w:rsid w:val="00FD07F2"/>
    <w:rsid w:val="00FD1F44"/>
    <w:rsid w:val="00FD256B"/>
    <w:rsid w:val="00FD3130"/>
    <w:rsid w:val="00FD4DDD"/>
    <w:rsid w:val="00FD6ABE"/>
    <w:rsid w:val="00FD7B9D"/>
    <w:rsid w:val="00FD7BC1"/>
    <w:rsid w:val="00FE01B7"/>
    <w:rsid w:val="00FE0908"/>
    <w:rsid w:val="00FE2D7C"/>
    <w:rsid w:val="00FE4A69"/>
    <w:rsid w:val="00FE4BD7"/>
    <w:rsid w:val="00FE4BD8"/>
    <w:rsid w:val="00FE4EE3"/>
    <w:rsid w:val="00FE5706"/>
    <w:rsid w:val="00FE6579"/>
    <w:rsid w:val="00FE70E2"/>
    <w:rsid w:val="00FF2E4E"/>
    <w:rsid w:val="00FF3635"/>
    <w:rsid w:val="00FF4116"/>
    <w:rsid w:val="00FF5ADB"/>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9999</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Karen Riepenkroger</cp:lastModifiedBy>
  <cp:revision>6</cp:revision>
  <cp:lastPrinted>2012-07-13T22:45:00Z</cp:lastPrinted>
  <dcterms:created xsi:type="dcterms:W3CDTF">2013-06-25T16:06:00Z</dcterms:created>
  <dcterms:modified xsi:type="dcterms:W3CDTF">2013-07-15T14:00:00Z</dcterms:modified>
</cp:coreProperties>
</file>