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bookmarkStart w:id="0" w:name="_GoBack"/>
      <w:bookmarkEnd w:id="0"/>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2F48E2">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F60D62" w:rsidRPr="00BF4543" w:rsidRDefault="00F60D62" w:rsidP="00F60D62">
            <w:pPr>
              <w:rPr>
                <w:rStyle w:val="Strong"/>
                <w:rFonts w:ascii="Arial" w:hAnsi="Arial" w:cs="Arial"/>
                <w:b w:val="0"/>
                <w:bCs w:val="0"/>
                <w:sz w:val="20"/>
                <w:szCs w:val="20"/>
              </w:rPr>
            </w:pPr>
            <w:r w:rsidRPr="00BF4543">
              <w:rPr>
                <w:rStyle w:val="Strong"/>
                <w:rFonts w:ascii="Arial" w:hAnsi="Arial" w:cs="Arial"/>
                <w:b w:val="0"/>
                <w:bCs w:val="0"/>
                <w:sz w:val="20"/>
                <w:szCs w:val="20"/>
              </w:rPr>
              <w:t>CenturyLink – Jan Doell</w:t>
            </w:r>
          </w:p>
          <w:p w:rsidR="00F23ED6" w:rsidRPr="00BF4543" w:rsidRDefault="00F23ED6" w:rsidP="00F60D62">
            <w:pPr>
              <w:rPr>
                <w:rStyle w:val="Strong"/>
                <w:rFonts w:ascii="Arial" w:hAnsi="Arial" w:cs="Arial"/>
                <w:b w:val="0"/>
                <w:bCs w:val="0"/>
              </w:rPr>
            </w:pPr>
            <w:r w:rsidRPr="00BF4543">
              <w:rPr>
                <w:rStyle w:val="Strong"/>
                <w:rFonts w:ascii="Arial" w:hAnsi="Arial" w:cs="Arial"/>
                <w:b w:val="0"/>
                <w:bCs w:val="0"/>
                <w:sz w:val="20"/>
                <w:szCs w:val="20"/>
              </w:rPr>
              <w:t>Charter – Betty Sanders</w:t>
            </w:r>
          </w:p>
          <w:p w:rsidR="00EF198F" w:rsidRPr="00BF4543" w:rsidRDefault="00F60D62" w:rsidP="00F60D62">
            <w:pPr>
              <w:rPr>
                <w:rFonts w:ascii="Arial" w:hAnsi="Arial" w:cs="Arial"/>
                <w:sz w:val="20"/>
                <w:szCs w:val="20"/>
              </w:rPr>
            </w:pPr>
            <w:r w:rsidRPr="00BF4543">
              <w:rPr>
                <w:rFonts w:ascii="Arial" w:hAnsi="Arial" w:cs="Arial"/>
                <w:sz w:val="20"/>
                <w:szCs w:val="20"/>
              </w:rPr>
              <w:t>Cox Communication - Beth O’Donnell</w:t>
            </w:r>
          </w:p>
          <w:p w:rsidR="00F60D62" w:rsidRPr="00BF4543" w:rsidRDefault="00EF198F" w:rsidP="00F60D62">
            <w:pPr>
              <w:rPr>
                <w:rFonts w:ascii="Calibri" w:hAnsi="Calibri"/>
                <w:sz w:val="22"/>
                <w:szCs w:val="22"/>
              </w:rPr>
            </w:pPr>
            <w:r w:rsidRPr="00BF4543">
              <w:rPr>
                <w:rFonts w:ascii="Arial" w:hAnsi="Arial" w:cs="Arial"/>
                <w:sz w:val="20"/>
                <w:szCs w:val="20"/>
              </w:rPr>
              <w:t>Sprint – Shaunna Forshee</w:t>
            </w:r>
            <w:r w:rsidR="00F60D62" w:rsidRPr="00BF4543">
              <w:rPr>
                <w:rFonts w:ascii="Arial" w:hAnsi="Arial" w:cs="Arial"/>
                <w:sz w:val="20"/>
                <w:szCs w:val="20"/>
              </w:rPr>
              <w:t xml:space="preserve"> </w:t>
            </w:r>
          </w:p>
          <w:p w:rsidR="00F60D62" w:rsidRPr="00BF4543" w:rsidRDefault="00F60D62" w:rsidP="00F60D62">
            <w:pPr>
              <w:rPr>
                <w:rStyle w:val="Strong"/>
                <w:rFonts w:ascii="Arial" w:hAnsi="Arial" w:cs="Arial"/>
                <w:b w:val="0"/>
                <w:bCs w:val="0"/>
                <w:sz w:val="20"/>
                <w:szCs w:val="20"/>
              </w:rPr>
            </w:pPr>
            <w:r w:rsidRPr="00BF4543">
              <w:rPr>
                <w:rStyle w:val="Strong"/>
                <w:rFonts w:ascii="Arial" w:hAnsi="Arial" w:cs="Arial"/>
                <w:b w:val="0"/>
                <w:bCs w:val="0"/>
                <w:sz w:val="20"/>
                <w:szCs w:val="20"/>
              </w:rPr>
              <w:t xml:space="preserve">Sprint – </w:t>
            </w:r>
            <w:r w:rsidR="003B3F1A" w:rsidRPr="00BF4543">
              <w:rPr>
                <w:rStyle w:val="Strong"/>
                <w:rFonts w:ascii="Arial" w:hAnsi="Arial" w:cs="Arial"/>
                <w:b w:val="0"/>
                <w:bCs w:val="0"/>
                <w:sz w:val="20"/>
                <w:szCs w:val="20"/>
              </w:rPr>
              <w:t>Karen Riepenkroger</w:t>
            </w:r>
          </w:p>
          <w:p w:rsidR="00F23ED6" w:rsidRPr="00BF4543" w:rsidRDefault="00F23ED6" w:rsidP="00F60D62">
            <w:pPr>
              <w:rPr>
                <w:rStyle w:val="Strong"/>
                <w:rFonts w:ascii="Arial" w:hAnsi="Arial" w:cs="Arial"/>
                <w:b w:val="0"/>
                <w:bCs w:val="0"/>
                <w:sz w:val="20"/>
                <w:szCs w:val="20"/>
              </w:rPr>
            </w:pPr>
            <w:r w:rsidRPr="00BF4543">
              <w:rPr>
                <w:rStyle w:val="Strong"/>
                <w:rFonts w:ascii="Arial" w:hAnsi="Arial" w:cs="Arial"/>
                <w:b w:val="0"/>
                <w:bCs w:val="0"/>
                <w:sz w:val="20"/>
                <w:szCs w:val="20"/>
              </w:rPr>
              <w:t>T-Mobile – Cathie Capita</w:t>
            </w:r>
          </w:p>
          <w:p w:rsidR="00F60D62" w:rsidRPr="00BF4543" w:rsidRDefault="00F60D62" w:rsidP="00F60D62">
            <w:pPr>
              <w:rPr>
                <w:rStyle w:val="Strong"/>
                <w:rFonts w:ascii="Arial" w:hAnsi="Arial" w:cs="Arial"/>
                <w:b w:val="0"/>
                <w:bCs w:val="0"/>
                <w:sz w:val="20"/>
                <w:szCs w:val="20"/>
              </w:rPr>
            </w:pPr>
            <w:r w:rsidRPr="00BF4543">
              <w:rPr>
                <w:rStyle w:val="Strong"/>
                <w:rFonts w:ascii="Arial" w:hAnsi="Arial" w:cs="Arial"/>
                <w:b w:val="0"/>
                <w:bCs w:val="0"/>
                <w:sz w:val="20"/>
                <w:szCs w:val="20"/>
              </w:rPr>
              <w:t>Verizon Communications – Laura Dalton</w:t>
            </w:r>
          </w:p>
          <w:p w:rsidR="00AF11A1" w:rsidRPr="00BF4543" w:rsidRDefault="00AF11A1" w:rsidP="00F60D62">
            <w:pPr>
              <w:rPr>
                <w:rStyle w:val="Strong"/>
                <w:rFonts w:ascii="Arial" w:hAnsi="Arial" w:cs="Arial"/>
                <w:b w:val="0"/>
                <w:bCs w:val="0"/>
                <w:sz w:val="20"/>
                <w:szCs w:val="20"/>
              </w:rPr>
            </w:pPr>
            <w:r w:rsidRPr="00BF4543">
              <w:rPr>
                <w:rStyle w:val="Strong"/>
                <w:rFonts w:ascii="Arial" w:hAnsi="Arial" w:cs="Arial"/>
                <w:b w:val="0"/>
                <w:bCs w:val="0"/>
                <w:sz w:val="20"/>
                <w:szCs w:val="20"/>
              </w:rPr>
              <w:t>Verizon Wireless – Dana Crandall</w:t>
            </w:r>
          </w:p>
          <w:p w:rsidR="00211A8F" w:rsidRPr="00BF4543" w:rsidRDefault="00211A8F" w:rsidP="00211A8F">
            <w:pPr>
              <w:rPr>
                <w:rStyle w:val="Strong"/>
                <w:rFonts w:ascii="Arial" w:hAnsi="Arial" w:cs="Arial"/>
                <w:b w:val="0"/>
                <w:bCs w:val="0"/>
                <w:sz w:val="20"/>
                <w:szCs w:val="20"/>
              </w:rPr>
            </w:pPr>
            <w:r w:rsidRPr="00BF4543">
              <w:rPr>
                <w:rStyle w:val="Strong"/>
                <w:rFonts w:ascii="Arial" w:hAnsi="Arial" w:cs="Arial"/>
                <w:b w:val="0"/>
                <w:bCs w:val="0"/>
                <w:sz w:val="20"/>
                <w:szCs w:val="20"/>
              </w:rPr>
              <w:t>XO Communication – Ruben Galvin</w:t>
            </w:r>
          </w:p>
          <w:p w:rsidR="00F60D62" w:rsidRPr="00BF4543" w:rsidRDefault="00F60D62" w:rsidP="00557C4E">
            <w:pPr>
              <w:rPr>
                <w:rStyle w:val="Strong"/>
                <w:rFonts w:ascii="Arial" w:hAnsi="Arial" w:cs="Arial"/>
                <w:b w:val="0"/>
                <w:bCs w:val="0"/>
                <w:sz w:val="20"/>
                <w:szCs w:val="20"/>
              </w:rPr>
            </w:pPr>
          </w:p>
          <w:p w:rsidR="00BD5DA3" w:rsidRPr="00BF4543" w:rsidRDefault="00BD5DA3" w:rsidP="004F0CFE">
            <w:pPr>
              <w:rPr>
                <w:rStyle w:val="Strong"/>
                <w:rFonts w:ascii="Arial" w:hAnsi="Arial" w:cs="Arial"/>
                <w:b w:val="0"/>
                <w:bCs w:val="0"/>
                <w:color w:val="BFBFBF"/>
                <w:sz w:val="20"/>
                <w:szCs w:val="20"/>
              </w:rPr>
            </w:pPr>
          </w:p>
        </w:tc>
        <w:tc>
          <w:tcPr>
            <w:tcW w:w="4397" w:type="dxa"/>
          </w:tcPr>
          <w:p w:rsidR="00F60D62" w:rsidRPr="00BF4543" w:rsidRDefault="00F60D62" w:rsidP="00F60D62">
            <w:pPr>
              <w:ind w:left="60"/>
              <w:rPr>
                <w:rFonts w:ascii="Arial" w:hAnsi="Arial" w:cs="Arial"/>
                <w:sz w:val="20"/>
                <w:szCs w:val="20"/>
              </w:rPr>
            </w:pPr>
            <w:r w:rsidRPr="00BF4543">
              <w:rPr>
                <w:rFonts w:ascii="Arial" w:hAnsi="Arial" w:cs="Arial"/>
                <w:sz w:val="20"/>
                <w:szCs w:val="20"/>
              </w:rPr>
              <w:t>Bruce Armstrong</w:t>
            </w:r>
          </w:p>
          <w:p w:rsidR="003B3F1A" w:rsidRPr="00BF4543" w:rsidRDefault="003B3F1A" w:rsidP="00F60D62">
            <w:pPr>
              <w:ind w:left="60"/>
              <w:rPr>
                <w:rFonts w:ascii="Arial" w:hAnsi="Arial" w:cs="Arial"/>
                <w:sz w:val="20"/>
                <w:szCs w:val="20"/>
              </w:rPr>
            </w:pPr>
            <w:r w:rsidRPr="00BF4543">
              <w:rPr>
                <w:rFonts w:ascii="Arial" w:hAnsi="Arial" w:cs="Arial"/>
                <w:sz w:val="20"/>
                <w:szCs w:val="20"/>
              </w:rPr>
              <w:t>Dara Flowers</w:t>
            </w:r>
          </w:p>
          <w:p w:rsidR="00F60D62" w:rsidRPr="00BF4543" w:rsidRDefault="00F60D62" w:rsidP="00F60D62">
            <w:pPr>
              <w:ind w:left="60"/>
              <w:rPr>
                <w:rFonts w:ascii="Arial" w:hAnsi="Arial" w:cs="Arial"/>
                <w:sz w:val="20"/>
                <w:szCs w:val="20"/>
              </w:rPr>
            </w:pPr>
            <w:r w:rsidRPr="00BF4543">
              <w:rPr>
                <w:rFonts w:ascii="Arial" w:hAnsi="Arial" w:cs="Arial"/>
                <w:sz w:val="20"/>
                <w:szCs w:val="20"/>
              </w:rPr>
              <w:t>Linda Hymans</w:t>
            </w:r>
          </w:p>
          <w:p w:rsidR="00F60D62" w:rsidRPr="00BF4543" w:rsidRDefault="00F60D62" w:rsidP="00F60D62">
            <w:pPr>
              <w:ind w:left="60"/>
              <w:rPr>
                <w:rFonts w:ascii="Arial" w:hAnsi="Arial" w:cs="Arial"/>
                <w:sz w:val="20"/>
                <w:szCs w:val="20"/>
              </w:rPr>
            </w:pPr>
            <w:r w:rsidRPr="00BF4543">
              <w:rPr>
                <w:rFonts w:ascii="Arial" w:hAnsi="Arial" w:cs="Arial"/>
                <w:sz w:val="20"/>
                <w:szCs w:val="20"/>
              </w:rPr>
              <w:t>Cecilia McCabe</w:t>
            </w:r>
          </w:p>
          <w:p w:rsidR="00F60D62" w:rsidRPr="00BF4543" w:rsidRDefault="00F60D62" w:rsidP="00F60D62">
            <w:pPr>
              <w:ind w:left="60"/>
              <w:rPr>
                <w:rFonts w:ascii="Arial" w:hAnsi="Arial" w:cs="Arial"/>
                <w:sz w:val="20"/>
                <w:szCs w:val="20"/>
              </w:rPr>
            </w:pPr>
            <w:r w:rsidRPr="00BF4543">
              <w:rPr>
                <w:rFonts w:ascii="Arial" w:hAnsi="Arial" w:cs="Arial"/>
                <w:sz w:val="20"/>
                <w:szCs w:val="20"/>
              </w:rPr>
              <w:t>Amy Putnam</w:t>
            </w:r>
          </w:p>
          <w:p w:rsidR="00F60D62" w:rsidRPr="00BF4543" w:rsidRDefault="00F60D62" w:rsidP="00F60D62">
            <w:pPr>
              <w:ind w:left="60"/>
              <w:rPr>
                <w:rFonts w:ascii="Arial" w:hAnsi="Arial" w:cs="Arial"/>
                <w:sz w:val="20"/>
                <w:szCs w:val="20"/>
              </w:rPr>
            </w:pPr>
            <w:r w:rsidRPr="00BF4543">
              <w:rPr>
                <w:rFonts w:ascii="Arial" w:hAnsi="Arial" w:cs="Arial"/>
                <w:sz w:val="20"/>
                <w:szCs w:val="20"/>
              </w:rPr>
              <w:t>Shannon Sevigny</w:t>
            </w:r>
          </w:p>
          <w:p w:rsidR="00F60D62" w:rsidRPr="00BF4543" w:rsidRDefault="00F60D62" w:rsidP="00F60D62">
            <w:pPr>
              <w:ind w:left="60"/>
              <w:rPr>
                <w:rFonts w:ascii="Arial" w:hAnsi="Arial" w:cs="Arial"/>
                <w:sz w:val="20"/>
                <w:szCs w:val="20"/>
              </w:rPr>
            </w:pPr>
            <w:r w:rsidRPr="00BF4543">
              <w:rPr>
                <w:rFonts w:ascii="Arial" w:hAnsi="Arial" w:cs="Arial"/>
                <w:sz w:val="20"/>
                <w:szCs w:val="20"/>
              </w:rPr>
              <w:t>Florence Weber</w:t>
            </w:r>
          </w:p>
          <w:p w:rsidR="00AF11A1" w:rsidRPr="00BF4543" w:rsidRDefault="00AF11A1" w:rsidP="00F60D62">
            <w:pPr>
              <w:ind w:left="60"/>
              <w:rPr>
                <w:rFonts w:ascii="Arial" w:hAnsi="Arial" w:cs="Arial"/>
                <w:sz w:val="20"/>
                <w:szCs w:val="20"/>
              </w:rPr>
            </w:pPr>
            <w:r w:rsidRPr="00BF4543">
              <w:rPr>
                <w:rFonts w:ascii="Arial" w:hAnsi="Arial" w:cs="Arial"/>
                <w:sz w:val="20"/>
                <w:szCs w:val="20"/>
              </w:rPr>
              <w:t>Gary Zahn</w:t>
            </w:r>
          </w:p>
          <w:p w:rsidR="00636120" w:rsidRPr="00BF4543" w:rsidRDefault="00636120" w:rsidP="00A04D15">
            <w:pPr>
              <w:ind w:left="60"/>
              <w:rPr>
                <w:rStyle w:val="Strong"/>
                <w:rFonts w:ascii="Arial" w:hAnsi="Arial" w:cs="Arial"/>
                <w:b w:val="0"/>
                <w:sz w:val="20"/>
                <w:szCs w:val="20"/>
              </w:rPr>
            </w:pPr>
          </w:p>
          <w:p w:rsidR="00BD5DA3" w:rsidRPr="00BF4543" w:rsidRDefault="00BD5DA3" w:rsidP="00A04D15">
            <w:pPr>
              <w:ind w:left="60"/>
              <w:rPr>
                <w:rStyle w:val="Strong"/>
                <w:rFonts w:ascii="Arial" w:hAnsi="Arial" w:cs="Arial"/>
                <w:b w:val="0"/>
                <w:sz w:val="20"/>
                <w:szCs w:val="20"/>
              </w:rPr>
            </w:pPr>
          </w:p>
          <w:p w:rsidR="00A84687" w:rsidRPr="00BF4543"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0E660B">
        <w:rPr>
          <w:rFonts w:ascii="Arial" w:hAnsi="Arial" w:cs="Arial"/>
          <w:b/>
          <w:sz w:val="20"/>
          <w:szCs w:val="20"/>
        </w:rPr>
        <w:t>September</w:t>
      </w:r>
      <w:r w:rsidR="002E593D">
        <w:rPr>
          <w:rFonts w:ascii="Arial" w:hAnsi="Arial" w:cs="Arial"/>
          <w:b/>
          <w:sz w:val="20"/>
          <w:szCs w:val="20"/>
        </w:rPr>
        <w:t>,</w:t>
      </w:r>
      <w:r w:rsidR="0004636E">
        <w:rPr>
          <w:rFonts w:ascii="Arial" w:hAnsi="Arial" w:cs="Arial"/>
          <w:b/>
          <w:sz w:val="20"/>
          <w:szCs w:val="20"/>
        </w:rPr>
        <w:t xml:space="preserve"> 2014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0E660B" w:rsidP="00E71FAE">
            <w:pPr>
              <w:rPr>
                <w:rFonts w:ascii="Arial" w:hAnsi="Arial" w:cs="Arial"/>
                <w:sz w:val="20"/>
                <w:szCs w:val="20"/>
              </w:rPr>
            </w:pPr>
            <w:r>
              <w:rPr>
                <w:rFonts w:ascii="Arial" w:hAnsi="Arial" w:cs="Arial"/>
                <w:sz w:val="20"/>
                <w:szCs w:val="20"/>
              </w:rPr>
              <w:t>1,355</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0E660B" w:rsidP="006753C2">
            <w:pPr>
              <w:rPr>
                <w:rFonts w:ascii="Arial" w:hAnsi="Arial" w:cs="Arial"/>
                <w:sz w:val="20"/>
                <w:szCs w:val="20"/>
              </w:rPr>
            </w:pPr>
            <w:r>
              <w:rPr>
                <w:rFonts w:ascii="Arial" w:hAnsi="Arial" w:cs="Arial"/>
                <w:sz w:val="20"/>
                <w:szCs w:val="20"/>
              </w:rPr>
              <w:t>808</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0E660B" w:rsidP="001A5E69">
            <w:pPr>
              <w:rPr>
                <w:rFonts w:ascii="Arial" w:hAnsi="Arial" w:cs="Arial"/>
                <w:sz w:val="20"/>
                <w:szCs w:val="20"/>
              </w:rPr>
            </w:pPr>
            <w:r>
              <w:rPr>
                <w:rFonts w:ascii="Arial" w:hAnsi="Arial" w:cs="Arial"/>
                <w:sz w:val="20"/>
                <w:szCs w:val="20"/>
              </w:rPr>
              <w:t>366</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0E660B" w:rsidP="00F60D62">
            <w:pPr>
              <w:rPr>
                <w:rFonts w:ascii="Arial" w:hAnsi="Arial" w:cs="Arial"/>
                <w:sz w:val="20"/>
                <w:szCs w:val="20"/>
              </w:rPr>
            </w:pPr>
            <w:r>
              <w:rPr>
                <w:rFonts w:ascii="Arial" w:hAnsi="Arial" w:cs="Arial"/>
                <w:sz w:val="20"/>
                <w:szCs w:val="20"/>
              </w:rPr>
              <w:t>479</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0E660B" w:rsidP="00322D4A">
            <w:pPr>
              <w:rPr>
                <w:rFonts w:ascii="Arial" w:hAnsi="Arial" w:cs="Arial"/>
                <w:sz w:val="20"/>
                <w:szCs w:val="20"/>
              </w:rPr>
            </w:pPr>
            <w:r>
              <w:rPr>
                <w:rFonts w:ascii="Arial" w:hAnsi="Arial" w:cs="Arial"/>
                <w:sz w:val="20"/>
                <w:szCs w:val="20"/>
              </w:rPr>
              <w:t>12,113</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0E660B" w:rsidP="00E71FAE">
            <w:pPr>
              <w:rPr>
                <w:rFonts w:ascii="Arial" w:hAnsi="Arial" w:cs="Arial"/>
                <w:sz w:val="20"/>
                <w:szCs w:val="20"/>
              </w:rPr>
            </w:pPr>
            <w:r>
              <w:rPr>
                <w:rFonts w:ascii="Arial" w:hAnsi="Arial" w:cs="Arial"/>
                <w:sz w:val="20"/>
                <w:szCs w:val="20"/>
              </w:rPr>
              <w:t>690</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0E660B" w:rsidP="00225869">
            <w:pPr>
              <w:rPr>
                <w:rFonts w:ascii="Arial" w:hAnsi="Arial" w:cs="Arial"/>
                <w:sz w:val="20"/>
                <w:szCs w:val="20"/>
              </w:rPr>
            </w:pPr>
            <w:r>
              <w:rPr>
                <w:rFonts w:ascii="Arial" w:hAnsi="Arial" w:cs="Arial"/>
                <w:sz w:val="20"/>
                <w:szCs w:val="20"/>
              </w:rPr>
              <w:t>55/317</w:t>
            </w:r>
          </w:p>
        </w:tc>
      </w:tr>
    </w:tbl>
    <w:p w:rsidR="004C256C" w:rsidRDefault="004C256C" w:rsidP="00BE00B0">
      <w:pPr>
        <w:rPr>
          <w:rFonts w:ascii="Arial" w:hAnsi="Arial" w:cs="Arial"/>
          <w:b/>
          <w:sz w:val="20"/>
          <w:szCs w:val="20"/>
        </w:rPr>
      </w:pPr>
    </w:p>
    <w:bookmarkStart w:id="3" w:name="_MON_1475390001"/>
    <w:bookmarkEnd w:id="3"/>
    <w:p w:rsidR="00D22809" w:rsidRPr="006C17F0" w:rsidRDefault="000E660B" w:rsidP="004C256C">
      <w:pPr>
        <w:ind w:left="-180"/>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12" ShapeID="_x0000_i1025" DrawAspect="Icon" ObjectID="_1477993501"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0E660B" w:rsidRPr="006C17F0" w:rsidTr="00BE00B0">
        <w:tc>
          <w:tcPr>
            <w:tcW w:w="4518" w:type="dxa"/>
          </w:tcPr>
          <w:p w:rsidR="000E660B" w:rsidRPr="006C17F0" w:rsidRDefault="000E660B" w:rsidP="00EA79E0">
            <w:pPr>
              <w:rPr>
                <w:rFonts w:ascii="Arial" w:hAnsi="Arial" w:cs="Arial"/>
                <w:sz w:val="20"/>
                <w:szCs w:val="20"/>
              </w:rPr>
            </w:pPr>
            <w:r>
              <w:rPr>
                <w:rFonts w:ascii="Arial" w:hAnsi="Arial" w:cs="Arial"/>
                <w:sz w:val="20"/>
                <w:szCs w:val="20"/>
              </w:rPr>
              <w:t>October 2013</w:t>
            </w:r>
          </w:p>
        </w:tc>
        <w:tc>
          <w:tcPr>
            <w:tcW w:w="4338" w:type="dxa"/>
          </w:tcPr>
          <w:p w:rsidR="000E660B" w:rsidRDefault="000E660B" w:rsidP="00EA79E0">
            <w:pPr>
              <w:rPr>
                <w:rFonts w:ascii="Arial" w:hAnsi="Arial" w:cs="Arial"/>
                <w:sz w:val="20"/>
                <w:szCs w:val="20"/>
              </w:rPr>
            </w:pPr>
            <w:r>
              <w:rPr>
                <w:rFonts w:ascii="Arial" w:hAnsi="Arial" w:cs="Arial"/>
                <w:sz w:val="20"/>
                <w:szCs w:val="20"/>
              </w:rPr>
              <w:t>10,499</w:t>
            </w:r>
          </w:p>
        </w:tc>
      </w:tr>
      <w:tr w:rsidR="000E660B" w:rsidRPr="006C17F0" w:rsidTr="00BE00B0">
        <w:tc>
          <w:tcPr>
            <w:tcW w:w="4518" w:type="dxa"/>
          </w:tcPr>
          <w:p w:rsidR="000E660B" w:rsidRPr="006C17F0" w:rsidRDefault="000E660B" w:rsidP="00EA79E0">
            <w:pPr>
              <w:rPr>
                <w:rFonts w:ascii="Arial" w:hAnsi="Arial" w:cs="Arial"/>
                <w:sz w:val="20"/>
                <w:szCs w:val="20"/>
              </w:rPr>
            </w:pPr>
            <w:r>
              <w:rPr>
                <w:rFonts w:ascii="Arial" w:hAnsi="Arial" w:cs="Arial"/>
                <w:sz w:val="20"/>
                <w:szCs w:val="20"/>
              </w:rPr>
              <w:t>November 2013</w:t>
            </w:r>
          </w:p>
        </w:tc>
        <w:tc>
          <w:tcPr>
            <w:tcW w:w="4338" w:type="dxa"/>
          </w:tcPr>
          <w:p w:rsidR="000E660B" w:rsidRDefault="000E660B" w:rsidP="00EA79E0">
            <w:pPr>
              <w:rPr>
                <w:rFonts w:ascii="Arial" w:hAnsi="Arial" w:cs="Arial"/>
                <w:sz w:val="20"/>
                <w:szCs w:val="20"/>
              </w:rPr>
            </w:pPr>
            <w:r>
              <w:rPr>
                <w:rFonts w:ascii="Arial" w:hAnsi="Arial" w:cs="Arial"/>
                <w:sz w:val="20"/>
                <w:szCs w:val="20"/>
              </w:rPr>
              <w:t>7,975</w:t>
            </w:r>
          </w:p>
        </w:tc>
      </w:tr>
      <w:tr w:rsidR="000E660B" w:rsidRPr="006C17F0" w:rsidTr="00BE00B0">
        <w:tc>
          <w:tcPr>
            <w:tcW w:w="4518" w:type="dxa"/>
          </w:tcPr>
          <w:p w:rsidR="000E660B" w:rsidRPr="006C17F0" w:rsidRDefault="000E660B" w:rsidP="00EA79E0">
            <w:pPr>
              <w:rPr>
                <w:rFonts w:ascii="Arial" w:hAnsi="Arial" w:cs="Arial"/>
                <w:sz w:val="20"/>
                <w:szCs w:val="20"/>
              </w:rPr>
            </w:pPr>
            <w:r>
              <w:rPr>
                <w:rFonts w:ascii="Arial" w:hAnsi="Arial" w:cs="Arial"/>
                <w:sz w:val="20"/>
                <w:szCs w:val="20"/>
              </w:rPr>
              <w:t>December 2013</w:t>
            </w:r>
          </w:p>
        </w:tc>
        <w:tc>
          <w:tcPr>
            <w:tcW w:w="4338" w:type="dxa"/>
          </w:tcPr>
          <w:p w:rsidR="000E660B" w:rsidRDefault="000E660B" w:rsidP="00EA79E0">
            <w:pPr>
              <w:rPr>
                <w:rFonts w:ascii="Arial" w:hAnsi="Arial" w:cs="Arial"/>
                <w:sz w:val="20"/>
                <w:szCs w:val="20"/>
              </w:rPr>
            </w:pPr>
            <w:r>
              <w:rPr>
                <w:rFonts w:ascii="Arial" w:hAnsi="Arial" w:cs="Arial"/>
                <w:sz w:val="20"/>
                <w:szCs w:val="20"/>
              </w:rPr>
              <w:t>7,771</w:t>
            </w:r>
          </w:p>
        </w:tc>
      </w:tr>
      <w:tr w:rsidR="000E660B" w:rsidRPr="006C17F0" w:rsidTr="00BE00B0">
        <w:tc>
          <w:tcPr>
            <w:tcW w:w="4518" w:type="dxa"/>
          </w:tcPr>
          <w:p w:rsidR="000E660B" w:rsidRPr="006C17F0" w:rsidRDefault="000E660B" w:rsidP="00EA79E0">
            <w:pPr>
              <w:rPr>
                <w:rFonts w:ascii="Arial" w:hAnsi="Arial" w:cs="Arial"/>
                <w:sz w:val="20"/>
                <w:szCs w:val="20"/>
              </w:rPr>
            </w:pPr>
            <w:r>
              <w:rPr>
                <w:rFonts w:ascii="Arial" w:hAnsi="Arial" w:cs="Arial"/>
                <w:sz w:val="20"/>
                <w:szCs w:val="20"/>
              </w:rPr>
              <w:t>January 2014</w:t>
            </w:r>
          </w:p>
        </w:tc>
        <w:tc>
          <w:tcPr>
            <w:tcW w:w="4338" w:type="dxa"/>
          </w:tcPr>
          <w:p w:rsidR="000E660B" w:rsidRDefault="000E660B" w:rsidP="00EA79E0">
            <w:pPr>
              <w:rPr>
                <w:rFonts w:ascii="Arial" w:hAnsi="Arial" w:cs="Arial"/>
                <w:sz w:val="20"/>
                <w:szCs w:val="20"/>
              </w:rPr>
            </w:pPr>
            <w:r>
              <w:rPr>
                <w:rFonts w:ascii="Arial" w:hAnsi="Arial" w:cs="Arial"/>
                <w:sz w:val="20"/>
                <w:szCs w:val="20"/>
              </w:rPr>
              <w:t>8,069</w:t>
            </w:r>
          </w:p>
        </w:tc>
      </w:tr>
      <w:tr w:rsidR="000E660B" w:rsidRPr="006C17F0" w:rsidTr="00BE00B0">
        <w:trPr>
          <w:trHeight w:val="47"/>
        </w:trPr>
        <w:tc>
          <w:tcPr>
            <w:tcW w:w="4518" w:type="dxa"/>
          </w:tcPr>
          <w:p w:rsidR="000E660B" w:rsidRPr="006C17F0" w:rsidRDefault="000E660B" w:rsidP="00EA79E0">
            <w:pPr>
              <w:rPr>
                <w:rFonts w:ascii="Arial" w:hAnsi="Arial" w:cs="Arial"/>
                <w:sz w:val="20"/>
                <w:szCs w:val="20"/>
              </w:rPr>
            </w:pPr>
            <w:r>
              <w:rPr>
                <w:rFonts w:ascii="Arial" w:hAnsi="Arial" w:cs="Arial"/>
                <w:sz w:val="20"/>
                <w:szCs w:val="20"/>
              </w:rPr>
              <w:t>February 2014</w:t>
            </w:r>
          </w:p>
        </w:tc>
        <w:tc>
          <w:tcPr>
            <w:tcW w:w="4338" w:type="dxa"/>
          </w:tcPr>
          <w:p w:rsidR="000E660B" w:rsidRDefault="000E660B" w:rsidP="00EA79E0">
            <w:pPr>
              <w:rPr>
                <w:rFonts w:ascii="Arial" w:hAnsi="Arial" w:cs="Arial"/>
                <w:sz w:val="20"/>
                <w:szCs w:val="20"/>
              </w:rPr>
            </w:pPr>
            <w:r>
              <w:rPr>
                <w:rFonts w:ascii="Arial" w:hAnsi="Arial" w:cs="Arial"/>
                <w:sz w:val="20"/>
                <w:szCs w:val="20"/>
              </w:rPr>
              <w:t>8,725</w:t>
            </w:r>
          </w:p>
        </w:tc>
      </w:tr>
      <w:tr w:rsidR="000E660B" w:rsidRPr="006C17F0" w:rsidTr="00BE00B0">
        <w:trPr>
          <w:trHeight w:val="143"/>
        </w:trPr>
        <w:tc>
          <w:tcPr>
            <w:tcW w:w="4518" w:type="dxa"/>
          </w:tcPr>
          <w:p w:rsidR="000E660B" w:rsidRPr="006C17F0" w:rsidRDefault="000E660B" w:rsidP="00EA79E0">
            <w:pPr>
              <w:rPr>
                <w:rFonts w:ascii="Arial" w:hAnsi="Arial" w:cs="Arial"/>
                <w:sz w:val="20"/>
                <w:szCs w:val="20"/>
              </w:rPr>
            </w:pPr>
            <w:r>
              <w:rPr>
                <w:rFonts w:ascii="Arial" w:hAnsi="Arial" w:cs="Arial"/>
                <w:sz w:val="20"/>
                <w:szCs w:val="20"/>
              </w:rPr>
              <w:t>March 2014</w:t>
            </w:r>
          </w:p>
        </w:tc>
        <w:tc>
          <w:tcPr>
            <w:tcW w:w="4338" w:type="dxa"/>
          </w:tcPr>
          <w:p w:rsidR="000E660B" w:rsidRDefault="000E660B" w:rsidP="00EA79E0">
            <w:pPr>
              <w:rPr>
                <w:rFonts w:ascii="Arial" w:hAnsi="Arial" w:cs="Arial"/>
                <w:sz w:val="20"/>
                <w:szCs w:val="20"/>
              </w:rPr>
            </w:pPr>
            <w:r>
              <w:rPr>
                <w:rFonts w:ascii="Arial" w:hAnsi="Arial" w:cs="Arial"/>
                <w:sz w:val="20"/>
                <w:szCs w:val="20"/>
              </w:rPr>
              <w:t>9,422</w:t>
            </w:r>
          </w:p>
        </w:tc>
      </w:tr>
      <w:tr w:rsidR="000E660B" w:rsidRPr="006C17F0" w:rsidTr="00BE00B0">
        <w:trPr>
          <w:trHeight w:val="143"/>
        </w:trPr>
        <w:tc>
          <w:tcPr>
            <w:tcW w:w="4518" w:type="dxa"/>
          </w:tcPr>
          <w:p w:rsidR="000E660B" w:rsidRPr="006C17F0" w:rsidRDefault="000E660B" w:rsidP="00EA79E0">
            <w:pPr>
              <w:rPr>
                <w:rFonts w:ascii="Arial" w:hAnsi="Arial" w:cs="Arial"/>
                <w:sz w:val="20"/>
                <w:szCs w:val="20"/>
              </w:rPr>
            </w:pPr>
            <w:r>
              <w:rPr>
                <w:rFonts w:ascii="Arial" w:hAnsi="Arial" w:cs="Arial"/>
                <w:sz w:val="20"/>
                <w:szCs w:val="20"/>
              </w:rPr>
              <w:t>April 2014</w:t>
            </w:r>
          </w:p>
        </w:tc>
        <w:tc>
          <w:tcPr>
            <w:tcW w:w="4338" w:type="dxa"/>
          </w:tcPr>
          <w:p w:rsidR="000E660B" w:rsidRDefault="000E660B" w:rsidP="00EA79E0">
            <w:pPr>
              <w:rPr>
                <w:rFonts w:ascii="Arial" w:hAnsi="Arial" w:cs="Arial"/>
                <w:sz w:val="20"/>
                <w:szCs w:val="20"/>
              </w:rPr>
            </w:pPr>
            <w:r>
              <w:rPr>
                <w:rFonts w:ascii="Arial" w:hAnsi="Arial" w:cs="Arial"/>
                <w:sz w:val="20"/>
                <w:szCs w:val="20"/>
              </w:rPr>
              <w:t>17,601</w:t>
            </w:r>
          </w:p>
        </w:tc>
      </w:tr>
      <w:tr w:rsidR="000E660B" w:rsidRPr="006C17F0" w:rsidTr="00BE00B0">
        <w:trPr>
          <w:trHeight w:val="143"/>
        </w:trPr>
        <w:tc>
          <w:tcPr>
            <w:tcW w:w="4518" w:type="dxa"/>
          </w:tcPr>
          <w:p w:rsidR="000E660B" w:rsidRPr="006C17F0" w:rsidRDefault="000E660B" w:rsidP="00EA79E0">
            <w:pPr>
              <w:rPr>
                <w:rFonts w:ascii="Arial" w:hAnsi="Arial" w:cs="Arial"/>
                <w:sz w:val="20"/>
                <w:szCs w:val="20"/>
              </w:rPr>
            </w:pPr>
            <w:r>
              <w:rPr>
                <w:rFonts w:ascii="Arial" w:hAnsi="Arial" w:cs="Arial"/>
                <w:sz w:val="20"/>
                <w:szCs w:val="20"/>
              </w:rPr>
              <w:t>May 2014</w:t>
            </w:r>
          </w:p>
        </w:tc>
        <w:tc>
          <w:tcPr>
            <w:tcW w:w="4338" w:type="dxa"/>
          </w:tcPr>
          <w:p w:rsidR="000E660B" w:rsidRDefault="000E660B" w:rsidP="00EA79E0">
            <w:pPr>
              <w:rPr>
                <w:rFonts w:ascii="Arial" w:hAnsi="Arial" w:cs="Arial"/>
                <w:sz w:val="20"/>
                <w:szCs w:val="20"/>
              </w:rPr>
            </w:pPr>
            <w:r>
              <w:rPr>
                <w:rFonts w:ascii="Arial" w:hAnsi="Arial" w:cs="Arial"/>
                <w:sz w:val="20"/>
                <w:szCs w:val="20"/>
              </w:rPr>
              <w:t>8,977</w:t>
            </w:r>
          </w:p>
        </w:tc>
      </w:tr>
      <w:tr w:rsidR="000E660B" w:rsidRPr="006C17F0" w:rsidTr="00BE00B0">
        <w:trPr>
          <w:trHeight w:val="143"/>
        </w:trPr>
        <w:tc>
          <w:tcPr>
            <w:tcW w:w="4518" w:type="dxa"/>
          </w:tcPr>
          <w:p w:rsidR="000E660B" w:rsidRPr="006C17F0" w:rsidRDefault="000E660B" w:rsidP="00EA79E0">
            <w:pPr>
              <w:rPr>
                <w:rFonts w:ascii="Arial" w:hAnsi="Arial" w:cs="Arial"/>
                <w:sz w:val="20"/>
                <w:szCs w:val="20"/>
              </w:rPr>
            </w:pPr>
            <w:r>
              <w:rPr>
                <w:rFonts w:ascii="Arial" w:hAnsi="Arial" w:cs="Arial"/>
                <w:sz w:val="20"/>
                <w:szCs w:val="20"/>
              </w:rPr>
              <w:t>June 2014</w:t>
            </w:r>
          </w:p>
        </w:tc>
        <w:tc>
          <w:tcPr>
            <w:tcW w:w="4338" w:type="dxa"/>
          </w:tcPr>
          <w:p w:rsidR="000E660B" w:rsidRDefault="000E660B" w:rsidP="00EA79E0">
            <w:pPr>
              <w:rPr>
                <w:rFonts w:ascii="Arial" w:hAnsi="Arial" w:cs="Arial"/>
                <w:sz w:val="20"/>
                <w:szCs w:val="20"/>
              </w:rPr>
            </w:pPr>
            <w:r>
              <w:rPr>
                <w:rFonts w:ascii="Arial" w:hAnsi="Arial" w:cs="Arial"/>
                <w:sz w:val="20"/>
                <w:szCs w:val="20"/>
              </w:rPr>
              <w:t>8,145</w:t>
            </w:r>
          </w:p>
        </w:tc>
      </w:tr>
      <w:tr w:rsidR="000E660B" w:rsidRPr="006C17F0" w:rsidTr="00BE00B0">
        <w:trPr>
          <w:trHeight w:val="143"/>
        </w:trPr>
        <w:tc>
          <w:tcPr>
            <w:tcW w:w="4518" w:type="dxa"/>
          </w:tcPr>
          <w:p w:rsidR="000E660B" w:rsidRPr="006C17F0" w:rsidRDefault="000E660B" w:rsidP="00EA79E0">
            <w:pPr>
              <w:rPr>
                <w:rFonts w:ascii="Arial" w:hAnsi="Arial" w:cs="Arial"/>
                <w:sz w:val="20"/>
                <w:szCs w:val="20"/>
              </w:rPr>
            </w:pPr>
            <w:r>
              <w:rPr>
                <w:rFonts w:ascii="Arial" w:hAnsi="Arial" w:cs="Arial"/>
                <w:sz w:val="20"/>
                <w:szCs w:val="20"/>
              </w:rPr>
              <w:t>July 2014</w:t>
            </w:r>
          </w:p>
        </w:tc>
        <w:tc>
          <w:tcPr>
            <w:tcW w:w="4338" w:type="dxa"/>
          </w:tcPr>
          <w:p w:rsidR="000E660B" w:rsidRDefault="000E660B" w:rsidP="00EA79E0">
            <w:pPr>
              <w:rPr>
                <w:rFonts w:ascii="Arial" w:hAnsi="Arial" w:cs="Arial"/>
                <w:sz w:val="20"/>
                <w:szCs w:val="20"/>
              </w:rPr>
            </w:pPr>
            <w:r>
              <w:rPr>
                <w:rFonts w:ascii="Arial" w:hAnsi="Arial" w:cs="Arial"/>
                <w:sz w:val="20"/>
                <w:szCs w:val="20"/>
              </w:rPr>
              <w:t>10,493</w:t>
            </w:r>
          </w:p>
        </w:tc>
      </w:tr>
      <w:tr w:rsidR="000E660B" w:rsidRPr="006C17F0" w:rsidTr="00BE00B0">
        <w:tc>
          <w:tcPr>
            <w:tcW w:w="4518" w:type="dxa"/>
          </w:tcPr>
          <w:p w:rsidR="000E660B" w:rsidRPr="006C17F0" w:rsidRDefault="000E660B" w:rsidP="00EA79E0">
            <w:pPr>
              <w:rPr>
                <w:rFonts w:ascii="Arial" w:hAnsi="Arial" w:cs="Arial"/>
                <w:sz w:val="20"/>
                <w:szCs w:val="20"/>
              </w:rPr>
            </w:pPr>
            <w:r>
              <w:rPr>
                <w:rFonts w:ascii="Arial" w:hAnsi="Arial" w:cs="Arial"/>
                <w:sz w:val="20"/>
                <w:szCs w:val="20"/>
              </w:rPr>
              <w:t>August 2014</w:t>
            </w:r>
          </w:p>
        </w:tc>
        <w:tc>
          <w:tcPr>
            <w:tcW w:w="4338" w:type="dxa"/>
          </w:tcPr>
          <w:p w:rsidR="000E660B" w:rsidRDefault="000E660B" w:rsidP="00EA79E0">
            <w:pPr>
              <w:rPr>
                <w:rFonts w:ascii="Arial" w:hAnsi="Arial" w:cs="Arial"/>
                <w:sz w:val="20"/>
                <w:szCs w:val="20"/>
              </w:rPr>
            </w:pPr>
            <w:r>
              <w:rPr>
                <w:rFonts w:ascii="Arial" w:hAnsi="Arial" w:cs="Arial"/>
                <w:sz w:val="20"/>
                <w:szCs w:val="20"/>
              </w:rPr>
              <w:t>15,232</w:t>
            </w:r>
          </w:p>
        </w:tc>
      </w:tr>
      <w:tr w:rsidR="00222500" w:rsidRPr="006C17F0" w:rsidTr="00BE00B0">
        <w:tc>
          <w:tcPr>
            <w:tcW w:w="4518" w:type="dxa"/>
          </w:tcPr>
          <w:p w:rsidR="00222500" w:rsidRPr="006C17F0" w:rsidRDefault="000E660B" w:rsidP="00826A3D">
            <w:pPr>
              <w:rPr>
                <w:rFonts w:ascii="Arial" w:hAnsi="Arial" w:cs="Arial"/>
                <w:sz w:val="20"/>
                <w:szCs w:val="20"/>
              </w:rPr>
            </w:pPr>
            <w:r>
              <w:rPr>
                <w:rFonts w:ascii="Arial" w:hAnsi="Arial" w:cs="Arial"/>
                <w:sz w:val="20"/>
                <w:szCs w:val="20"/>
              </w:rPr>
              <w:t>September 2014</w:t>
            </w:r>
          </w:p>
        </w:tc>
        <w:tc>
          <w:tcPr>
            <w:tcW w:w="4338" w:type="dxa"/>
          </w:tcPr>
          <w:p w:rsidR="00222500" w:rsidRDefault="000E660B" w:rsidP="00A466E0">
            <w:pPr>
              <w:rPr>
                <w:rFonts w:ascii="Arial" w:hAnsi="Arial" w:cs="Arial"/>
                <w:sz w:val="20"/>
                <w:szCs w:val="20"/>
              </w:rPr>
            </w:pPr>
            <w:r>
              <w:rPr>
                <w:rFonts w:ascii="Arial" w:hAnsi="Arial" w:cs="Arial"/>
                <w:sz w:val="20"/>
                <w:szCs w:val="20"/>
              </w:rPr>
              <w:t>12,113</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p w:rsidR="008F49C4" w:rsidRDefault="008F49C4"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4C256C">
      <w:pPr>
        <w:pStyle w:val="ListParagraph"/>
        <w:numPr>
          <w:ilvl w:val="0"/>
          <w:numId w:val="38"/>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467D53" w:rsidRPr="003C310A" w:rsidRDefault="00427DA8" w:rsidP="004C256C">
      <w:pPr>
        <w:pStyle w:val="ListParagraph"/>
        <w:numPr>
          <w:ilvl w:val="0"/>
          <w:numId w:val="3"/>
        </w:numPr>
        <w:rPr>
          <w:rFonts w:ascii="Arial" w:hAnsi="Arial" w:cs="Arial"/>
          <w:sz w:val="20"/>
          <w:szCs w:val="20"/>
        </w:rPr>
      </w:pPr>
      <w:bookmarkStart w:id="6" w:name="OLE_LINK5"/>
      <w:bookmarkStart w:id="7" w:name="OLE_LINK6"/>
      <w:r>
        <w:t>None</w:t>
      </w:r>
      <w:r w:rsidR="00F31A51">
        <w:t xml:space="preserve"> Reported</w:t>
      </w:r>
    </w:p>
    <w:p w:rsidR="003C310A" w:rsidRDefault="003C310A"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INC read out (initial closure and new issues)</w:t>
      </w:r>
    </w:p>
    <w:p w:rsidR="003C310A" w:rsidRPr="003C310A" w:rsidRDefault="003C310A" w:rsidP="003C310A">
      <w:pPr>
        <w:pStyle w:val="ListParagraph"/>
        <w:numPr>
          <w:ilvl w:val="0"/>
          <w:numId w:val="3"/>
        </w:numPr>
      </w:pPr>
      <w:r>
        <w:t xml:space="preserve">The following </w:t>
      </w:r>
      <w:bookmarkStart w:id="8" w:name="_Toc314561455"/>
      <w:bookmarkEnd w:id="6"/>
      <w:bookmarkEnd w:id="7"/>
      <w:r w:rsidRPr="003C310A">
        <w:t xml:space="preserve">issues </w:t>
      </w:r>
      <w:r w:rsidR="00427DA8">
        <w:t>went into initial closure at INC 138 and</w:t>
      </w:r>
      <w:r w:rsidRPr="003C310A">
        <w:t xml:space="preserve"> </w:t>
      </w:r>
      <w:r w:rsidR="00A003BD">
        <w:t>Final</w:t>
      </w:r>
      <w:r w:rsidRPr="003C310A">
        <w:t xml:space="preserve"> Closure </w:t>
      </w:r>
      <w:r w:rsidR="00A003BD">
        <w:t xml:space="preserve">on </w:t>
      </w:r>
      <w:r w:rsidR="00427DA8">
        <w:t>10/17</w:t>
      </w:r>
      <w:r w:rsidR="00A003BD">
        <w:t>/2104</w:t>
      </w:r>
      <w:r w:rsidRPr="003C310A">
        <w:t>:</w:t>
      </w:r>
    </w:p>
    <w:p w:rsidR="003C310A" w:rsidRPr="003C310A" w:rsidRDefault="003C310A" w:rsidP="003C310A">
      <w:pPr>
        <w:pStyle w:val="ListParagraph"/>
        <w:numPr>
          <w:ilvl w:val="1"/>
          <w:numId w:val="3"/>
        </w:numPr>
        <w:spacing w:before="120" w:after="120"/>
      </w:pPr>
      <w:r w:rsidRPr="003C310A">
        <w:t xml:space="preserve">Issue </w:t>
      </w:r>
      <w:r w:rsidR="00427DA8">
        <w:t>778, Update INC Guidelines to Identify Permitted OCN Category Types Appropriate for Assignment of Numbering Resources.</w:t>
      </w:r>
    </w:p>
    <w:p w:rsidR="003C310A" w:rsidRPr="003C310A" w:rsidRDefault="003C310A" w:rsidP="003C310A">
      <w:pPr>
        <w:pStyle w:val="ListParagraph"/>
        <w:numPr>
          <w:ilvl w:val="1"/>
          <w:numId w:val="3"/>
        </w:numPr>
        <w:spacing w:before="120" w:after="120"/>
      </w:pPr>
      <w:r w:rsidRPr="003C310A">
        <w:t xml:space="preserve">Issue </w:t>
      </w:r>
      <w:r w:rsidR="005B0D9B">
        <w:t>779, Revisit Use of Pre-planning Checklist as Proof of Facility Readiness</w:t>
      </w:r>
    </w:p>
    <w:p w:rsidR="00FF488F" w:rsidRDefault="003C310A" w:rsidP="003C310A">
      <w:pPr>
        <w:pStyle w:val="ListParagraph"/>
        <w:numPr>
          <w:ilvl w:val="1"/>
          <w:numId w:val="3"/>
        </w:numPr>
        <w:spacing w:before="120" w:after="120"/>
      </w:pPr>
      <w:r w:rsidRPr="003C310A">
        <w:t xml:space="preserve">Issue </w:t>
      </w:r>
      <w:r w:rsidR="005B0D9B">
        <w:t>782, Removal of Suspension due to Minor Errors - COCAG</w:t>
      </w:r>
      <w:r w:rsidRPr="003C310A">
        <w:t xml:space="preserve"> </w:t>
      </w:r>
    </w:p>
    <w:p w:rsidR="00A003BD" w:rsidRDefault="005B0D9B" w:rsidP="005B0D9B">
      <w:pPr>
        <w:pStyle w:val="ListParagraph"/>
        <w:numPr>
          <w:ilvl w:val="0"/>
          <w:numId w:val="3"/>
        </w:numPr>
        <w:spacing w:before="120" w:after="120"/>
      </w:pPr>
      <w:r>
        <w:t>The following issue went into initial closure on 10/16/2014 and will be placed into final closure on 10/13/14.</w:t>
      </w:r>
    </w:p>
    <w:p w:rsidR="005B0D9B" w:rsidRDefault="005B0D9B" w:rsidP="005B0D9B">
      <w:pPr>
        <w:pStyle w:val="ListParagraph"/>
        <w:numPr>
          <w:ilvl w:val="1"/>
          <w:numId w:val="3"/>
        </w:numPr>
        <w:spacing w:before="120" w:after="120"/>
      </w:pPr>
      <w:r>
        <w:t>INC Issue 738, CO Code Requests from New NPAs</w:t>
      </w:r>
    </w:p>
    <w:p w:rsidR="0070682C" w:rsidRDefault="0070682C"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5B0D9B" w:rsidP="0036641D">
            <w:pPr>
              <w:jc w:val="right"/>
              <w:rPr>
                <w:rFonts w:ascii="Arial" w:eastAsia="Calibri" w:hAnsi="Arial" w:cs="Arial"/>
                <w:sz w:val="20"/>
                <w:szCs w:val="20"/>
              </w:rPr>
            </w:pPr>
            <w:r>
              <w:rPr>
                <w:rFonts w:ascii="Arial" w:eastAsia="Calibri" w:hAnsi="Arial" w:cs="Arial"/>
                <w:sz w:val="20"/>
                <w:szCs w:val="20"/>
              </w:rPr>
              <w:t>551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837BC6"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5B0D9B" w:rsidP="0004636E">
            <w:pPr>
              <w:jc w:val="right"/>
              <w:rPr>
                <w:rFonts w:ascii="Arial" w:eastAsia="Calibri" w:hAnsi="Arial" w:cs="Arial"/>
                <w:sz w:val="20"/>
                <w:szCs w:val="20"/>
              </w:rPr>
            </w:pPr>
            <w:r>
              <w:rPr>
                <w:rFonts w:ascii="Arial" w:eastAsia="Calibri" w:hAnsi="Arial" w:cs="Arial"/>
                <w:sz w:val="20"/>
                <w:szCs w:val="20"/>
              </w:rPr>
              <w:t>234</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5B0D9B"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5B0D9B" w:rsidP="0004636E">
            <w:pPr>
              <w:jc w:val="right"/>
              <w:rPr>
                <w:rFonts w:ascii="Arial" w:eastAsia="Calibri" w:hAnsi="Arial" w:cs="Arial"/>
                <w:sz w:val="20"/>
                <w:szCs w:val="20"/>
              </w:rPr>
            </w:pPr>
            <w:r>
              <w:rPr>
                <w:rFonts w:ascii="Arial" w:eastAsia="Calibri" w:hAnsi="Arial" w:cs="Arial"/>
                <w:sz w:val="20"/>
                <w:szCs w:val="20"/>
              </w:rPr>
              <w:t>312</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5B0D9B" w:rsidP="0004636E">
            <w:pPr>
              <w:jc w:val="right"/>
              <w:rPr>
                <w:rFonts w:ascii="Arial" w:eastAsia="Calibri" w:hAnsi="Arial" w:cs="Arial"/>
                <w:sz w:val="20"/>
                <w:szCs w:val="20"/>
              </w:rPr>
            </w:pPr>
            <w:r>
              <w:rPr>
                <w:rFonts w:ascii="Arial" w:eastAsia="Calibri" w:hAnsi="Arial" w:cs="Arial"/>
                <w:sz w:val="20"/>
                <w:szCs w:val="20"/>
              </w:rPr>
              <w:t>2</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5B0D9B" w:rsidP="0004636E">
            <w:pPr>
              <w:jc w:val="right"/>
              <w:rPr>
                <w:rFonts w:ascii="Arial" w:eastAsia="Calibri" w:hAnsi="Arial" w:cs="Arial"/>
                <w:sz w:val="20"/>
                <w:szCs w:val="20"/>
              </w:rPr>
            </w:pPr>
            <w:r>
              <w:rPr>
                <w:rFonts w:ascii="Arial" w:eastAsia="Calibri" w:hAnsi="Arial" w:cs="Arial"/>
                <w:sz w:val="20"/>
                <w:szCs w:val="20"/>
              </w:rPr>
              <w:t>1</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36641D" w:rsidP="007F5551">
            <w:pPr>
              <w:jc w:val="right"/>
              <w:rPr>
                <w:rFonts w:ascii="Arial" w:eastAsia="Calibri" w:hAnsi="Arial" w:cs="Arial"/>
                <w:sz w:val="20"/>
                <w:szCs w:val="20"/>
              </w:rPr>
            </w:pPr>
            <w:r>
              <w:rPr>
                <w:rFonts w:ascii="Arial" w:eastAsia="Calibri" w:hAnsi="Arial" w:cs="Arial"/>
                <w:sz w:val="20"/>
                <w:szCs w:val="20"/>
              </w:rPr>
              <w:t>2</w:t>
            </w:r>
          </w:p>
        </w:tc>
      </w:tr>
    </w:tbl>
    <w:p w:rsidR="009F2659" w:rsidRDefault="009F2659" w:rsidP="004E7715">
      <w:pPr>
        <w:pStyle w:val="ListParagraph"/>
        <w:rPr>
          <w:rFonts w:ascii="Arial" w:hAnsi="Arial" w:cs="Arial"/>
          <w:sz w:val="20"/>
          <w:szCs w:val="20"/>
        </w:rPr>
      </w:pPr>
    </w:p>
    <w:p w:rsidR="00B87424" w:rsidRDefault="00B87424" w:rsidP="000C7BCF">
      <w:pPr>
        <w:autoSpaceDE w:val="0"/>
        <w:autoSpaceDN w:val="0"/>
        <w:adjustRightInd w:val="0"/>
        <w:rPr>
          <w:rFonts w:ascii="Arial" w:hAnsi="Arial" w:cs="Arial"/>
          <w:sz w:val="20"/>
          <w:szCs w:val="20"/>
        </w:rPr>
      </w:pPr>
    </w:p>
    <w:p w:rsidR="003C310A" w:rsidRDefault="003C310A" w:rsidP="0036641D">
      <w:pPr>
        <w:autoSpaceDE w:val="0"/>
        <w:autoSpaceDN w:val="0"/>
        <w:adjustRightInd w:val="0"/>
        <w:ind w:left="360"/>
        <w:rPr>
          <w:rFonts w:ascii="Arial" w:hAnsi="Arial" w:cs="Arial"/>
          <w:sz w:val="20"/>
          <w:szCs w:val="20"/>
        </w:rPr>
      </w:pPr>
    </w:p>
    <w:p w:rsidR="00E409C8" w:rsidRPr="00B87424" w:rsidRDefault="0070682C" w:rsidP="00B87424">
      <w:pPr>
        <w:tabs>
          <w:tab w:val="num" w:pos="360"/>
        </w:tabs>
        <w:autoSpaceDE w:val="0"/>
        <w:autoSpaceDN w:val="0"/>
        <w:adjustRightInd w:val="0"/>
        <w:ind w:left="360"/>
        <w:rPr>
          <w:rFonts w:ascii="Arial" w:hAnsi="Arial" w:cs="Arial"/>
          <w:sz w:val="20"/>
          <w:szCs w:val="20"/>
        </w:rPr>
      </w:pPr>
      <w:r w:rsidRPr="00B87424">
        <w:rPr>
          <w:rFonts w:ascii="Arial" w:hAnsi="Arial" w:cs="Arial"/>
          <w:sz w:val="20"/>
          <w:szCs w:val="20"/>
        </w:rPr>
        <w:t>.</w:t>
      </w:r>
      <w:r w:rsidR="00880B16" w:rsidRPr="00B87424">
        <w:rPr>
          <w:rFonts w:ascii="Arial" w:hAnsi="Arial" w:cs="Arial"/>
          <w:sz w:val="20"/>
          <w:szCs w:val="20"/>
        </w:rPr>
        <w:t xml:space="preserve">  </w:t>
      </w:r>
      <w:r w:rsidR="002B61CF" w:rsidRPr="00B87424">
        <w:rPr>
          <w:rFonts w:ascii="Arial" w:hAnsi="Arial" w:cs="Arial"/>
          <w:sz w:val="20"/>
          <w:szCs w:val="20"/>
        </w:rPr>
        <w:t xml:space="preserve"> </w:t>
      </w:r>
    </w:p>
    <w:p w:rsidR="004F0CFE" w:rsidRDefault="004F0CFE"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880B16" w:rsidRDefault="00880B16" w:rsidP="009E3A1B">
      <w:pPr>
        <w:pStyle w:val="Heading1"/>
        <w:spacing w:before="0" w:after="0"/>
        <w:rPr>
          <w:rFonts w:ascii="Arial" w:hAnsi="Arial" w:cs="Arial"/>
          <w:sz w:val="20"/>
          <w:szCs w:val="20"/>
          <w:u w:val="single"/>
          <w:lang w:val="en-US"/>
        </w:rPr>
      </w:pPr>
      <w:bookmarkStart w:id="11" w:name="_Toc314561457"/>
    </w:p>
    <w:p w:rsidR="00812788" w:rsidRPr="00812788" w:rsidRDefault="00812788" w:rsidP="00812788">
      <w:pPr>
        <w:rPr>
          <w:lang w:eastAsia="x-non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0C7BCF" w:rsidP="00384E6A">
      <w:pPr>
        <w:ind w:left="360"/>
        <w:rPr>
          <w:rFonts w:ascii="Arial" w:hAnsi="Arial" w:cs="Arial"/>
          <w:sz w:val="20"/>
          <w:szCs w:val="20"/>
        </w:rPr>
      </w:pPr>
      <w:r>
        <w:rPr>
          <w:rFonts w:ascii="Arial" w:hAnsi="Arial" w:cs="Arial"/>
          <w:sz w:val="20"/>
          <w:szCs w:val="20"/>
        </w:rPr>
        <w:t>September</w:t>
      </w:r>
      <w:r w:rsidR="00B87424">
        <w:rPr>
          <w:rFonts w:ascii="Arial" w:hAnsi="Arial" w:cs="Arial"/>
          <w:sz w:val="20"/>
          <w:szCs w:val="20"/>
        </w:rPr>
        <w:t xml:space="preserve"> </w:t>
      </w:r>
      <w:r w:rsidR="00201DFC">
        <w:rPr>
          <w:rFonts w:ascii="Arial" w:hAnsi="Arial" w:cs="Arial"/>
          <w:sz w:val="20"/>
          <w:szCs w:val="20"/>
        </w:rPr>
        <w:t xml:space="preserve">2014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8</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36641D">
        <w:rPr>
          <w:rFonts w:ascii="Arial" w:hAnsi="Arial" w:cs="Arial"/>
          <w:sz w:val="20"/>
          <w:szCs w:val="20"/>
        </w:rPr>
        <w:t xml:space="preserve"> </w:t>
      </w:r>
      <w:r>
        <w:rPr>
          <w:rFonts w:ascii="Arial" w:hAnsi="Arial" w:cs="Arial"/>
          <w:sz w:val="20"/>
          <w:szCs w:val="20"/>
        </w:rPr>
        <w:t>5</w:t>
      </w:r>
      <w:r w:rsidR="009F2659" w:rsidRPr="006C17F0">
        <w:rPr>
          <w:rFonts w:ascii="Arial" w:hAnsi="Arial" w:cs="Arial"/>
          <w:sz w:val="20"/>
          <w:szCs w:val="20"/>
        </w:rPr>
        <w:t xml:space="preserve"> NPAs and </w:t>
      </w:r>
      <w:r>
        <w:rPr>
          <w:rFonts w:ascii="Arial" w:hAnsi="Arial" w:cs="Arial"/>
          <w:sz w:val="20"/>
          <w:szCs w:val="20"/>
        </w:rPr>
        <w:t>5</w:t>
      </w:r>
      <w:r w:rsidR="00812788">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0C7BCF">
        <w:t>5</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0C7BCF">
        <w:t>3</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A4466A">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C214D7" w:rsidRDefault="00701136" w:rsidP="009A4855">
      <w:pPr>
        <w:pStyle w:val="ListParagraph"/>
        <w:numPr>
          <w:ilvl w:val="0"/>
          <w:numId w:val="2"/>
        </w:numPr>
        <w:autoSpaceDE w:val="0"/>
        <w:autoSpaceDN w:val="0"/>
        <w:adjustRightInd w:val="0"/>
        <w:jc w:val="both"/>
        <w:rPr>
          <w:rFonts w:ascii="Arial" w:hAnsi="Arial" w:cs="Arial"/>
          <w:b/>
          <w:sz w:val="20"/>
          <w:szCs w:val="20"/>
          <w:u w:val="single"/>
        </w:rPr>
      </w:pPr>
      <w:r w:rsidRPr="00C214D7">
        <w:rPr>
          <w:rFonts w:ascii="Arial" w:hAnsi="Arial" w:cs="Arial"/>
          <w:sz w:val="20"/>
          <w:szCs w:val="20"/>
        </w:rPr>
        <w:t xml:space="preserve">On </w:t>
      </w:r>
      <w:r w:rsidR="000C7BCF" w:rsidRPr="00C214D7">
        <w:rPr>
          <w:rFonts w:ascii="Arial" w:hAnsi="Arial" w:cs="Arial"/>
          <w:sz w:val="20"/>
          <w:szCs w:val="20"/>
        </w:rPr>
        <w:t>September 4</w:t>
      </w:r>
      <w:r w:rsidRPr="00C214D7">
        <w:rPr>
          <w:rFonts w:ascii="Arial" w:hAnsi="Arial" w:cs="Arial"/>
          <w:sz w:val="20"/>
          <w:szCs w:val="20"/>
        </w:rPr>
        <w:t xml:space="preserve">, 2014, participated </w:t>
      </w:r>
      <w:r w:rsidR="00523B2C" w:rsidRPr="00C214D7">
        <w:rPr>
          <w:rFonts w:ascii="Arial" w:hAnsi="Arial" w:cs="Arial"/>
          <w:sz w:val="20"/>
          <w:szCs w:val="20"/>
        </w:rPr>
        <w:t>NC 336/743 implementation meeting</w:t>
      </w:r>
      <w:r w:rsidR="00C214D7" w:rsidRPr="00C214D7">
        <w:rPr>
          <w:rFonts w:ascii="Arial" w:hAnsi="Arial" w:cs="Arial"/>
          <w:sz w:val="20"/>
          <w:szCs w:val="20"/>
        </w:rPr>
        <w:t xml:space="preserve">. </w:t>
      </w:r>
    </w:p>
    <w:p w:rsidR="00C214D7" w:rsidRPr="00C214D7" w:rsidRDefault="00C214D7"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667AF3" w:rsidRPr="00086F96" w:rsidRDefault="00667AF3" w:rsidP="00E20F1B">
      <w:pPr>
        <w:numPr>
          <w:ilvl w:val="0"/>
          <w:numId w:val="4"/>
        </w:numPr>
        <w:tabs>
          <w:tab w:val="clear" w:pos="1080"/>
          <w:tab w:val="num" w:pos="360"/>
        </w:tabs>
        <w:autoSpaceDE w:val="0"/>
        <w:autoSpaceDN w:val="0"/>
        <w:adjustRightInd w:val="0"/>
        <w:ind w:left="360"/>
        <w:rPr>
          <w:rFonts w:ascii="Arial" w:hAnsi="Arial" w:cs="Arial"/>
          <w:bCs/>
          <w:kern w:val="32"/>
          <w:sz w:val="20"/>
          <w:szCs w:val="20"/>
        </w:rPr>
      </w:pPr>
      <w:r>
        <w:rPr>
          <w:rFonts w:ascii="Arial" w:hAnsi="Arial" w:cs="Arial"/>
          <w:sz w:val="20"/>
          <w:szCs w:val="20"/>
        </w:rPr>
        <w:t xml:space="preserve">Sent NANPA </w:t>
      </w:r>
      <w:r w:rsidR="00701136">
        <w:rPr>
          <w:rFonts w:ascii="Arial" w:hAnsi="Arial" w:cs="Arial"/>
          <w:sz w:val="20"/>
          <w:szCs w:val="20"/>
        </w:rPr>
        <w:t xml:space="preserve">updated </w:t>
      </w:r>
      <w:r w:rsidR="00A4466A">
        <w:rPr>
          <w:rFonts w:ascii="Arial" w:hAnsi="Arial" w:cs="Arial"/>
          <w:sz w:val="20"/>
          <w:szCs w:val="20"/>
        </w:rPr>
        <w:t xml:space="preserve">pooling data for </w:t>
      </w:r>
      <w:r w:rsidR="00C214D7">
        <w:rPr>
          <w:rFonts w:ascii="Arial" w:hAnsi="Arial" w:cs="Arial"/>
          <w:sz w:val="20"/>
          <w:szCs w:val="20"/>
        </w:rPr>
        <w:t>NC 336/743 for a meeting scheduled September 3, 2014.</w:t>
      </w:r>
    </w:p>
    <w:p w:rsidR="00E20F1B" w:rsidRPr="00BA43B4" w:rsidRDefault="00E20F1B" w:rsidP="00E20F1B">
      <w:pPr>
        <w:autoSpaceDE w:val="0"/>
        <w:autoSpaceDN w:val="0"/>
        <w:adjustRightInd w:val="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2B61CF" w:rsidRPr="009D217B" w:rsidRDefault="009D217B" w:rsidP="009D217B">
      <w:pPr>
        <w:rPr>
          <w:rFonts w:ascii="Arial" w:hAnsi="Arial" w:cs="Arial"/>
          <w:b/>
          <w:bCs/>
          <w:kern w:val="32"/>
          <w:sz w:val="20"/>
          <w:szCs w:val="20"/>
          <w:u w:val="single"/>
        </w:rPr>
      </w:pPr>
      <w:r>
        <w:rPr>
          <w:rFonts w:ascii="Arial" w:hAnsi="Arial" w:cs="Arial"/>
          <w:bCs/>
          <w:kern w:val="32"/>
          <w:sz w:val="20"/>
          <w:szCs w:val="20"/>
        </w:rPr>
        <w:t>In the CA 415/628 overlay area, the PA received requests for new code assignments following the first date new codes could be ordered in the new NPA (628) with an effective date of March 21, 2015.  As a result of these new assignments, there are a sufficient number of blocks in the pool that would prevent a service provider opening a code in the 415 NPA to obtain resources for a rate center.  The PA has contacted the CPUC on this situation and is currently waiting on a safety valve waiver that the PA can used should a service provider need blocks in a rate center prior to the March 21, 2015 date.</w:t>
      </w:r>
    </w:p>
    <w:p w:rsidR="00E11D4F" w:rsidRPr="002B61CF" w:rsidRDefault="00E11D4F" w:rsidP="002B61CF">
      <w:pPr>
        <w:pStyle w:val="ListParagraph"/>
        <w:ind w:left="360"/>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Send courtesy email to applicant requesting documentation or correct documentation.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Ongoing: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 xml:space="preserve">Ongoing: The RNA will continue to assign in that manner in an NPA until either the 211 or 511 NXX is depleted or if a carrier has requested a specific assignment preference. </w:t>
            </w:r>
          </w:p>
        </w:tc>
      </w:tr>
    </w:tbl>
    <w:p w:rsidR="009E04FE" w:rsidRDefault="009E04FE" w:rsidP="009E04FE">
      <w:pPr>
        <w:rPr>
          <w:rFonts w:ascii="Arial" w:hAnsi="Arial" w:cs="Arial"/>
          <w:b/>
          <w:bCs/>
          <w:kern w:val="32"/>
          <w:sz w:val="20"/>
          <w:szCs w:val="20"/>
        </w:rPr>
      </w:pPr>
    </w:p>
    <w:p w:rsidR="00CE3929" w:rsidRDefault="00CE3929"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C214D7"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A state commission staff person asked for reasons why a pool needed to be replenished.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We ran a block report for the staff person to illustrate that all of the blocks in the pooling NXXs were either AS or RT.  There was also a non-pooled NXX in the rate center. Also had to explain how there could be a non-pooled code in a pooling </w:t>
            </w:r>
            <w:r w:rsidRPr="00C214D7">
              <w:rPr>
                <w:rFonts w:ascii="Arial" w:hAnsi="Arial" w:cs="Arial"/>
                <w:sz w:val="20"/>
                <w:szCs w:val="20"/>
              </w:rPr>
              <w:lastRenderedPageBreak/>
              <w:t xml:space="preserve">rate center.  </w:t>
            </w:r>
          </w:p>
        </w:tc>
      </w:tr>
      <w:tr w:rsidR="00C214D7"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lastRenderedPageBreak/>
              <w:t>A state commission staff person called on two separate occasions to check if two different  NXXs were being used for LRNs.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We checked our records and informed the commission staff person about the LRN status for each request.</w:t>
            </w:r>
          </w:p>
        </w:tc>
      </w:tr>
      <w:tr w:rsidR="00C214D7"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A state commission staff person asked for reasons why there were so many requests to open codes for pool replenishment in one NPA.</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Educated the staff person about forecasted demand and also showed her how there were many rate centers in that NPA with zero blocks.  Also checked the Forecast Report for her in those rate centers.  </w:t>
            </w:r>
          </w:p>
        </w:tc>
      </w:tr>
      <w:tr w:rsidR="00C214D7"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A commission asked for a listing of SPs in a specific county.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Had to filter the data specifically for that area and then provided the information to the commission. </w:t>
            </w:r>
          </w:p>
        </w:tc>
      </w:tr>
      <w:tr w:rsidR="00C214D7"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We were asked to request voluntary block donations in a pooling rate center that did not have any available blocks.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We had requested block donations for the rate center and successfully received 3 block donations. This process resulted in one code being saved.</w:t>
            </w:r>
          </w:p>
        </w:tc>
      </w:tr>
      <w:tr w:rsidR="00C214D7"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We were asked to open up 5 excluded rate centers to optional pooling so that numbering resources maybe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We had requested block donations for all rate centers and successfully received 3 block donations for 3 of the rate centers. This process resulted in 3 codes being saved.</w:t>
            </w:r>
          </w:p>
        </w:tc>
      </w:tr>
      <w:tr w:rsidR="00C214D7"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We worked with SPs, AOCNs, and NANPA to work around issues with the new BIRRDS GUI.</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Prior to the new BIRRDS GUI rollout the PA had identified numerous discrepancies between the new and old functionality of the BIRRDs GUI to Telcordia.  We continued to notify Telcordia that the issues previously identified were causing problems for SPs, their AOCNs, as well as the PA, and NANPA.   We also identified other new issues that weren't previously identified during testing with Telcordia. We worked with SPs, AOCNs, and NANPA to work around issues with the new BIRRDS GUI and notified our users via mass email of these issues so that we would be able to continue to make block assignments, modifications and disconnects.  Telcordia has resolved some of the identified issues and we today are still working with Telcordia on resolving the remaining discrepancies between the new and old functionality of the BIRRDs. </w:t>
            </w:r>
          </w:p>
        </w:tc>
      </w:tr>
      <w:tr w:rsidR="00C214D7" w:rsidRPr="00872E20" w:rsidTr="000022EC">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We had received approximately 891 block and 108 code modification requests via the PAS GUI rather than via the Excel spreadsheet mass modification process.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 xml:space="preserve">Since so many modifications were submitted for states that were assigned to one specific PA we had to re-task additional pooling staff members to expeditiously process these modifications.  </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3715A3" w:rsidRDefault="003715A3" w:rsidP="003715A3">
      <w:pPr>
        <w:rPr>
          <w:lang w:eastAsia="x-none"/>
        </w:rPr>
      </w:pPr>
    </w:p>
    <w:p w:rsidR="00872E20" w:rsidRDefault="00872E20" w:rsidP="00872E20">
      <w:pPr>
        <w:pStyle w:val="ListParagraph"/>
        <w:numPr>
          <w:ilvl w:val="0"/>
          <w:numId w:val="4"/>
        </w:numPr>
        <w:tabs>
          <w:tab w:val="clear" w:pos="1080"/>
          <w:tab w:val="left" w:pos="360"/>
          <w:tab w:val="num" w:pos="720"/>
        </w:tabs>
        <w:ind w:left="360"/>
        <w:rPr>
          <w:lang w:eastAsia="x-none"/>
        </w:rPr>
      </w:pPr>
      <w:r>
        <w:rPr>
          <w:lang w:eastAsia="x-none"/>
        </w:rPr>
        <w:t>No changes</w:t>
      </w:r>
    </w:p>
    <w:p w:rsidR="00872E20" w:rsidRDefault="00872E20" w:rsidP="00872E20">
      <w:pPr>
        <w:pStyle w:val="ListParagraph"/>
        <w:tabs>
          <w:tab w:val="left" w:pos="360"/>
        </w:tabs>
        <w:ind w:left="360"/>
        <w:rPr>
          <w:lang w:eastAsia="x-none"/>
        </w:rPr>
      </w:pPr>
    </w:p>
    <w:p w:rsidR="003715A3" w:rsidRDefault="00701136" w:rsidP="003715A3">
      <w:pPr>
        <w:rPr>
          <w:lang w:eastAsia="x-none"/>
        </w:rPr>
      </w:pPr>
      <w:r>
        <w:rPr>
          <w:lang w:eastAsia="x-none"/>
        </w:rPr>
        <w:object w:dxaOrig="1531" w:dyaOrig="990">
          <v:shape id="_x0000_i1026" type="#_x0000_t75" style="width:76.75pt;height:49.6pt" o:ole="">
            <v:imagedata r:id="rId10" o:title=""/>
          </v:shape>
          <o:OLEObject Type="Embed" ProgID="Excel.Sheet.12" ShapeID="_x0000_i1026" DrawAspect="Icon" ObjectID="_1477993502" r:id="rId11"/>
        </w:object>
      </w:r>
    </w:p>
    <w:p w:rsidR="00E11D4F" w:rsidRDefault="00E11D4F" w:rsidP="003715A3">
      <w:pPr>
        <w:rPr>
          <w:lang w:eastAsia="x-none"/>
        </w:rPr>
      </w:pPr>
    </w:p>
    <w:bookmarkEnd w:id="13"/>
    <w:p w:rsidR="00C84A68" w:rsidRDefault="00DF795F" w:rsidP="00C84A68">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B75DAB" w:rsidRPr="00C214D7" w:rsidRDefault="00B75DAB" w:rsidP="00C214D7">
      <w:pPr>
        <w:rPr>
          <w:rFonts w:ascii="Arial" w:hAnsi="Arial" w:cs="Arial"/>
          <w:b/>
          <w:color w:val="000000"/>
          <w:sz w:val="20"/>
          <w:szCs w:val="20"/>
          <w:u w:val="single"/>
        </w:rPr>
      </w:pPr>
    </w:p>
    <w:p w:rsidR="00C214D7" w:rsidRDefault="00C214D7" w:rsidP="00BF4543">
      <w:pPr>
        <w:pStyle w:val="ListParagraph"/>
        <w:numPr>
          <w:ilvl w:val="0"/>
          <w:numId w:val="42"/>
        </w:numPr>
        <w:ind w:left="360"/>
        <w:rPr>
          <w:rFonts w:ascii="Arial" w:hAnsi="Arial" w:cs="Arial"/>
          <w:sz w:val="20"/>
          <w:szCs w:val="20"/>
        </w:rPr>
      </w:pPr>
      <w:r w:rsidRPr="00C214D7">
        <w:rPr>
          <w:rFonts w:ascii="Arial" w:hAnsi="Arial" w:cs="Arial"/>
          <w:sz w:val="20"/>
          <w:szCs w:val="20"/>
        </w:rPr>
        <w:t>Quarterly Pooling Tip – October 2014 - NANPA validating the Switching Entity/Point of Interconnection (POI) on all new LRN, Pool Replenishment,  Dedicated Code Requests Assignment &amp; Code Transfer Requests</w:t>
      </w:r>
    </w:p>
    <w:p w:rsidR="00BF4543" w:rsidRPr="00C214D7" w:rsidRDefault="00BF4543" w:rsidP="00BF4543">
      <w:pPr>
        <w:pStyle w:val="ListParagraph"/>
        <w:ind w:left="360"/>
        <w:rPr>
          <w:rFonts w:ascii="Arial" w:hAnsi="Arial" w:cs="Arial"/>
          <w:sz w:val="20"/>
          <w:szCs w:val="20"/>
        </w:rPr>
      </w:pPr>
    </w:p>
    <w:p w:rsidR="00C214D7" w:rsidRPr="00C214D7" w:rsidRDefault="00C214D7" w:rsidP="00BF4543">
      <w:pPr>
        <w:pStyle w:val="NormalWeb"/>
        <w:numPr>
          <w:ilvl w:val="0"/>
          <w:numId w:val="42"/>
        </w:numPr>
        <w:spacing w:before="0" w:beforeAutospacing="0" w:after="0" w:afterAutospacing="0"/>
        <w:ind w:left="360"/>
        <w:rPr>
          <w:rFonts w:ascii="Arial" w:hAnsi="Arial" w:cs="Arial"/>
          <w:sz w:val="20"/>
          <w:szCs w:val="20"/>
        </w:rPr>
      </w:pPr>
      <w:r w:rsidRPr="00C214D7">
        <w:rPr>
          <w:rFonts w:ascii="Arial" w:hAnsi="Arial" w:cs="Arial"/>
          <w:sz w:val="20"/>
          <w:szCs w:val="20"/>
        </w:rPr>
        <w:t>2015 PA/ NOWG meeting suggested dates</w:t>
      </w:r>
      <w:r w:rsidR="00A16BB5">
        <w:rPr>
          <w:rFonts w:ascii="Arial" w:hAnsi="Arial" w:cs="Arial"/>
          <w:sz w:val="20"/>
          <w:szCs w:val="20"/>
        </w:rPr>
        <w:t xml:space="preserve"> – </w:t>
      </w:r>
      <w:r w:rsidR="00BF4543">
        <w:rPr>
          <w:rFonts w:ascii="Arial" w:hAnsi="Arial" w:cs="Arial"/>
          <w:sz w:val="20"/>
          <w:szCs w:val="20"/>
        </w:rPr>
        <w:t xml:space="preserve">As a result of some schedule conflicts, the </w:t>
      </w:r>
      <w:r w:rsidR="00A16BB5">
        <w:rPr>
          <w:rFonts w:ascii="Arial" w:hAnsi="Arial" w:cs="Arial"/>
          <w:sz w:val="20"/>
          <w:szCs w:val="20"/>
        </w:rPr>
        <w:t xml:space="preserve">NOWG will be reviewing </w:t>
      </w:r>
      <w:r w:rsidR="00BF4543">
        <w:rPr>
          <w:rFonts w:ascii="Arial" w:hAnsi="Arial" w:cs="Arial"/>
          <w:sz w:val="20"/>
          <w:szCs w:val="20"/>
        </w:rPr>
        <w:t>proposed</w:t>
      </w:r>
      <w:r w:rsidR="00A16BB5">
        <w:rPr>
          <w:rFonts w:ascii="Arial" w:hAnsi="Arial" w:cs="Arial"/>
          <w:sz w:val="20"/>
          <w:szCs w:val="20"/>
        </w:rPr>
        <w:t xml:space="preserve"> alternate dates and will </w:t>
      </w:r>
      <w:r w:rsidR="00BF4543">
        <w:rPr>
          <w:rFonts w:ascii="Arial" w:hAnsi="Arial" w:cs="Arial"/>
          <w:sz w:val="20"/>
          <w:szCs w:val="20"/>
        </w:rPr>
        <w:t>provide a response back to the</w:t>
      </w:r>
      <w:r w:rsidR="00A16BB5">
        <w:rPr>
          <w:rFonts w:ascii="Arial" w:hAnsi="Arial" w:cs="Arial"/>
          <w:sz w:val="20"/>
          <w:szCs w:val="20"/>
        </w:rPr>
        <w:t xml:space="preserve"> PA.</w:t>
      </w:r>
    </w:p>
    <w:p w:rsidR="00C4255D" w:rsidRPr="00B75DAB" w:rsidRDefault="00C4255D" w:rsidP="00C84A68">
      <w:pPr>
        <w:pStyle w:val="ListParagraph"/>
        <w:ind w:left="0"/>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AB5D6B" w:rsidRDefault="00C214D7" w:rsidP="00AB5D6B">
      <w:pPr>
        <w:numPr>
          <w:ilvl w:val="0"/>
          <w:numId w:val="3"/>
        </w:numPr>
        <w:rPr>
          <w:rFonts w:ascii="Arial" w:hAnsi="Arial" w:cs="Arial"/>
          <w:sz w:val="20"/>
          <w:szCs w:val="20"/>
        </w:rPr>
      </w:pPr>
      <w:r>
        <w:rPr>
          <w:rFonts w:ascii="Arial" w:hAnsi="Arial" w:cs="Arial"/>
          <w:sz w:val="20"/>
          <w:szCs w:val="20"/>
        </w:rPr>
        <w:t xml:space="preserve">November </w:t>
      </w:r>
      <w:r w:rsidR="00A16BB5">
        <w:rPr>
          <w:rFonts w:ascii="Arial" w:hAnsi="Arial" w:cs="Arial"/>
          <w:sz w:val="20"/>
          <w:szCs w:val="20"/>
        </w:rPr>
        <w:t>21</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E2" w:rsidRDefault="002F48E2">
      <w:r>
        <w:separator/>
      </w:r>
    </w:p>
  </w:endnote>
  <w:endnote w:type="continuationSeparator" w:id="0">
    <w:p w:rsidR="002F48E2" w:rsidRDefault="002F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7C585E">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7C585E">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E2" w:rsidRDefault="002F48E2">
      <w:r>
        <w:separator/>
      </w:r>
    </w:p>
  </w:footnote>
  <w:footnote w:type="continuationSeparator" w:id="0">
    <w:p w:rsidR="002F48E2" w:rsidRDefault="002F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0E660B" w:rsidP="00FA5398">
    <w:pPr>
      <w:jc w:val="center"/>
      <w:rPr>
        <w:rStyle w:val="Strong"/>
        <w:rFonts w:ascii="Arial" w:hAnsi="Arial" w:cs="Arial"/>
        <w:sz w:val="20"/>
        <w:szCs w:val="20"/>
      </w:rPr>
    </w:pPr>
    <w:r>
      <w:rPr>
        <w:rStyle w:val="Strong"/>
        <w:rFonts w:ascii="Arial" w:hAnsi="Arial" w:cs="Arial"/>
        <w:sz w:val="20"/>
        <w:szCs w:val="20"/>
      </w:rPr>
      <w:t>October 21</w:t>
    </w:r>
    <w:r w:rsidR="009F17A3">
      <w:rPr>
        <w:rStyle w:val="Strong"/>
        <w:rFonts w:ascii="Arial" w:hAnsi="Arial" w:cs="Arial"/>
        <w:sz w:val="20"/>
        <w:szCs w:val="20"/>
      </w:rPr>
      <w:t>,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BF1"/>
    <w:multiLevelType w:val="hybridMultilevel"/>
    <w:tmpl w:val="3A8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2149F"/>
    <w:multiLevelType w:val="hybridMultilevel"/>
    <w:tmpl w:val="2CC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83578"/>
    <w:multiLevelType w:val="multilevel"/>
    <w:tmpl w:val="C9265CB2"/>
    <w:lvl w:ilvl="0">
      <w:start w:val="1"/>
      <w:numFmt w:val="bullet"/>
      <w:lvlText w:val=""/>
      <w:lvlJc w:val="left"/>
      <w:pPr>
        <w:ind w:left="1080" w:hanging="360"/>
      </w:pPr>
      <w:rPr>
        <w:rFonts w:ascii="Symbol" w:hAnsi="Symbol" w:hint="default"/>
        <w:b/>
        <w:i w:val="0"/>
      </w:rPr>
    </w:lvl>
    <w:lvl w:ilvl="1">
      <w:start w:val="1"/>
      <w:numFmt w:val="bullet"/>
      <w:lvlText w:val=""/>
      <w:lvlJc w:val="left"/>
      <w:pPr>
        <w:ind w:left="1512" w:hanging="72"/>
      </w:pPr>
      <w:rPr>
        <w:rFonts w:ascii="Symbol" w:hAnsi="Symbol" w:hint="default"/>
        <w:i w:val="0"/>
      </w:rPr>
    </w:lvl>
    <w:lvl w:ilvl="2">
      <w:start w:val="1"/>
      <w:numFmt w:val="bullet"/>
      <w:lvlText w:val=""/>
      <w:lvlJc w:val="left"/>
      <w:pPr>
        <w:ind w:left="1944" w:hanging="504"/>
      </w:pPr>
      <w:rPr>
        <w:rFonts w:ascii="Symbol" w:hAnsi="Symbol" w:hint="default"/>
        <w:color w:val="auto"/>
      </w:rPr>
    </w:lvl>
    <w:lvl w:ilvl="3">
      <w:start w:val="1"/>
      <w:numFmt w:val="bullet"/>
      <w:lvlText w:val="o"/>
      <w:lvlJc w:val="left"/>
      <w:pPr>
        <w:ind w:left="2448" w:hanging="648"/>
      </w:pPr>
      <w:rPr>
        <w:rFonts w:ascii="Courier New" w:hAnsi="Courier New" w:cs="Courier New" w:hint="default"/>
      </w:rPr>
    </w:lvl>
    <w:lvl w:ilvl="4">
      <w:start w:val="1"/>
      <w:numFmt w:val="bullet"/>
      <w:lvlText w:val=""/>
      <w:lvlJc w:val="left"/>
      <w:pPr>
        <w:ind w:left="2952" w:hanging="792"/>
      </w:pPr>
      <w:rPr>
        <w:rFonts w:ascii="Wingdings" w:hAnsi="Wingdings" w:hint="default"/>
      </w:rPr>
    </w:lvl>
    <w:lvl w:ilvl="5">
      <w:start w:val="1"/>
      <w:numFmt w:val="bullet"/>
      <w:lvlText w:val="o"/>
      <w:lvlJc w:val="left"/>
      <w:pPr>
        <w:ind w:left="3456" w:hanging="936"/>
      </w:pPr>
      <w:rPr>
        <w:rFonts w:ascii="Courier New" w:hAnsi="Courier New" w:cs="Courier New" w:hint="default"/>
      </w:rPr>
    </w:lvl>
    <w:lvl w:ilvl="6">
      <w:start w:val="1"/>
      <w:numFmt w:val="bullet"/>
      <w:lvlText w:val=""/>
      <w:lvlJc w:val="left"/>
      <w:pPr>
        <w:ind w:left="3960" w:hanging="1080"/>
      </w:pPr>
      <w:rPr>
        <w:rFonts w:ascii="Symbol" w:hAnsi="Symbol" w:hint="default"/>
      </w:rPr>
    </w:lvl>
    <w:lvl w:ilvl="7">
      <w:start w:val="1"/>
      <w:numFmt w:val="bullet"/>
      <w:lvlText w:val="o"/>
      <w:lvlJc w:val="left"/>
      <w:pPr>
        <w:ind w:left="4464" w:hanging="1224"/>
      </w:pPr>
      <w:rPr>
        <w:rFonts w:ascii="Courier New" w:hAnsi="Courier New" w:cs="Courier New" w:hint="default"/>
      </w:rPr>
    </w:lvl>
    <w:lvl w:ilvl="8">
      <w:start w:val="1"/>
      <w:numFmt w:val="bullet"/>
      <w:lvlText w:val=""/>
      <w:lvlJc w:val="left"/>
      <w:pPr>
        <w:ind w:left="5040" w:hanging="1440"/>
      </w:pPr>
      <w:rPr>
        <w:rFonts w:ascii="Wingdings" w:hAnsi="Wingdings" w:hint="default"/>
      </w:rPr>
    </w:lvl>
  </w:abstractNum>
  <w:abstractNum w:abstractNumId="9">
    <w:nsid w:val="264C68FC"/>
    <w:multiLevelType w:val="hybridMultilevel"/>
    <w:tmpl w:val="D4E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06C38"/>
    <w:multiLevelType w:val="hybridMultilevel"/>
    <w:tmpl w:val="CBF0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5A383F"/>
    <w:multiLevelType w:val="hybridMultilevel"/>
    <w:tmpl w:val="ED905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5724AF"/>
    <w:multiLevelType w:val="hybridMultilevel"/>
    <w:tmpl w:val="6B32B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C8D2288"/>
    <w:multiLevelType w:val="hybridMultilevel"/>
    <w:tmpl w:val="F7E4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4AF23C9"/>
    <w:multiLevelType w:val="hybridMultilevel"/>
    <w:tmpl w:val="AEE4F6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9">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D3B3C6C"/>
    <w:multiLevelType w:val="hybridMultilevel"/>
    <w:tmpl w:val="65B8A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6"/>
  </w:num>
  <w:num w:numId="4">
    <w:abstractNumId w:val="18"/>
  </w:num>
  <w:num w:numId="5">
    <w:abstractNumId w:val="34"/>
  </w:num>
  <w:num w:numId="6">
    <w:abstractNumId w:val="29"/>
  </w:num>
  <w:num w:numId="7">
    <w:abstractNumId w:val="30"/>
  </w:num>
  <w:num w:numId="8">
    <w:abstractNumId w:val="1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28"/>
  </w:num>
  <w:num w:numId="13">
    <w:abstractNumId w:val="38"/>
  </w:num>
  <w:num w:numId="14">
    <w:abstractNumId w:val="12"/>
  </w:num>
  <w:num w:numId="15">
    <w:abstractNumId w:val="19"/>
  </w:num>
  <w:num w:numId="16">
    <w:abstractNumId w:val="0"/>
  </w:num>
  <w:num w:numId="17">
    <w:abstractNumId w:val="23"/>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32"/>
  </w:num>
  <w:num w:numId="26">
    <w:abstractNumId w:val="22"/>
  </w:num>
  <w:num w:numId="27">
    <w:abstractNumId w:val="8"/>
  </w:num>
  <w:num w:numId="28">
    <w:abstractNumId w:val="21"/>
  </w:num>
  <w:num w:numId="29">
    <w:abstractNumId w:val="36"/>
  </w:num>
  <w:num w:numId="30">
    <w:abstractNumId w:val="20"/>
  </w:num>
  <w:num w:numId="31">
    <w:abstractNumId w:val="15"/>
  </w:num>
  <w:num w:numId="32">
    <w:abstractNumId w:val="11"/>
  </w:num>
  <w:num w:numId="33">
    <w:abstractNumId w:val="25"/>
  </w:num>
  <w:num w:numId="34">
    <w:abstractNumId w:val="9"/>
  </w:num>
  <w:num w:numId="35">
    <w:abstractNumId w:val="1"/>
  </w:num>
  <w:num w:numId="36">
    <w:abstractNumId w:val="17"/>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7"/>
  </w:num>
  <w:num w:numId="39">
    <w:abstractNumId w:val="14"/>
  </w:num>
  <w:num w:numId="40">
    <w:abstractNumId w:val="7"/>
  </w:num>
  <w:num w:numId="41">
    <w:abstractNumId w:val="10"/>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C7BCF"/>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660B"/>
    <w:rsid w:val="000E7386"/>
    <w:rsid w:val="000F057A"/>
    <w:rsid w:val="000F089B"/>
    <w:rsid w:val="000F10DA"/>
    <w:rsid w:val="000F1C09"/>
    <w:rsid w:val="000F2076"/>
    <w:rsid w:val="000F36DA"/>
    <w:rsid w:val="000F53A7"/>
    <w:rsid w:val="000F5A37"/>
    <w:rsid w:val="000F5E54"/>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1A0"/>
    <w:rsid w:val="00273F91"/>
    <w:rsid w:val="00274BAE"/>
    <w:rsid w:val="002801EB"/>
    <w:rsid w:val="0028088B"/>
    <w:rsid w:val="00281919"/>
    <w:rsid w:val="00281C13"/>
    <w:rsid w:val="002829A8"/>
    <w:rsid w:val="002839D4"/>
    <w:rsid w:val="00283E7C"/>
    <w:rsid w:val="00284DBD"/>
    <w:rsid w:val="002850EF"/>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1685"/>
    <w:rsid w:val="002F1835"/>
    <w:rsid w:val="002F1EDA"/>
    <w:rsid w:val="002F2B3C"/>
    <w:rsid w:val="002F367E"/>
    <w:rsid w:val="002F48E2"/>
    <w:rsid w:val="002F51C3"/>
    <w:rsid w:val="002F69A6"/>
    <w:rsid w:val="002F6E7E"/>
    <w:rsid w:val="002F7DCB"/>
    <w:rsid w:val="00301367"/>
    <w:rsid w:val="00302424"/>
    <w:rsid w:val="0030249E"/>
    <w:rsid w:val="00303205"/>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5189"/>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7B3B"/>
    <w:rsid w:val="00380925"/>
    <w:rsid w:val="00380E8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3F1A"/>
    <w:rsid w:val="003B5119"/>
    <w:rsid w:val="003B65BF"/>
    <w:rsid w:val="003B67DF"/>
    <w:rsid w:val="003B6E12"/>
    <w:rsid w:val="003B7C72"/>
    <w:rsid w:val="003C117B"/>
    <w:rsid w:val="003C1251"/>
    <w:rsid w:val="003C1E03"/>
    <w:rsid w:val="003C233D"/>
    <w:rsid w:val="003C310A"/>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530E"/>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4F6"/>
    <w:rsid w:val="00440869"/>
    <w:rsid w:val="00442A55"/>
    <w:rsid w:val="00442EC2"/>
    <w:rsid w:val="0044462D"/>
    <w:rsid w:val="0044529F"/>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CFE"/>
    <w:rsid w:val="004F11D3"/>
    <w:rsid w:val="004F211A"/>
    <w:rsid w:val="004F2323"/>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26670"/>
    <w:rsid w:val="00627B95"/>
    <w:rsid w:val="006302B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67AF3"/>
    <w:rsid w:val="006709EB"/>
    <w:rsid w:val="006712E9"/>
    <w:rsid w:val="006714D8"/>
    <w:rsid w:val="00672092"/>
    <w:rsid w:val="00673913"/>
    <w:rsid w:val="00674A12"/>
    <w:rsid w:val="006753C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2FAD"/>
    <w:rsid w:val="006F3192"/>
    <w:rsid w:val="006F3657"/>
    <w:rsid w:val="006F40F2"/>
    <w:rsid w:val="006F4862"/>
    <w:rsid w:val="006F5BDD"/>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585E"/>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809"/>
    <w:rsid w:val="00835B1A"/>
    <w:rsid w:val="008366C3"/>
    <w:rsid w:val="0083794D"/>
    <w:rsid w:val="00837AEA"/>
    <w:rsid w:val="00837BC6"/>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2DEA"/>
    <w:rsid w:val="00883FF6"/>
    <w:rsid w:val="00884EBD"/>
    <w:rsid w:val="00885382"/>
    <w:rsid w:val="008855E3"/>
    <w:rsid w:val="00885939"/>
    <w:rsid w:val="00886B98"/>
    <w:rsid w:val="00886BE8"/>
    <w:rsid w:val="00890CBC"/>
    <w:rsid w:val="00890E3E"/>
    <w:rsid w:val="00890EAA"/>
    <w:rsid w:val="00891738"/>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66B0"/>
    <w:rsid w:val="008A7EB6"/>
    <w:rsid w:val="008B193C"/>
    <w:rsid w:val="008B2DB2"/>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3DC9"/>
    <w:rsid w:val="009A4855"/>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D15"/>
    <w:rsid w:val="00A05C21"/>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604E"/>
    <w:rsid w:val="00A9790B"/>
    <w:rsid w:val="00AA033B"/>
    <w:rsid w:val="00AA17F1"/>
    <w:rsid w:val="00AA1F7B"/>
    <w:rsid w:val="00AA3438"/>
    <w:rsid w:val="00AA4707"/>
    <w:rsid w:val="00AA5E17"/>
    <w:rsid w:val="00AA6EB8"/>
    <w:rsid w:val="00AA716D"/>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3F8E"/>
    <w:rsid w:val="00AE4198"/>
    <w:rsid w:val="00AE5BE8"/>
    <w:rsid w:val="00AE7D76"/>
    <w:rsid w:val="00AF085E"/>
    <w:rsid w:val="00AF0E5E"/>
    <w:rsid w:val="00AF11A1"/>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7039"/>
    <w:rsid w:val="00C30293"/>
    <w:rsid w:val="00C30733"/>
    <w:rsid w:val="00C30B93"/>
    <w:rsid w:val="00C33201"/>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23D8"/>
    <w:rsid w:val="00C83B68"/>
    <w:rsid w:val="00C8401B"/>
    <w:rsid w:val="00C84A68"/>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E8D"/>
    <w:rsid w:val="00CA4073"/>
    <w:rsid w:val="00CA4E7D"/>
    <w:rsid w:val="00CA547D"/>
    <w:rsid w:val="00CA5D8D"/>
    <w:rsid w:val="00CA609E"/>
    <w:rsid w:val="00CA731D"/>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057"/>
    <w:rsid w:val="00CD2630"/>
    <w:rsid w:val="00CD2BEA"/>
    <w:rsid w:val="00CD3324"/>
    <w:rsid w:val="00CD3E18"/>
    <w:rsid w:val="00CD416E"/>
    <w:rsid w:val="00CD41DD"/>
    <w:rsid w:val="00CD6674"/>
    <w:rsid w:val="00CE1363"/>
    <w:rsid w:val="00CE2C6F"/>
    <w:rsid w:val="00CE3929"/>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C60"/>
    <w:rsid w:val="00DE2683"/>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5E9F"/>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65D"/>
    <w:rsid w:val="00F335F7"/>
    <w:rsid w:val="00F34335"/>
    <w:rsid w:val="00F3473C"/>
    <w:rsid w:val="00F34794"/>
    <w:rsid w:val="00F3635B"/>
    <w:rsid w:val="00F36ECF"/>
    <w:rsid w:val="00F37414"/>
    <w:rsid w:val="00F37507"/>
    <w:rsid w:val="00F40E6A"/>
    <w:rsid w:val="00F42FB9"/>
    <w:rsid w:val="00F43745"/>
    <w:rsid w:val="00F437A6"/>
    <w:rsid w:val="00F439A9"/>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477C"/>
    <w:rsid w:val="00F64CF5"/>
    <w:rsid w:val="00F65C59"/>
    <w:rsid w:val="00F6687B"/>
    <w:rsid w:val="00F66BD8"/>
    <w:rsid w:val="00F66C76"/>
    <w:rsid w:val="00F66EC4"/>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488F"/>
    <w:rsid w:val="00FF5ADB"/>
    <w:rsid w:val="00FF5BD0"/>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8609</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2014-11-20T17:59:00Z</dcterms:created>
  <dcterms:modified xsi:type="dcterms:W3CDTF">2014-11-20T17:59:00Z</dcterms:modified>
</cp:coreProperties>
</file>