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1C" w:rsidRPr="006C17F0" w:rsidRDefault="001A6445" w:rsidP="00625452">
      <w:pPr>
        <w:pStyle w:val="TOCHeading"/>
        <w:spacing w:before="0"/>
        <w:rPr>
          <w:rFonts w:ascii="Arial" w:hAnsi="Arial" w:cs="Arial"/>
          <w:color w:val="auto"/>
          <w:sz w:val="20"/>
          <w:szCs w:val="20"/>
          <w:u w:val="single"/>
        </w:rPr>
      </w:pPr>
      <w:bookmarkStart w:id="0" w:name="_GoBack"/>
      <w:bookmarkEnd w:id="0"/>
      <w:r>
        <w:rPr>
          <w:rFonts w:ascii="Arial" w:hAnsi="Arial" w:cs="Arial"/>
          <w:color w:val="auto"/>
          <w:sz w:val="20"/>
          <w:szCs w:val="20"/>
          <w:u w:val="single"/>
          <w:lang w:val="en-US"/>
        </w:rPr>
        <w:t xml:space="preserve"> </w:t>
      </w:r>
      <w:r w:rsidR="0048631C"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FD0CB6">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FD0CB6">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FD0CB6">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FD0CB6">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FD0CB6">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FD0CB6">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FD0CB6">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FD0CB6">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FD0CB6">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FD0CB6">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1" w:name="_Toc314561450"/>
      <w:r w:rsidRPr="006C17F0">
        <w:rPr>
          <w:rStyle w:val="Strong"/>
          <w:rFonts w:ascii="Arial" w:hAnsi="Arial" w:cs="Arial"/>
          <w:b/>
          <w:sz w:val="20"/>
          <w:szCs w:val="20"/>
          <w:u w:val="single"/>
        </w:rPr>
        <w:t>Attendees</w:t>
      </w:r>
      <w:bookmarkEnd w:id="1"/>
    </w:p>
    <w:tbl>
      <w:tblPr>
        <w:tblW w:w="857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2340"/>
        <w:gridCol w:w="2520"/>
      </w:tblGrid>
      <w:tr w:rsidR="00545D0C" w:rsidRPr="006C17F0" w:rsidTr="00545D0C">
        <w:tc>
          <w:tcPr>
            <w:tcW w:w="3715" w:type="dxa"/>
          </w:tcPr>
          <w:p w:rsidR="00545D0C" w:rsidRPr="006C17F0" w:rsidRDefault="00545D0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2340" w:type="dxa"/>
          </w:tcPr>
          <w:p w:rsidR="00545D0C" w:rsidRPr="006C17F0" w:rsidRDefault="00545D0C" w:rsidP="00625452">
            <w:pPr>
              <w:jc w:val="center"/>
              <w:rPr>
                <w:rStyle w:val="Strong"/>
                <w:rFonts w:ascii="Arial" w:hAnsi="Arial" w:cs="Arial"/>
                <w:sz w:val="20"/>
                <w:szCs w:val="20"/>
              </w:rPr>
            </w:pPr>
            <w:r>
              <w:rPr>
                <w:rStyle w:val="Strong"/>
                <w:rFonts w:ascii="Arial" w:hAnsi="Arial" w:cs="Arial"/>
                <w:sz w:val="20"/>
                <w:szCs w:val="20"/>
              </w:rPr>
              <w:t>FCC</w:t>
            </w:r>
          </w:p>
        </w:tc>
        <w:tc>
          <w:tcPr>
            <w:tcW w:w="2520" w:type="dxa"/>
          </w:tcPr>
          <w:p w:rsidR="00545D0C" w:rsidRPr="006C17F0" w:rsidRDefault="00545D0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545D0C" w:rsidRPr="006C17F0" w:rsidTr="00545D0C">
        <w:trPr>
          <w:trHeight w:val="1250"/>
        </w:trPr>
        <w:tc>
          <w:tcPr>
            <w:tcW w:w="3715" w:type="dxa"/>
            <w:shd w:val="clear" w:color="auto" w:fill="auto"/>
          </w:tcPr>
          <w:p w:rsidR="003B70EE" w:rsidRDefault="003B70EE" w:rsidP="009503F2">
            <w:pPr>
              <w:rPr>
                <w:rStyle w:val="Strong"/>
                <w:rFonts w:ascii="Arial" w:hAnsi="Arial" w:cs="Arial"/>
                <w:b w:val="0"/>
                <w:bCs w:val="0"/>
                <w:sz w:val="20"/>
                <w:szCs w:val="20"/>
              </w:rPr>
            </w:pPr>
            <w:r>
              <w:rPr>
                <w:rStyle w:val="Strong"/>
                <w:rFonts w:ascii="Arial" w:hAnsi="Arial" w:cs="Arial"/>
                <w:b w:val="0"/>
                <w:bCs w:val="0"/>
                <w:sz w:val="20"/>
                <w:szCs w:val="20"/>
              </w:rPr>
              <w:t>AT&amp;T – Linda Richardson</w:t>
            </w:r>
          </w:p>
          <w:p w:rsidR="003B70EE" w:rsidRDefault="003B70EE" w:rsidP="009503F2">
            <w:pPr>
              <w:rPr>
                <w:rStyle w:val="Strong"/>
                <w:rFonts w:ascii="Arial" w:hAnsi="Arial" w:cs="Arial"/>
                <w:b w:val="0"/>
                <w:bCs w:val="0"/>
                <w:sz w:val="20"/>
                <w:szCs w:val="20"/>
              </w:rPr>
            </w:pPr>
            <w:r>
              <w:rPr>
                <w:rStyle w:val="Strong"/>
                <w:rFonts w:ascii="Arial" w:hAnsi="Arial" w:cs="Arial"/>
                <w:b w:val="0"/>
                <w:bCs w:val="0"/>
                <w:sz w:val="20"/>
                <w:szCs w:val="20"/>
              </w:rPr>
              <w:t>CenturyLink – Jan Doell</w:t>
            </w:r>
          </w:p>
          <w:p w:rsidR="00545D0C" w:rsidRDefault="00545D0C" w:rsidP="009503F2">
            <w:pPr>
              <w:rPr>
                <w:rStyle w:val="Strong"/>
                <w:rFonts w:ascii="Arial" w:hAnsi="Arial" w:cs="Arial"/>
                <w:b w:val="0"/>
                <w:bCs w:val="0"/>
                <w:sz w:val="20"/>
                <w:szCs w:val="20"/>
              </w:rPr>
            </w:pPr>
            <w:r>
              <w:rPr>
                <w:rStyle w:val="Strong"/>
                <w:rFonts w:ascii="Arial" w:hAnsi="Arial" w:cs="Arial"/>
                <w:b w:val="0"/>
                <w:bCs w:val="0"/>
                <w:sz w:val="20"/>
                <w:szCs w:val="20"/>
              </w:rPr>
              <w:t>Cox Communications – Beth O’Donnell</w:t>
            </w:r>
          </w:p>
          <w:p w:rsidR="00545D0C" w:rsidRPr="00F412D1" w:rsidRDefault="00545D0C" w:rsidP="009503F2">
            <w:pPr>
              <w:rPr>
                <w:rFonts w:ascii="Arial" w:hAnsi="Arial" w:cs="Arial"/>
                <w:sz w:val="20"/>
                <w:szCs w:val="20"/>
              </w:rPr>
            </w:pPr>
            <w:r w:rsidRPr="00F412D1">
              <w:rPr>
                <w:rFonts w:ascii="Arial" w:hAnsi="Arial" w:cs="Arial"/>
                <w:sz w:val="20"/>
                <w:szCs w:val="20"/>
              </w:rPr>
              <w:t>Sprint – Shaunna Forshee</w:t>
            </w:r>
          </w:p>
          <w:p w:rsidR="00545D0C" w:rsidRPr="00F412D1" w:rsidRDefault="00545D0C" w:rsidP="009503F2">
            <w:pPr>
              <w:rPr>
                <w:rFonts w:ascii="Arial" w:hAnsi="Arial" w:cs="Arial"/>
                <w:sz w:val="20"/>
                <w:szCs w:val="20"/>
              </w:rPr>
            </w:pPr>
            <w:r w:rsidRPr="00F412D1">
              <w:rPr>
                <w:rFonts w:ascii="Arial" w:hAnsi="Arial" w:cs="Arial"/>
                <w:sz w:val="20"/>
                <w:szCs w:val="20"/>
              </w:rPr>
              <w:t>Sprint – Karen Riepenkroger</w:t>
            </w:r>
          </w:p>
          <w:p w:rsidR="00545D0C" w:rsidRPr="00F412D1" w:rsidRDefault="00545D0C" w:rsidP="009503F2">
            <w:pPr>
              <w:rPr>
                <w:rFonts w:ascii="Arial" w:hAnsi="Arial" w:cs="Arial"/>
                <w:sz w:val="20"/>
                <w:szCs w:val="20"/>
              </w:rPr>
            </w:pPr>
            <w:r w:rsidRPr="00F412D1">
              <w:rPr>
                <w:rFonts w:ascii="Arial" w:hAnsi="Arial" w:cs="Arial"/>
                <w:sz w:val="20"/>
                <w:szCs w:val="20"/>
              </w:rPr>
              <w:t>Verizon – Laura Dalton</w:t>
            </w:r>
          </w:p>
          <w:p w:rsidR="00545D0C" w:rsidRDefault="00545D0C" w:rsidP="009503F2">
            <w:pPr>
              <w:rPr>
                <w:rFonts w:ascii="Arial" w:hAnsi="Arial" w:cs="Arial"/>
                <w:sz w:val="20"/>
                <w:szCs w:val="20"/>
              </w:rPr>
            </w:pPr>
            <w:r w:rsidRPr="00F412D1">
              <w:rPr>
                <w:rFonts w:ascii="Arial" w:hAnsi="Arial" w:cs="Arial"/>
                <w:sz w:val="20"/>
                <w:szCs w:val="20"/>
              </w:rPr>
              <w:t>Verizon – Dana Crandall</w:t>
            </w:r>
          </w:p>
          <w:p w:rsidR="00545D0C" w:rsidRPr="00F412D1" w:rsidRDefault="00545D0C" w:rsidP="009503F2">
            <w:pPr>
              <w:rPr>
                <w:rFonts w:ascii="Arial" w:hAnsi="Arial" w:cs="Arial"/>
                <w:sz w:val="20"/>
                <w:szCs w:val="20"/>
              </w:rPr>
            </w:pPr>
            <w:r>
              <w:rPr>
                <w:rFonts w:ascii="Arial" w:hAnsi="Arial" w:cs="Arial"/>
                <w:sz w:val="20"/>
                <w:szCs w:val="20"/>
              </w:rPr>
              <w:t>XO Communications – Ruben Galvin</w:t>
            </w:r>
          </w:p>
          <w:p w:rsidR="00545D0C" w:rsidRPr="00F412D1" w:rsidRDefault="00545D0C" w:rsidP="009503F2">
            <w:pPr>
              <w:rPr>
                <w:rFonts w:ascii="Arial" w:hAnsi="Arial" w:cs="Arial"/>
                <w:sz w:val="20"/>
                <w:szCs w:val="20"/>
              </w:rPr>
            </w:pPr>
          </w:p>
          <w:p w:rsidR="00545D0C" w:rsidRPr="00F412D1" w:rsidRDefault="00545D0C" w:rsidP="0089202D">
            <w:pPr>
              <w:ind w:left="60"/>
            </w:pPr>
          </w:p>
          <w:p w:rsidR="00545D0C" w:rsidRPr="00F412D1" w:rsidRDefault="00545D0C" w:rsidP="004F0CFE">
            <w:pPr>
              <w:rPr>
                <w:rStyle w:val="Strong"/>
                <w:rFonts w:ascii="Arial" w:hAnsi="Arial" w:cs="Arial"/>
                <w:b w:val="0"/>
                <w:bCs w:val="0"/>
                <w:color w:val="BFBFBF"/>
                <w:sz w:val="20"/>
                <w:szCs w:val="20"/>
              </w:rPr>
            </w:pPr>
          </w:p>
        </w:tc>
        <w:tc>
          <w:tcPr>
            <w:tcW w:w="2340" w:type="dxa"/>
          </w:tcPr>
          <w:p w:rsidR="00545D0C" w:rsidRDefault="00545D0C" w:rsidP="00545D0C">
            <w:pPr>
              <w:rPr>
                <w:rFonts w:ascii="Arial" w:hAnsi="Arial" w:cs="Arial"/>
                <w:sz w:val="20"/>
                <w:szCs w:val="20"/>
              </w:rPr>
            </w:pPr>
            <w:r>
              <w:rPr>
                <w:rFonts w:ascii="Arial" w:hAnsi="Arial" w:cs="Arial"/>
                <w:sz w:val="20"/>
                <w:szCs w:val="20"/>
              </w:rPr>
              <w:t>Myrva Freeman</w:t>
            </w:r>
          </w:p>
          <w:p w:rsidR="00545D0C" w:rsidRDefault="00545D0C" w:rsidP="00545D0C">
            <w:pPr>
              <w:rPr>
                <w:rFonts w:ascii="Arial" w:hAnsi="Arial" w:cs="Arial"/>
                <w:sz w:val="20"/>
                <w:szCs w:val="20"/>
              </w:rPr>
            </w:pPr>
            <w:r>
              <w:rPr>
                <w:rFonts w:ascii="Arial" w:hAnsi="Arial" w:cs="Arial"/>
                <w:sz w:val="20"/>
                <w:szCs w:val="20"/>
              </w:rPr>
              <w:t>Sanford Williams</w:t>
            </w:r>
          </w:p>
          <w:p w:rsidR="00545D0C" w:rsidRPr="00F412D1" w:rsidRDefault="00545D0C" w:rsidP="00545D0C">
            <w:pPr>
              <w:rPr>
                <w:rFonts w:ascii="Arial" w:hAnsi="Arial" w:cs="Arial"/>
                <w:sz w:val="20"/>
                <w:szCs w:val="20"/>
              </w:rPr>
            </w:pPr>
          </w:p>
        </w:tc>
        <w:tc>
          <w:tcPr>
            <w:tcW w:w="2520" w:type="dxa"/>
            <w:shd w:val="clear" w:color="auto" w:fill="auto"/>
          </w:tcPr>
          <w:p w:rsidR="00545D0C" w:rsidRDefault="00545D0C" w:rsidP="0089202D">
            <w:pPr>
              <w:ind w:left="60"/>
              <w:rPr>
                <w:rFonts w:ascii="Arial" w:hAnsi="Arial" w:cs="Arial"/>
                <w:sz w:val="20"/>
                <w:szCs w:val="20"/>
              </w:rPr>
            </w:pPr>
            <w:r>
              <w:rPr>
                <w:rFonts w:ascii="Arial" w:hAnsi="Arial" w:cs="Arial"/>
                <w:sz w:val="20"/>
                <w:szCs w:val="20"/>
              </w:rPr>
              <w:t>Bruce Armstrong</w:t>
            </w:r>
          </w:p>
          <w:p w:rsidR="00545D0C" w:rsidRDefault="00545D0C" w:rsidP="0089202D">
            <w:pPr>
              <w:ind w:left="60"/>
              <w:rPr>
                <w:rFonts w:ascii="Arial" w:hAnsi="Arial" w:cs="Arial"/>
                <w:sz w:val="20"/>
                <w:szCs w:val="20"/>
              </w:rPr>
            </w:pPr>
            <w:r>
              <w:rPr>
                <w:rFonts w:ascii="Arial" w:hAnsi="Arial" w:cs="Arial"/>
                <w:sz w:val="20"/>
                <w:szCs w:val="20"/>
              </w:rPr>
              <w:t>Tara Farquhar</w:t>
            </w:r>
          </w:p>
          <w:p w:rsidR="00545D0C" w:rsidRPr="00F412D1" w:rsidRDefault="00545D0C" w:rsidP="0089202D">
            <w:pPr>
              <w:ind w:left="60"/>
              <w:rPr>
                <w:rFonts w:ascii="Arial" w:hAnsi="Arial" w:cs="Arial"/>
                <w:sz w:val="20"/>
                <w:szCs w:val="20"/>
              </w:rPr>
            </w:pPr>
            <w:r w:rsidRPr="00F412D1">
              <w:rPr>
                <w:rFonts w:ascii="Arial" w:hAnsi="Arial" w:cs="Arial"/>
                <w:sz w:val="20"/>
                <w:szCs w:val="20"/>
              </w:rPr>
              <w:t>Dara Flowers</w:t>
            </w:r>
          </w:p>
          <w:p w:rsidR="00545D0C" w:rsidRPr="00F412D1" w:rsidRDefault="00545D0C" w:rsidP="0089202D">
            <w:pPr>
              <w:ind w:left="60"/>
              <w:rPr>
                <w:rFonts w:ascii="Arial" w:hAnsi="Arial" w:cs="Arial"/>
                <w:sz w:val="20"/>
                <w:szCs w:val="20"/>
              </w:rPr>
            </w:pPr>
            <w:r w:rsidRPr="00F412D1">
              <w:rPr>
                <w:rFonts w:ascii="Arial" w:hAnsi="Arial" w:cs="Arial"/>
                <w:sz w:val="20"/>
                <w:szCs w:val="20"/>
              </w:rPr>
              <w:t>Linda Hymans</w:t>
            </w:r>
          </w:p>
          <w:p w:rsidR="00545D0C" w:rsidRDefault="00545D0C" w:rsidP="0089202D">
            <w:pPr>
              <w:ind w:left="60"/>
              <w:rPr>
                <w:rFonts w:ascii="Arial" w:hAnsi="Arial" w:cs="Arial"/>
                <w:sz w:val="20"/>
                <w:szCs w:val="20"/>
              </w:rPr>
            </w:pPr>
            <w:r w:rsidRPr="00F412D1">
              <w:rPr>
                <w:rFonts w:ascii="Arial" w:hAnsi="Arial" w:cs="Arial"/>
                <w:sz w:val="20"/>
                <w:szCs w:val="20"/>
              </w:rPr>
              <w:t>Cecilia McCabe</w:t>
            </w:r>
          </w:p>
          <w:p w:rsidR="00545D0C" w:rsidRPr="00F412D1" w:rsidRDefault="00545D0C" w:rsidP="0089202D">
            <w:pPr>
              <w:ind w:left="60"/>
              <w:rPr>
                <w:rFonts w:ascii="Arial" w:hAnsi="Arial" w:cs="Arial"/>
                <w:sz w:val="20"/>
                <w:szCs w:val="20"/>
              </w:rPr>
            </w:pPr>
            <w:r>
              <w:rPr>
                <w:rFonts w:ascii="Arial" w:hAnsi="Arial" w:cs="Arial"/>
                <w:sz w:val="20"/>
                <w:szCs w:val="20"/>
              </w:rPr>
              <w:t>Amy Putnam</w:t>
            </w:r>
          </w:p>
          <w:p w:rsidR="00545D0C" w:rsidRPr="00F412D1" w:rsidRDefault="00545D0C" w:rsidP="0089202D">
            <w:pPr>
              <w:ind w:left="60"/>
              <w:rPr>
                <w:rFonts w:ascii="Arial" w:hAnsi="Arial" w:cs="Arial"/>
                <w:sz w:val="20"/>
                <w:szCs w:val="20"/>
              </w:rPr>
            </w:pPr>
            <w:r w:rsidRPr="00F412D1">
              <w:rPr>
                <w:rFonts w:ascii="Arial" w:hAnsi="Arial" w:cs="Arial"/>
                <w:sz w:val="20"/>
                <w:szCs w:val="20"/>
              </w:rPr>
              <w:t>Shannon Sevigny</w:t>
            </w:r>
          </w:p>
          <w:p w:rsidR="00545D0C" w:rsidRPr="00F412D1" w:rsidRDefault="00545D0C" w:rsidP="0089202D">
            <w:pPr>
              <w:ind w:left="60"/>
              <w:rPr>
                <w:rFonts w:ascii="Arial" w:hAnsi="Arial" w:cs="Arial"/>
                <w:sz w:val="20"/>
                <w:szCs w:val="20"/>
              </w:rPr>
            </w:pPr>
            <w:r w:rsidRPr="00F412D1">
              <w:rPr>
                <w:rFonts w:ascii="Arial" w:hAnsi="Arial" w:cs="Arial"/>
                <w:sz w:val="20"/>
                <w:szCs w:val="20"/>
              </w:rPr>
              <w:t>Florence Weber</w:t>
            </w:r>
          </w:p>
          <w:p w:rsidR="00545D0C" w:rsidRPr="00F412D1" w:rsidRDefault="00545D0C" w:rsidP="0089202D">
            <w:pPr>
              <w:ind w:left="60"/>
              <w:rPr>
                <w:rFonts w:ascii="Arial" w:hAnsi="Arial" w:cs="Arial"/>
                <w:sz w:val="20"/>
                <w:szCs w:val="20"/>
              </w:rPr>
            </w:pPr>
            <w:r w:rsidRPr="00F412D1">
              <w:rPr>
                <w:rFonts w:ascii="Arial" w:hAnsi="Arial" w:cs="Arial"/>
                <w:sz w:val="20"/>
                <w:szCs w:val="20"/>
              </w:rPr>
              <w:t>Gary Zahn</w:t>
            </w:r>
          </w:p>
          <w:p w:rsidR="00545D0C" w:rsidRPr="00F412D1" w:rsidRDefault="00545D0C" w:rsidP="00F60D62">
            <w:pPr>
              <w:ind w:left="60"/>
              <w:rPr>
                <w:rFonts w:ascii="Arial" w:hAnsi="Arial" w:cs="Arial"/>
                <w:sz w:val="20"/>
                <w:szCs w:val="20"/>
              </w:rPr>
            </w:pPr>
          </w:p>
          <w:p w:rsidR="00545D0C" w:rsidRPr="00F412D1" w:rsidRDefault="00545D0C" w:rsidP="00F60D62">
            <w:pPr>
              <w:ind w:left="60"/>
              <w:rPr>
                <w:rFonts w:ascii="Arial" w:hAnsi="Arial" w:cs="Arial"/>
                <w:sz w:val="20"/>
                <w:szCs w:val="20"/>
              </w:rPr>
            </w:pPr>
          </w:p>
          <w:p w:rsidR="00545D0C" w:rsidRPr="00F412D1" w:rsidRDefault="00545D0C" w:rsidP="00A04D15">
            <w:pPr>
              <w:ind w:left="60"/>
              <w:rPr>
                <w:rStyle w:val="Strong"/>
                <w:rFonts w:ascii="Arial" w:hAnsi="Arial" w:cs="Arial"/>
                <w:b w:val="0"/>
                <w:sz w:val="20"/>
                <w:szCs w:val="20"/>
              </w:rPr>
            </w:pPr>
          </w:p>
          <w:p w:rsidR="00545D0C" w:rsidRPr="00F412D1" w:rsidRDefault="00545D0C" w:rsidP="00A04D15">
            <w:pPr>
              <w:ind w:left="60"/>
              <w:rPr>
                <w:rStyle w:val="Strong"/>
                <w:rFonts w:ascii="Arial" w:hAnsi="Arial" w:cs="Arial"/>
                <w:b w:val="0"/>
                <w:sz w:val="20"/>
                <w:szCs w:val="20"/>
              </w:rPr>
            </w:pPr>
          </w:p>
          <w:p w:rsidR="00545D0C" w:rsidRPr="00F412D1" w:rsidRDefault="00545D0C"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2" w:name="_Toc314561451"/>
      <w:r w:rsidRPr="006C17F0">
        <w:rPr>
          <w:rFonts w:ascii="Arial" w:hAnsi="Arial" w:cs="Arial"/>
          <w:sz w:val="20"/>
          <w:szCs w:val="20"/>
          <w:u w:val="single"/>
        </w:rPr>
        <w:t>Quality assurance performance monitoring metrics and measurements</w:t>
      </w:r>
      <w:bookmarkEnd w:id="2"/>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3B70EE">
        <w:rPr>
          <w:rFonts w:ascii="Arial" w:hAnsi="Arial" w:cs="Arial"/>
          <w:b/>
          <w:sz w:val="20"/>
          <w:szCs w:val="20"/>
        </w:rPr>
        <w:t>September</w:t>
      </w:r>
      <w:r w:rsidR="00CD07B4">
        <w:rPr>
          <w:rFonts w:ascii="Arial" w:hAnsi="Arial" w:cs="Arial"/>
          <w:b/>
          <w:sz w:val="20"/>
          <w:szCs w:val="20"/>
        </w:rPr>
        <w:t>, 2016</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545D0C" w:rsidP="003B70EE">
            <w:pPr>
              <w:rPr>
                <w:rFonts w:ascii="Arial" w:hAnsi="Arial" w:cs="Arial"/>
                <w:sz w:val="20"/>
                <w:szCs w:val="20"/>
              </w:rPr>
            </w:pPr>
            <w:r>
              <w:rPr>
                <w:rFonts w:ascii="Arial" w:hAnsi="Arial" w:cs="Arial"/>
                <w:sz w:val="20"/>
                <w:szCs w:val="20"/>
              </w:rPr>
              <w:t>1,</w:t>
            </w:r>
            <w:r w:rsidR="003B70EE">
              <w:rPr>
                <w:rFonts w:ascii="Arial" w:hAnsi="Arial" w:cs="Arial"/>
                <w:sz w:val="20"/>
                <w:szCs w:val="20"/>
              </w:rPr>
              <w:t>189</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545D0C" w:rsidP="003B70EE">
            <w:pPr>
              <w:rPr>
                <w:rFonts w:ascii="Arial" w:hAnsi="Arial" w:cs="Arial"/>
                <w:sz w:val="20"/>
                <w:szCs w:val="20"/>
              </w:rPr>
            </w:pPr>
            <w:r>
              <w:rPr>
                <w:rFonts w:ascii="Arial" w:hAnsi="Arial" w:cs="Arial"/>
                <w:sz w:val="20"/>
                <w:szCs w:val="20"/>
              </w:rPr>
              <w:t>5</w:t>
            </w:r>
            <w:r w:rsidR="003B70EE">
              <w:rPr>
                <w:rFonts w:ascii="Arial" w:hAnsi="Arial" w:cs="Arial"/>
                <w:sz w:val="20"/>
                <w:szCs w:val="20"/>
              </w:rPr>
              <w:t>1</w:t>
            </w:r>
            <w:r>
              <w:rPr>
                <w:rFonts w:ascii="Arial" w:hAnsi="Arial" w:cs="Arial"/>
                <w:sz w:val="20"/>
                <w:szCs w:val="20"/>
              </w:rPr>
              <w:t>2</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545D0C" w:rsidP="003B70EE">
            <w:pPr>
              <w:rPr>
                <w:rFonts w:ascii="Arial" w:hAnsi="Arial" w:cs="Arial"/>
                <w:sz w:val="20"/>
                <w:szCs w:val="20"/>
              </w:rPr>
            </w:pPr>
            <w:r>
              <w:rPr>
                <w:rFonts w:ascii="Arial" w:hAnsi="Arial" w:cs="Arial"/>
                <w:sz w:val="20"/>
                <w:szCs w:val="20"/>
              </w:rPr>
              <w:t>2</w:t>
            </w:r>
            <w:r w:rsidR="003B70EE">
              <w:rPr>
                <w:rFonts w:ascii="Arial" w:hAnsi="Arial" w:cs="Arial"/>
                <w:sz w:val="20"/>
                <w:szCs w:val="20"/>
              </w:rPr>
              <w:t>8</w:t>
            </w:r>
            <w:r>
              <w:rPr>
                <w:rFonts w:ascii="Arial" w:hAnsi="Arial" w:cs="Arial"/>
                <w:sz w:val="20"/>
                <w:szCs w:val="20"/>
              </w:rPr>
              <w:t>0</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545D0C" w:rsidP="003B70EE">
            <w:pPr>
              <w:rPr>
                <w:rFonts w:ascii="Arial" w:hAnsi="Arial" w:cs="Arial"/>
                <w:sz w:val="20"/>
                <w:szCs w:val="20"/>
              </w:rPr>
            </w:pPr>
            <w:r>
              <w:rPr>
                <w:rFonts w:ascii="Arial" w:hAnsi="Arial" w:cs="Arial"/>
                <w:sz w:val="20"/>
                <w:szCs w:val="20"/>
              </w:rPr>
              <w:t>5</w:t>
            </w:r>
            <w:r w:rsidR="003B70EE">
              <w:rPr>
                <w:rFonts w:ascii="Arial" w:hAnsi="Arial" w:cs="Arial"/>
                <w:sz w:val="20"/>
                <w:szCs w:val="20"/>
              </w:rPr>
              <w:t>76</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3B70EE" w:rsidP="003E0792">
            <w:pPr>
              <w:rPr>
                <w:rFonts w:ascii="Arial" w:hAnsi="Arial" w:cs="Arial"/>
                <w:sz w:val="20"/>
                <w:szCs w:val="20"/>
              </w:rPr>
            </w:pPr>
            <w:r>
              <w:rPr>
                <w:rFonts w:ascii="Arial" w:hAnsi="Arial" w:cs="Arial"/>
                <w:sz w:val="20"/>
                <w:szCs w:val="20"/>
              </w:rPr>
              <w:t>9,197</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3B70EE" w:rsidP="00E71FAE">
            <w:pPr>
              <w:rPr>
                <w:rFonts w:ascii="Arial" w:hAnsi="Arial" w:cs="Arial"/>
                <w:sz w:val="20"/>
                <w:szCs w:val="20"/>
              </w:rPr>
            </w:pPr>
            <w:r>
              <w:rPr>
                <w:rFonts w:ascii="Arial" w:hAnsi="Arial" w:cs="Arial"/>
                <w:sz w:val="20"/>
                <w:szCs w:val="20"/>
              </w:rPr>
              <w:t>675</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D66182" w:rsidP="009506F1">
            <w:pPr>
              <w:rPr>
                <w:rFonts w:ascii="Arial" w:hAnsi="Arial" w:cs="Arial"/>
                <w:sz w:val="20"/>
                <w:szCs w:val="20"/>
              </w:rPr>
            </w:pPr>
            <w:r>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C746CB" w:rsidP="008675C1">
            <w:pPr>
              <w:pStyle w:val="NormalWeb"/>
              <w:rPr>
                <w:rFonts w:ascii="Arial" w:hAnsi="Arial" w:cs="Arial"/>
                <w:sz w:val="20"/>
                <w:szCs w:val="20"/>
              </w:rPr>
            </w:pP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E6736E" w:rsidP="00225869">
            <w:pPr>
              <w:rPr>
                <w:rFonts w:ascii="Arial" w:hAnsi="Arial" w:cs="Arial"/>
                <w:sz w:val="20"/>
                <w:szCs w:val="20"/>
              </w:rPr>
            </w:pPr>
            <w:r>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3B70EE" w:rsidP="00225869">
            <w:pPr>
              <w:rPr>
                <w:rFonts w:ascii="Arial" w:hAnsi="Arial" w:cs="Arial"/>
                <w:sz w:val="20"/>
                <w:szCs w:val="20"/>
              </w:rPr>
            </w:pPr>
            <w:r>
              <w:rPr>
                <w:rFonts w:ascii="Arial" w:hAnsi="Arial" w:cs="Arial"/>
                <w:sz w:val="20"/>
                <w:szCs w:val="20"/>
              </w:rPr>
              <w:t>107/303</w:t>
            </w:r>
          </w:p>
        </w:tc>
      </w:tr>
    </w:tbl>
    <w:p w:rsidR="004C256C" w:rsidRDefault="004C256C" w:rsidP="00BE00B0">
      <w:pPr>
        <w:rPr>
          <w:rFonts w:ascii="Arial" w:hAnsi="Arial" w:cs="Arial"/>
          <w:b/>
          <w:sz w:val="20"/>
          <w:szCs w:val="20"/>
        </w:rPr>
      </w:pPr>
    </w:p>
    <w:bookmarkStart w:id="3" w:name="_MON_1541228409"/>
    <w:bookmarkEnd w:id="3"/>
    <w:p w:rsidR="001E4D1C" w:rsidRDefault="003B70EE" w:rsidP="00BE00B0">
      <w:pPr>
        <w:rPr>
          <w:rFonts w:ascii="Arial" w:hAnsi="Arial" w:cs="Arial"/>
          <w:b/>
          <w:sz w:val="20"/>
          <w:szCs w:val="20"/>
        </w:rPr>
      </w:pPr>
      <w:r>
        <w:rPr>
          <w:rFonts w:ascii="Arial" w:hAnsi="Arial" w:cs="Arial"/>
          <w:b/>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8" o:title=""/>
          </v:shape>
          <o:OLEObject Type="Embed" ProgID="Word.Document.12" ShapeID="_x0000_i1025" DrawAspect="Icon" ObjectID="_1544418897" r:id="rId9">
            <o:FieldCodes>\s</o:FieldCodes>
          </o:OLEObject>
        </w:object>
      </w:r>
    </w:p>
    <w:p w:rsidR="00D22809" w:rsidRPr="006C17F0" w:rsidRDefault="00812810" w:rsidP="0073728A">
      <w:pPr>
        <w:rPr>
          <w:rFonts w:ascii="Arial" w:hAnsi="Arial" w:cs="Arial"/>
          <w:b/>
          <w:sz w:val="20"/>
          <w:szCs w:val="20"/>
        </w:rPr>
      </w:pPr>
      <w:r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226"/>
      </w:tblGrid>
      <w:tr w:rsidR="0072327E" w:rsidRPr="006C17F0" w:rsidTr="007217C7">
        <w:tc>
          <w:tcPr>
            <w:tcW w:w="4404"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226"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3B70EE" w:rsidRPr="006C17F0" w:rsidTr="00CD07B4">
        <w:trPr>
          <w:trHeight w:val="70"/>
        </w:trPr>
        <w:tc>
          <w:tcPr>
            <w:tcW w:w="4404" w:type="dxa"/>
          </w:tcPr>
          <w:p w:rsidR="003B70EE" w:rsidRPr="006C17F0" w:rsidRDefault="003B70EE" w:rsidP="003B70EE">
            <w:pPr>
              <w:rPr>
                <w:rFonts w:ascii="Arial" w:hAnsi="Arial" w:cs="Arial"/>
                <w:sz w:val="20"/>
                <w:szCs w:val="20"/>
              </w:rPr>
            </w:pPr>
            <w:r>
              <w:rPr>
                <w:rFonts w:ascii="Arial" w:hAnsi="Arial" w:cs="Arial"/>
                <w:sz w:val="20"/>
                <w:szCs w:val="20"/>
              </w:rPr>
              <w:t>October 2015</w:t>
            </w:r>
          </w:p>
        </w:tc>
        <w:tc>
          <w:tcPr>
            <w:tcW w:w="4226" w:type="dxa"/>
          </w:tcPr>
          <w:p w:rsidR="003B70EE" w:rsidRDefault="003B70EE" w:rsidP="003B70EE">
            <w:pPr>
              <w:rPr>
                <w:rFonts w:ascii="Arial" w:hAnsi="Arial" w:cs="Arial"/>
                <w:sz w:val="20"/>
                <w:szCs w:val="20"/>
              </w:rPr>
            </w:pPr>
            <w:r>
              <w:rPr>
                <w:rFonts w:ascii="Arial" w:hAnsi="Arial" w:cs="Arial"/>
                <w:sz w:val="20"/>
                <w:szCs w:val="20"/>
              </w:rPr>
              <w:t>8,524</w:t>
            </w:r>
          </w:p>
        </w:tc>
      </w:tr>
      <w:tr w:rsidR="003B70EE" w:rsidRPr="006C17F0" w:rsidTr="007217C7">
        <w:tc>
          <w:tcPr>
            <w:tcW w:w="4404" w:type="dxa"/>
          </w:tcPr>
          <w:p w:rsidR="003B70EE" w:rsidRPr="006C17F0" w:rsidRDefault="003B70EE" w:rsidP="003B70EE">
            <w:pPr>
              <w:rPr>
                <w:rFonts w:ascii="Arial" w:hAnsi="Arial" w:cs="Arial"/>
                <w:sz w:val="20"/>
                <w:szCs w:val="20"/>
              </w:rPr>
            </w:pPr>
            <w:r>
              <w:rPr>
                <w:rFonts w:ascii="Arial" w:hAnsi="Arial" w:cs="Arial"/>
                <w:sz w:val="20"/>
                <w:szCs w:val="20"/>
              </w:rPr>
              <w:t>November 2015</w:t>
            </w:r>
          </w:p>
        </w:tc>
        <w:tc>
          <w:tcPr>
            <w:tcW w:w="4226" w:type="dxa"/>
          </w:tcPr>
          <w:p w:rsidR="003B70EE" w:rsidRDefault="003B70EE" w:rsidP="003B70EE">
            <w:pPr>
              <w:rPr>
                <w:rFonts w:ascii="Arial" w:hAnsi="Arial" w:cs="Arial"/>
                <w:sz w:val="20"/>
                <w:szCs w:val="20"/>
              </w:rPr>
            </w:pPr>
            <w:r>
              <w:rPr>
                <w:rFonts w:ascii="Arial" w:hAnsi="Arial" w:cs="Arial"/>
                <w:sz w:val="20"/>
                <w:szCs w:val="20"/>
              </w:rPr>
              <w:t>7,604</w:t>
            </w:r>
          </w:p>
        </w:tc>
      </w:tr>
      <w:tr w:rsidR="003B70EE" w:rsidRPr="006C17F0" w:rsidTr="007217C7">
        <w:tc>
          <w:tcPr>
            <w:tcW w:w="4404" w:type="dxa"/>
          </w:tcPr>
          <w:p w:rsidR="003B70EE" w:rsidRPr="006C17F0" w:rsidRDefault="003B70EE" w:rsidP="003B70EE">
            <w:pPr>
              <w:rPr>
                <w:rFonts w:ascii="Arial" w:hAnsi="Arial" w:cs="Arial"/>
                <w:sz w:val="20"/>
                <w:szCs w:val="20"/>
              </w:rPr>
            </w:pPr>
            <w:r>
              <w:rPr>
                <w:rFonts w:ascii="Arial" w:hAnsi="Arial" w:cs="Arial"/>
                <w:sz w:val="20"/>
                <w:szCs w:val="20"/>
              </w:rPr>
              <w:t>December 2015</w:t>
            </w:r>
          </w:p>
        </w:tc>
        <w:tc>
          <w:tcPr>
            <w:tcW w:w="4226" w:type="dxa"/>
          </w:tcPr>
          <w:p w:rsidR="003B70EE" w:rsidRDefault="003B70EE" w:rsidP="003B70EE">
            <w:pPr>
              <w:rPr>
                <w:rFonts w:ascii="Arial" w:hAnsi="Arial" w:cs="Arial"/>
                <w:sz w:val="20"/>
                <w:szCs w:val="20"/>
              </w:rPr>
            </w:pPr>
            <w:r>
              <w:rPr>
                <w:rFonts w:ascii="Arial" w:hAnsi="Arial" w:cs="Arial"/>
                <w:sz w:val="20"/>
                <w:szCs w:val="20"/>
              </w:rPr>
              <w:t>9,291</w:t>
            </w:r>
          </w:p>
        </w:tc>
      </w:tr>
      <w:tr w:rsidR="003B70EE" w:rsidRPr="006C17F0" w:rsidTr="007217C7">
        <w:tc>
          <w:tcPr>
            <w:tcW w:w="4404" w:type="dxa"/>
          </w:tcPr>
          <w:p w:rsidR="003B70EE" w:rsidRPr="006C17F0" w:rsidRDefault="003B70EE" w:rsidP="003B70EE">
            <w:pPr>
              <w:rPr>
                <w:rFonts w:ascii="Arial" w:hAnsi="Arial" w:cs="Arial"/>
                <w:sz w:val="20"/>
                <w:szCs w:val="20"/>
              </w:rPr>
            </w:pPr>
            <w:r>
              <w:rPr>
                <w:rFonts w:ascii="Arial" w:hAnsi="Arial" w:cs="Arial"/>
                <w:sz w:val="20"/>
                <w:szCs w:val="20"/>
              </w:rPr>
              <w:t>January 2016</w:t>
            </w:r>
          </w:p>
        </w:tc>
        <w:tc>
          <w:tcPr>
            <w:tcW w:w="4226" w:type="dxa"/>
          </w:tcPr>
          <w:p w:rsidR="003B70EE" w:rsidRDefault="003B70EE" w:rsidP="003B70EE">
            <w:pPr>
              <w:rPr>
                <w:rFonts w:ascii="Arial" w:hAnsi="Arial" w:cs="Arial"/>
                <w:sz w:val="20"/>
                <w:szCs w:val="20"/>
              </w:rPr>
            </w:pPr>
            <w:r>
              <w:rPr>
                <w:rFonts w:ascii="Arial" w:hAnsi="Arial" w:cs="Arial"/>
                <w:sz w:val="20"/>
                <w:szCs w:val="20"/>
              </w:rPr>
              <w:t>6,922</w:t>
            </w:r>
          </w:p>
        </w:tc>
      </w:tr>
      <w:tr w:rsidR="003B70EE" w:rsidRPr="006C17F0" w:rsidTr="007217C7">
        <w:trPr>
          <w:trHeight w:val="47"/>
        </w:trPr>
        <w:tc>
          <w:tcPr>
            <w:tcW w:w="4404" w:type="dxa"/>
          </w:tcPr>
          <w:p w:rsidR="003B70EE" w:rsidRPr="006C17F0" w:rsidRDefault="003B70EE" w:rsidP="003B70EE">
            <w:pPr>
              <w:rPr>
                <w:rFonts w:ascii="Arial" w:hAnsi="Arial" w:cs="Arial"/>
                <w:sz w:val="20"/>
                <w:szCs w:val="20"/>
              </w:rPr>
            </w:pPr>
            <w:r>
              <w:rPr>
                <w:rFonts w:ascii="Arial" w:hAnsi="Arial" w:cs="Arial"/>
                <w:sz w:val="20"/>
                <w:szCs w:val="20"/>
              </w:rPr>
              <w:t>February 2016</w:t>
            </w:r>
          </w:p>
        </w:tc>
        <w:tc>
          <w:tcPr>
            <w:tcW w:w="4226" w:type="dxa"/>
          </w:tcPr>
          <w:p w:rsidR="003B70EE" w:rsidRDefault="003B70EE" w:rsidP="003B70EE">
            <w:pPr>
              <w:rPr>
                <w:rFonts w:ascii="Arial" w:hAnsi="Arial" w:cs="Arial"/>
                <w:sz w:val="20"/>
                <w:szCs w:val="20"/>
              </w:rPr>
            </w:pPr>
            <w:r>
              <w:rPr>
                <w:rFonts w:ascii="Arial" w:hAnsi="Arial" w:cs="Arial"/>
                <w:sz w:val="20"/>
                <w:szCs w:val="20"/>
              </w:rPr>
              <w:t>12,323</w:t>
            </w:r>
          </w:p>
        </w:tc>
      </w:tr>
      <w:tr w:rsidR="003B70EE" w:rsidRPr="006C17F0" w:rsidTr="007217C7">
        <w:trPr>
          <w:trHeight w:val="143"/>
        </w:trPr>
        <w:tc>
          <w:tcPr>
            <w:tcW w:w="4404" w:type="dxa"/>
          </w:tcPr>
          <w:p w:rsidR="003B70EE" w:rsidRPr="006C17F0" w:rsidRDefault="003B70EE" w:rsidP="003B70EE">
            <w:pPr>
              <w:rPr>
                <w:rFonts w:ascii="Arial" w:hAnsi="Arial" w:cs="Arial"/>
                <w:sz w:val="20"/>
                <w:szCs w:val="20"/>
              </w:rPr>
            </w:pPr>
            <w:r>
              <w:rPr>
                <w:rFonts w:ascii="Arial" w:hAnsi="Arial" w:cs="Arial"/>
                <w:sz w:val="20"/>
                <w:szCs w:val="20"/>
              </w:rPr>
              <w:t>March 2016</w:t>
            </w:r>
          </w:p>
        </w:tc>
        <w:tc>
          <w:tcPr>
            <w:tcW w:w="4226" w:type="dxa"/>
          </w:tcPr>
          <w:p w:rsidR="003B70EE" w:rsidRDefault="003B70EE" w:rsidP="003B70EE">
            <w:pPr>
              <w:rPr>
                <w:rFonts w:ascii="Arial" w:hAnsi="Arial" w:cs="Arial"/>
                <w:sz w:val="20"/>
                <w:szCs w:val="20"/>
              </w:rPr>
            </w:pPr>
            <w:r>
              <w:rPr>
                <w:rFonts w:ascii="Arial" w:hAnsi="Arial" w:cs="Arial"/>
                <w:sz w:val="20"/>
                <w:szCs w:val="20"/>
              </w:rPr>
              <w:t>15,097</w:t>
            </w:r>
          </w:p>
        </w:tc>
      </w:tr>
      <w:tr w:rsidR="003B70EE" w:rsidRPr="006C17F0" w:rsidTr="007217C7">
        <w:trPr>
          <w:trHeight w:val="143"/>
        </w:trPr>
        <w:tc>
          <w:tcPr>
            <w:tcW w:w="4404" w:type="dxa"/>
          </w:tcPr>
          <w:p w:rsidR="003B70EE" w:rsidRPr="006C17F0" w:rsidRDefault="003B70EE" w:rsidP="003B70EE">
            <w:pPr>
              <w:rPr>
                <w:rFonts w:ascii="Arial" w:hAnsi="Arial" w:cs="Arial"/>
                <w:sz w:val="20"/>
                <w:szCs w:val="20"/>
              </w:rPr>
            </w:pPr>
            <w:r>
              <w:rPr>
                <w:rFonts w:ascii="Arial" w:hAnsi="Arial" w:cs="Arial"/>
                <w:sz w:val="20"/>
                <w:szCs w:val="20"/>
              </w:rPr>
              <w:t>April 2016</w:t>
            </w:r>
          </w:p>
        </w:tc>
        <w:tc>
          <w:tcPr>
            <w:tcW w:w="4226" w:type="dxa"/>
          </w:tcPr>
          <w:p w:rsidR="003B70EE" w:rsidRDefault="003B70EE" w:rsidP="003B70EE">
            <w:pPr>
              <w:rPr>
                <w:rFonts w:ascii="Arial" w:hAnsi="Arial" w:cs="Arial"/>
                <w:sz w:val="20"/>
                <w:szCs w:val="20"/>
              </w:rPr>
            </w:pPr>
            <w:r>
              <w:rPr>
                <w:rFonts w:ascii="Arial" w:hAnsi="Arial" w:cs="Arial"/>
                <w:sz w:val="20"/>
                <w:szCs w:val="20"/>
              </w:rPr>
              <w:t>9,371</w:t>
            </w:r>
          </w:p>
        </w:tc>
      </w:tr>
      <w:tr w:rsidR="003B70EE" w:rsidRPr="006C17F0" w:rsidTr="007217C7">
        <w:trPr>
          <w:trHeight w:val="143"/>
        </w:trPr>
        <w:tc>
          <w:tcPr>
            <w:tcW w:w="4404" w:type="dxa"/>
          </w:tcPr>
          <w:p w:rsidR="003B70EE" w:rsidRPr="006C17F0" w:rsidRDefault="003B70EE" w:rsidP="003B70EE">
            <w:pPr>
              <w:rPr>
                <w:rFonts w:ascii="Arial" w:hAnsi="Arial" w:cs="Arial"/>
                <w:sz w:val="20"/>
                <w:szCs w:val="20"/>
              </w:rPr>
            </w:pPr>
            <w:r>
              <w:rPr>
                <w:rFonts w:ascii="Arial" w:hAnsi="Arial" w:cs="Arial"/>
                <w:sz w:val="20"/>
                <w:szCs w:val="20"/>
              </w:rPr>
              <w:t>May 2016</w:t>
            </w:r>
          </w:p>
        </w:tc>
        <w:tc>
          <w:tcPr>
            <w:tcW w:w="4226" w:type="dxa"/>
          </w:tcPr>
          <w:p w:rsidR="003B70EE" w:rsidRDefault="003B70EE" w:rsidP="003B70EE">
            <w:pPr>
              <w:rPr>
                <w:rFonts w:ascii="Arial" w:hAnsi="Arial" w:cs="Arial"/>
                <w:sz w:val="20"/>
                <w:szCs w:val="20"/>
              </w:rPr>
            </w:pPr>
            <w:r>
              <w:rPr>
                <w:rFonts w:ascii="Arial" w:hAnsi="Arial" w:cs="Arial"/>
                <w:sz w:val="20"/>
                <w:szCs w:val="20"/>
              </w:rPr>
              <w:t>9,614</w:t>
            </w:r>
          </w:p>
        </w:tc>
      </w:tr>
      <w:tr w:rsidR="003B70EE" w:rsidRPr="006C17F0" w:rsidTr="007217C7">
        <w:trPr>
          <w:trHeight w:val="143"/>
        </w:trPr>
        <w:tc>
          <w:tcPr>
            <w:tcW w:w="4404" w:type="dxa"/>
          </w:tcPr>
          <w:p w:rsidR="003B70EE" w:rsidRPr="006C17F0" w:rsidRDefault="003B70EE" w:rsidP="003B70EE">
            <w:pPr>
              <w:rPr>
                <w:rFonts w:ascii="Arial" w:hAnsi="Arial" w:cs="Arial"/>
                <w:sz w:val="20"/>
                <w:szCs w:val="20"/>
              </w:rPr>
            </w:pPr>
            <w:r>
              <w:rPr>
                <w:rFonts w:ascii="Arial" w:hAnsi="Arial" w:cs="Arial"/>
                <w:sz w:val="20"/>
                <w:szCs w:val="20"/>
              </w:rPr>
              <w:t>June 2016</w:t>
            </w:r>
          </w:p>
        </w:tc>
        <w:tc>
          <w:tcPr>
            <w:tcW w:w="4226" w:type="dxa"/>
          </w:tcPr>
          <w:p w:rsidR="003B70EE" w:rsidRDefault="003B70EE" w:rsidP="003B70EE">
            <w:pPr>
              <w:rPr>
                <w:rFonts w:ascii="Arial" w:hAnsi="Arial" w:cs="Arial"/>
                <w:sz w:val="20"/>
                <w:szCs w:val="20"/>
              </w:rPr>
            </w:pPr>
            <w:r>
              <w:rPr>
                <w:rFonts w:ascii="Arial" w:hAnsi="Arial" w:cs="Arial"/>
                <w:sz w:val="20"/>
                <w:szCs w:val="20"/>
              </w:rPr>
              <w:t>10,767</w:t>
            </w:r>
          </w:p>
        </w:tc>
      </w:tr>
      <w:tr w:rsidR="003B70EE" w:rsidRPr="006C17F0" w:rsidTr="007217C7">
        <w:trPr>
          <w:trHeight w:val="143"/>
        </w:trPr>
        <w:tc>
          <w:tcPr>
            <w:tcW w:w="4404" w:type="dxa"/>
          </w:tcPr>
          <w:p w:rsidR="003B70EE" w:rsidRPr="006C17F0" w:rsidRDefault="003B70EE" w:rsidP="003B70EE">
            <w:pPr>
              <w:rPr>
                <w:rFonts w:ascii="Arial" w:hAnsi="Arial" w:cs="Arial"/>
                <w:sz w:val="20"/>
                <w:szCs w:val="20"/>
              </w:rPr>
            </w:pPr>
            <w:r>
              <w:rPr>
                <w:rFonts w:ascii="Arial" w:hAnsi="Arial" w:cs="Arial"/>
                <w:sz w:val="20"/>
                <w:szCs w:val="20"/>
              </w:rPr>
              <w:t>July 2016</w:t>
            </w:r>
          </w:p>
        </w:tc>
        <w:tc>
          <w:tcPr>
            <w:tcW w:w="4226" w:type="dxa"/>
          </w:tcPr>
          <w:p w:rsidR="003B70EE" w:rsidRDefault="003B70EE" w:rsidP="003B70EE">
            <w:pPr>
              <w:rPr>
                <w:rFonts w:ascii="Arial" w:hAnsi="Arial" w:cs="Arial"/>
                <w:sz w:val="20"/>
                <w:szCs w:val="20"/>
              </w:rPr>
            </w:pPr>
            <w:r>
              <w:rPr>
                <w:rFonts w:ascii="Arial" w:hAnsi="Arial" w:cs="Arial"/>
                <w:sz w:val="20"/>
                <w:szCs w:val="20"/>
              </w:rPr>
              <w:t>8,067</w:t>
            </w:r>
          </w:p>
        </w:tc>
      </w:tr>
      <w:tr w:rsidR="003B70EE" w:rsidRPr="006C17F0" w:rsidTr="007217C7">
        <w:tc>
          <w:tcPr>
            <w:tcW w:w="4404" w:type="dxa"/>
          </w:tcPr>
          <w:p w:rsidR="003B70EE" w:rsidRPr="006C17F0" w:rsidRDefault="003B70EE" w:rsidP="003B70EE">
            <w:pPr>
              <w:rPr>
                <w:rFonts w:ascii="Arial" w:hAnsi="Arial" w:cs="Arial"/>
                <w:sz w:val="20"/>
                <w:szCs w:val="20"/>
              </w:rPr>
            </w:pPr>
            <w:r>
              <w:rPr>
                <w:rFonts w:ascii="Arial" w:hAnsi="Arial" w:cs="Arial"/>
                <w:sz w:val="20"/>
                <w:szCs w:val="20"/>
              </w:rPr>
              <w:t>August 2016</w:t>
            </w:r>
          </w:p>
        </w:tc>
        <w:tc>
          <w:tcPr>
            <w:tcW w:w="4226" w:type="dxa"/>
          </w:tcPr>
          <w:p w:rsidR="003B70EE" w:rsidRDefault="003B70EE" w:rsidP="003B70EE">
            <w:pPr>
              <w:rPr>
                <w:rFonts w:ascii="Arial" w:hAnsi="Arial" w:cs="Arial"/>
                <w:sz w:val="20"/>
                <w:szCs w:val="20"/>
              </w:rPr>
            </w:pPr>
            <w:r>
              <w:rPr>
                <w:rFonts w:ascii="Arial" w:hAnsi="Arial" w:cs="Arial"/>
                <w:sz w:val="20"/>
                <w:szCs w:val="20"/>
              </w:rPr>
              <w:t>11,361</w:t>
            </w:r>
          </w:p>
        </w:tc>
      </w:tr>
      <w:tr w:rsidR="00F412D1" w:rsidRPr="006C17F0" w:rsidTr="007217C7">
        <w:tc>
          <w:tcPr>
            <w:tcW w:w="4404" w:type="dxa"/>
          </w:tcPr>
          <w:p w:rsidR="00F412D1" w:rsidRPr="006C17F0" w:rsidRDefault="003B70EE" w:rsidP="00F412D1">
            <w:pPr>
              <w:rPr>
                <w:rFonts w:ascii="Arial" w:hAnsi="Arial" w:cs="Arial"/>
                <w:sz w:val="20"/>
                <w:szCs w:val="20"/>
              </w:rPr>
            </w:pPr>
            <w:r>
              <w:rPr>
                <w:rFonts w:ascii="Arial" w:hAnsi="Arial" w:cs="Arial"/>
                <w:sz w:val="20"/>
                <w:szCs w:val="20"/>
              </w:rPr>
              <w:t>September 2016</w:t>
            </w:r>
          </w:p>
        </w:tc>
        <w:tc>
          <w:tcPr>
            <w:tcW w:w="4226" w:type="dxa"/>
          </w:tcPr>
          <w:p w:rsidR="00F412D1" w:rsidRDefault="003B70EE" w:rsidP="00F412D1">
            <w:pPr>
              <w:rPr>
                <w:rFonts w:ascii="Arial" w:hAnsi="Arial" w:cs="Arial"/>
                <w:sz w:val="20"/>
                <w:szCs w:val="20"/>
              </w:rPr>
            </w:pPr>
            <w:r>
              <w:rPr>
                <w:rFonts w:ascii="Arial" w:hAnsi="Arial" w:cs="Arial"/>
                <w:sz w:val="20"/>
                <w:szCs w:val="20"/>
              </w:rPr>
              <w:t>9,197</w:t>
            </w:r>
          </w:p>
        </w:tc>
      </w:tr>
    </w:tbl>
    <w:p w:rsidR="008F49C4" w:rsidRDefault="008F49C4" w:rsidP="00BE00B0">
      <w:pPr>
        <w:pStyle w:val="NormalWeb"/>
        <w:spacing w:before="0" w:beforeAutospacing="0" w:after="0" w:afterAutospacing="0"/>
        <w:rPr>
          <w:rFonts w:ascii="Arial" w:hAnsi="Arial" w:cs="Arial"/>
          <w:bCs/>
          <w:sz w:val="20"/>
          <w:szCs w:val="20"/>
        </w:rPr>
      </w:pPr>
    </w:p>
    <w:p w:rsidR="008021F1" w:rsidRPr="006F5BDD" w:rsidRDefault="008021F1" w:rsidP="00BE00B0">
      <w:pPr>
        <w:pStyle w:val="NormalWeb"/>
        <w:spacing w:before="0" w:beforeAutospacing="0" w:after="0" w:afterAutospacing="0"/>
        <w:rPr>
          <w:rFonts w:ascii="Arial" w:hAnsi="Arial" w:cs="Arial"/>
          <w:bCs/>
          <w:sz w:val="20"/>
          <w:szCs w:val="20"/>
        </w:rPr>
      </w:pPr>
    </w:p>
    <w:p w:rsidR="001D381B" w:rsidRDefault="001D381B" w:rsidP="00BE00B0">
      <w:pPr>
        <w:pStyle w:val="Heading1"/>
        <w:spacing w:before="0" w:after="0"/>
        <w:rPr>
          <w:rFonts w:ascii="Arial" w:hAnsi="Arial" w:cs="Arial"/>
          <w:sz w:val="20"/>
          <w:szCs w:val="20"/>
          <w:u w:val="single"/>
          <w:lang w:val="en-US"/>
        </w:rPr>
      </w:pPr>
      <w:bookmarkStart w:id="4" w:name="_Toc314561452"/>
      <w:r>
        <w:rPr>
          <w:rFonts w:ascii="Arial" w:hAnsi="Arial" w:cs="Arial"/>
          <w:sz w:val="20"/>
          <w:szCs w:val="20"/>
          <w:u w:val="single"/>
          <w:lang w:val="en-US"/>
        </w:rPr>
        <w:t>Program Improvement Plan (PIP)</w:t>
      </w:r>
    </w:p>
    <w:p w:rsidR="00B85D6C" w:rsidRDefault="00B85D6C" w:rsidP="00B85D6C">
      <w:pPr>
        <w:rPr>
          <w:lang w:eastAsia="x-none"/>
        </w:rPr>
      </w:pPr>
    </w:p>
    <w:p w:rsidR="002F0DD0" w:rsidRPr="004C256C" w:rsidRDefault="00F8495B" w:rsidP="002F0DD0">
      <w:pPr>
        <w:pStyle w:val="ListParagraph"/>
        <w:numPr>
          <w:ilvl w:val="0"/>
          <w:numId w:val="5"/>
        </w:numPr>
        <w:ind w:left="360"/>
        <w:rPr>
          <w:rFonts w:ascii="Arial" w:hAnsi="Arial" w:cs="Arial"/>
          <w:sz w:val="20"/>
          <w:szCs w:val="20"/>
        </w:rPr>
      </w:pPr>
      <w:r>
        <w:rPr>
          <w:rFonts w:ascii="Arial" w:hAnsi="Arial" w:cs="Arial"/>
          <w:sz w:val="20"/>
          <w:szCs w:val="20"/>
        </w:rPr>
        <w:t>The</w:t>
      </w:r>
      <w:r w:rsidR="00CE482A">
        <w:rPr>
          <w:rFonts w:ascii="Arial" w:hAnsi="Arial" w:cs="Arial"/>
          <w:sz w:val="20"/>
          <w:szCs w:val="20"/>
        </w:rPr>
        <w:t xml:space="preserve"> PA </w:t>
      </w:r>
      <w:r>
        <w:rPr>
          <w:rFonts w:ascii="Arial" w:hAnsi="Arial" w:cs="Arial"/>
          <w:sz w:val="20"/>
          <w:szCs w:val="20"/>
        </w:rPr>
        <w:t>reported 17 customer service items for September</w:t>
      </w:r>
    </w:p>
    <w:p w:rsidR="002F0DD0" w:rsidRDefault="002F0DD0" w:rsidP="00B85D6C">
      <w:pPr>
        <w:rPr>
          <w:lang w:eastAsia="x-none"/>
        </w:rPr>
      </w:pPr>
    </w:p>
    <w:bookmarkStart w:id="5" w:name="_MON_1541228625"/>
    <w:bookmarkEnd w:id="5"/>
    <w:p w:rsidR="001D381B" w:rsidRDefault="007A2E51" w:rsidP="001D381B">
      <w:pPr>
        <w:rPr>
          <w:lang w:eastAsia="x-none"/>
        </w:rPr>
      </w:pPr>
      <w:r>
        <w:rPr>
          <w:lang w:eastAsia="x-none"/>
        </w:rPr>
        <w:object w:dxaOrig="1531" w:dyaOrig="990">
          <v:shape id="_x0000_i1026" type="#_x0000_t75" style="width:76.2pt;height:49.8pt" o:ole="">
            <v:imagedata r:id="rId10" o:title=""/>
          </v:shape>
          <o:OLEObject Type="Embed" ProgID="Word.Document.12" ShapeID="_x0000_i1026" DrawAspect="Icon" ObjectID="_1544418898" r:id="rId11">
            <o:FieldCodes>\s</o:FieldCodes>
          </o:OLEObject>
        </w:object>
      </w:r>
    </w:p>
    <w:p w:rsidR="001D381B" w:rsidRPr="001D381B" w:rsidRDefault="001D381B" w:rsidP="001D381B">
      <w:pPr>
        <w:rPr>
          <w:lang w:eastAsia="x-none"/>
        </w:rPr>
      </w:pPr>
    </w:p>
    <w:p w:rsidR="0048631C" w:rsidRPr="006C17F0" w:rsidRDefault="00DF795F" w:rsidP="00BE00B0">
      <w:pPr>
        <w:pStyle w:val="Heading1"/>
        <w:spacing w:before="0" w:after="0"/>
        <w:rPr>
          <w:rFonts w:ascii="Arial" w:hAnsi="Arial" w:cs="Arial"/>
          <w:sz w:val="20"/>
          <w:szCs w:val="20"/>
          <w:u w:val="single"/>
        </w:rPr>
      </w:pPr>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4"/>
      <w:r w:rsidRPr="006C17F0">
        <w:rPr>
          <w:rFonts w:ascii="Arial" w:hAnsi="Arial" w:cs="Arial"/>
          <w:sz w:val="20"/>
          <w:szCs w:val="20"/>
          <w:u w:val="single"/>
        </w:rPr>
        <w:t xml:space="preserve">  </w:t>
      </w:r>
    </w:p>
    <w:p w:rsidR="00A47BAF" w:rsidRPr="004C256C" w:rsidRDefault="004C256C" w:rsidP="009A341A">
      <w:pPr>
        <w:pStyle w:val="ListParagraph"/>
        <w:numPr>
          <w:ilvl w:val="0"/>
          <w:numId w:val="5"/>
        </w:numPr>
        <w:ind w:left="360"/>
        <w:rPr>
          <w:rFonts w:ascii="Arial" w:hAnsi="Arial" w:cs="Arial"/>
          <w:sz w:val="20"/>
          <w:szCs w:val="20"/>
        </w:rPr>
      </w:pPr>
      <w:r w:rsidRPr="004C256C">
        <w:rPr>
          <w:rFonts w:ascii="Arial" w:hAnsi="Arial" w:cs="Arial"/>
          <w:sz w:val="20"/>
          <w:szCs w:val="20"/>
        </w:rPr>
        <w:t>None Reported</w:t>
      </w:r>
    </w:p>
    <w:p w:rsidR="004C256C" w:rsidRPr="004C256C" w:rsidRDefault="004C256C" w:rsidP="00BE00B0">
      <w:pPr>
        <w:rPr>
          <w:rFonts w:ascii="Arial" w:hAnsi="Arial" w:cs="Arial"/>
          <w:sz w:val="20"/>
          <w:szCs w:val="20"/>
        </w:rPr>
      </w:pPr>
    </w:p>
    <w:p w:rsidR="00DF795F" w:rsidRPr="00B87424" w:rsidRDefault="00DF795F" w:rsidP="00BE00B0">
      <w:pPr>
        <w:pStyle w:val="Heading1"/>
        <w:spacing w:before="0" w:after="0"/>
        <w:rPr>
          <w:rFonts w:ascii="Arial" w:hAnsi="Arial" w:cs="Arial"/>
          <w:sz w:val="20"/>
          <w:szCs w:val="20"/>
          <w:u w:val="single"/>
          <w:lang w:val="en-US"/>
        </w:rPr>
      </w:pPr>
      <w:bookmarkStart w:id="6" w:name="_Toc314561453"/>
      <w:r w:rsidRPr="006C17F0">
        <w:rPr>
          <w:rFonts w:ascii="Arial" w:hAnsi="Arial" w:cs="Arial"/>
          <w:sz w:val="20"/>
          <w:szCs w:val="20"/>
          <w:u w:val="single"/>
        </w:rPr>
        <w:t>FCC and/or NANC News</w:t>
      </w:r>
      <w:bookmarkEnd w:id="6"/>
    </w:p>
    <w:p w:rsidR="00711259" w:rsidRPr="004C256C" w:rsidRDefault="00F8495B" w:rsidP="001E4D1C">
      <w:pPr>
        <w:pStyle w:val="ListParagraph"/>
        <w:numPr>
          <w:ilvl w:val="0"/>
          <w:numId w:val="5"/>
        </w:numPr>
        <w:ind w:left="360"/>
        <w:rPr>
          <w:rFonts w:ascii="Arial" w:hAnsi="Arial" w:cs="Arial"/>
          <w:sz w:val="20"/>
          <w:szCs w:val="20"/>
        </w:rPr>
      </w:pPr>
      <w:bookmarkStart w:id="7" w:name="OLE_LINK5"/>
      <w:bookmarkStart w:id="8" w:name="OLE_LINK6"/>
      <w:r>
        <w:rPr>
          <w:rFonts w:ascii="Arial" w:hAnsi="Arial" w:cs="Arial"/>
          <w:sz w:val="20"/>
          <w:szCs w:val="20"/>
        </w:rPr>
        <w:t>NANC meeting was held September 15</w:t>
      </w:r>
    </w:p>
    <w:p w:rsidR="00AE21CB" w:rsidRPr="001E4D1C" w:rsidRDefault="00AE21CB" w:rsidP="001E4D1C">
      <w:pPr>
        <w:rPr>
          <w:rFonts w:ascii="Arial" w:hAnsi="Arial" w:cs="Arial"/>
          <w:sz w:val="20"/>
          <w:szCs w:val="20"/>
        </w:rPr>
      </w:pPr>
    </w:p>
    <w:p w:rsidR="00D21497" w:rsidRDefault="00D21497" w:rsidP="00D21497">
      <w:pPr>
        <w:rPr>
          <w:rFonts w:ascii="Arial" w:hAnsi="Arial" w:cs="Arial"/>
          <w:sz w:val="20"/>
          <w:szCs w:val="20"/>
        </w:rPr>
      </w:pPr>
    </w:p>
    <w:p w:rsidR="00D21497" w:rsidRPr="00EB5D28" w:rsidRDefault="00EB5D28" w:rsidP="00D21497">
      <w:pPr>
        <w:rPr>
          <w:rFonts w:ascii="Arial" w:hAnsi="Arial" w:cs="Arial"/>
          <w:b/>
          <w:bCs/>
          <w:kern w:val="32"/>
          <w:sz w:val="20"/>
          <w:szCs w:val="20"/>
          <w:u w:val="single"/>
          <w:lang w:val="x-none" w:eastAsia="x-none"/>
        </w:rPr>
      </w:pPr>
      <w:r w:rsidRPr="00EB5D28">
        <w:rPr>
          <w:rFonts w:ascii="Arial" w:hAnsi="Arial" w:cs="Arial"/>
          <w:b/>
          <w:bCs/>
          <w:kern w:val="32"/>
          <w:sz w:val="20"/>
          <w:szCs w:val="20"/>
          <w:u w:val="single"/>
          <w:lang w:val="x-none" w:eastAsia="x-none"/>
        </w:rPr>
        <w:t>INC read out (initial closure and new issues)</w:t>
      </w:r>
    </w:p>
    <w:p w:rsidR="00703F61" w:rsidRPr="00703F61" w:rsidRDefault="009E5B59" w:rsidP="00703F61">
      <w:pPr>
        <w:pStyle w:val="ListParagraph"/>
        <w:numPr>
          <w:ilvl w:val="0"/>
          <w:numId w:val="27"/>
        </w:numPr>
        <w:rPr>
          <w:lang w:eastAsia="x-none"/>
        </w:rPr>
      </w:pPr>
      <w:r>
        <w:rPr>
          <w:lang w:eastAsia="x-none"/>
        </w:rPr>
        <w:t>Following pooling</w:t>
      </w:r>
      <w:r w:rsidR="00703F61" w:rsidRPr="00703F61">
        <w:rPr>
          <w:lang w:eastAsia="x-none"/>
        </w:rPr>
        <w:t xml:space="preserve"> </w:t>
      </w:r>
      <w:r>
        <w:rPr>
          <w:lang w:eastAsia="x-none"/>
        </w:rPr>
        <w:t>related</w:t>
      </w:r>
      <w:r w:rsidR="00703F61" w:rsidRPr="00703F61">
        <w:rPr>
          <w:lang w:eastAsia="x-none"/>
        </w:rPr>
        <w:t xml:space="preserve"> issues went into final closure on </w:t>
      </w:r>
      <w:r>
        <w:rPr>
          <w:lang w:eastAsia="x-none"/>
        </w:rPr>
        <w:t>9/23</w:t>
      </w:r>
      <w:r w:rsidR="00703F61" w:rsidRPr="00703F61">
        <w:rPr>
          <w:lang w:eastAsia="x-none"/>
        </w:rPr>
        <w:t>/2016:</w:t>
      </w:r>
    </w:p>
    <w:p w:rsidR="00703F61" w:rsidRPr="00703F61" w:rsidRDefault="00703F61" w:rsidP="00703F61">
      <w:pPr>
        <w:pStyle w:val="ListParagraph"/>
        <w:numPr>
          <w:ilvl w:val="0"/>
          <w:numId w:val="28"/>
        </w:numPr>
        <w:contextualSpacing w:val="0"/>
        <w:rPr>
          <w:lang w:eastAsia="x-none"/>
        </w:rPr>
      </w:pPr>
      <w:r w:rsidRPr="00703F61">
        <w:rPr>
          <w:lang w:eastAsia="x-none"/>
        </w:rPr>
        <w:t>Issue 8</w:t>
      </w:r>
      <w:r w:rsidR="009E5B59">
        <w:rPr>
          <w:lang w:eastAsia="x-none"/>
        </w:rPr>
        <w:t>24</w:t>
      </w:r>
      <w:r w:rsidRPr="00703F61">
        <w:rPr>
          <w:lang w:eastAsia="x-none"/>
        </w:rPr>
        <w:t xml:space="preserve">, </w:t>
      </w:r>
      <w:r w:rsidR="009E5B59">
        <w:rPr>
          <w:lang w:eastAsia="x-none"/>
        </w:rPr>
        <w:t>Add thousands-block forecast report (Appendix 1) submission options to TBPAG Section 6.1.1</w:t>
      </w:r>
    </w:p>
    <w:p w:rsidR="00703F61" w:rsidRPr="00703F61" w:rsidRDefault="00703F61" w:rsidP="00703F61">
      <w:pPr>
        <w:pStyle w:val="ListParagraph"/>
        <w:numPr>
          <w:ilvl w:val="0"/>
          <w:numId w:val="28"/>
        </w:numPr>
        <w:contextualSpacing w:val="0"/>
        <w:rPr>
          <w:lang w:eastAsia="x-none"/>
        </w:rPr>
      </w:pPr>
      <w:r w:rsidRPr="00703F61">
        <w:rPr>
          <w:lang w:eastAsia="x-none"/>
        </w:rPr>
        <w:t>Issue 8</w:t>
      </w:r>
      <w:r w:rsidR="009E5B59">
        <w:rPr>
          <w:lang w:eastAsia="x-none"/>
        </w:rPr>
        <w:t>25</w:t>
      </w:r>
      <w:r w:rsidRPr="00703F61">
        <w:rPr>
          <w:lang w:eastAsia="x-none"/>
        </w:rPr>
        <w:t xml:space="preserve">, </w:t>
      </w:r>
      <w:r w:rsidR="009E5B59">
        <w:rPr>
          <w:lang w:eastAsia="x-none"/>
        </w:rPr>
        <w:t>Update the COCAG Appendix C – Procedures for Code Holder Exit, to address a returned NXX with an LRN that does not belong to the code holder</w:t>
      </w:r>
    </w:p>
    <w:p w:rsidR="00A23D4F" w:rsidRDefault="00A23D4F" w:rsidP="003C310A">
      <w:pPr>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lang w:val="en-US"/>
        </w:rPr>
      </w:pPr>
      <w:bookmarkStart w:id="9" w:name="_Toc314561455"/>
      <w:bookmarkEnd w:id="7"/>
      <w:bookmarkEnd w:id="8"/>
      <w:r w:rsidRPr="006C17F0">
        <w:rPr>
          <w:rFonts w:ascii="Arial" w:hAnsi="Arial" w:cs="Arial"/>
          <w:sz w:val="20"/>
          <w:szCs w:val="20"/>
          <w:u w:val="single"/>
        </w:rPr>
        <w:t>p-ANI</w:t>
      </w:r>
      <w:bookmarkEnd w:id="9"/>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10" w:name="_Toc314561456"/>
            <w:r w:rsidRPr="006C17F0">
              <w:rPr>
                <w:rFonts w:ascii="Arial" w:hAnsi="Arial" w:cs="Arial"/>
                <w:sz w:val="20"/>
                <w:szCs w:val="20"/>
              </w:rPr>
              <w:t>Total Applications Processed (Part 3s Issued)</w:t>
            </w:r>
          </w:p>
        </w:tc>
        <w:tc>
          <w:tcPr>
            <w:tcW w:w="1260" w:type="dxa"/>
            <w:vAlign w:val="bottom"/>
          </w:tcPr>
          <w:p w:rsidR="0089513C" w:rsidRPr="0089513C" w:rsidRDefault="000F6FB1" w:rsidP="008B1E37">
            <w:pPr>
              <w:jc w:val="center"/>
              <w:rPr>
                <w:rFonts w:ascii="Arial" w:hAnsi="Arial" w:cs="Arial"/>
                <w:sz w:val="20"/>
                <w:szCs w:val="20"/>
              </w:rPr>
            </w:pPr>
            <w:r>
              <w:rPr>
                <w:rFonts w:ascii="Arial" w:hAnsi="Arial" w:cs="Arial"/>
                <w:sz w:val="20"/>
                <w:szCs w:val="20"/>
              </w:rPr>
              <w:t>1,289</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11" w:name="_Hlk253392609"/>
            <w:r w:rsidRPr="006C17F0">
              <w:rPr>
                <w:rFonts w:ascii="Arial" w:hAnsi="Arial" w:cs="Arial"/>
                <w:sz w:val="20"/>
                <w:szCs w:val="20"/>
              </w:rPr>
              <w:t># of applications not processed in 5 business days</w:t>
            </w:r>
            <w:bookmarkEnd w:id="11"/>
          </w:p>
        </w:tc>
        <w:tc>
          <w:tcPr>
            <w:tcW w:w="1260" w:type="dxa"/>
            <w:vAlign w:val="bottom"/>
          </w:tcPr>
          <w:p w:rsidR="0089513C" w:rsidRPr="0089513C" w:rsidRDefault="0089513C" w:rsidP="008B1E37">
            <w:pPr>
              <w:jc w:val="center"/>
              <w:rPr>
                <w:rFonts w:ascii="Arial" w:hAnsi="Arial" w:cs="Arial"/>
                <w:sz w:val="20"/>
                <w:szCs w:val="20"/>
              </w:rPr>
            </w:pPr>
            <w:r w:rsidRPr="0089513C">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vAlign w:val="bottom"/>
          </w:tcPr>
          <w:p w:rsidR="0089513C" w:rsidRPr="0089513C" w:rsidRDefault="000F6FB1" w:rsidP="008B1E37">
            <w:pPr>
              <w:jc w:val="center"/>
              <w:rPr>
                <w:rFonts w:ascii="Arial" w:hAnsi="Arial" w:cs="Arial"/>
                <w:sz w:val="20"/>
                <w:szCs w:val="20"/>
              </w:rPr>
            </w:pPr>
            <w:r>
              <w:rPr>
                <w:rFonts w:ascii="Arial" w:hAnsi="Arial" w:cs="Arial"/>
                <w:sz w:val="20"/>
                <w:szCs w:val="20"/>
              </w:rPr>
              <w:t>295</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vAlign w:val="bottom"/>
          </w:tcPr>
          <w:p w:rsidR="0089513C" w:rsidRPr="0089513C" w:rsidRDefault="000F6FB1" w:rsidP="008B1E37">
            <w:pPr>
              <w:jc w:val="center"/>
              <w:rPr>
                <w:rFonts w:ascii="Arial" w:hAnsi="Arial" w:cs="Arial"/>
                <w:sz w:val="20"/>
                <w:szCs w:val="20"/>
              </w:rPr>
            </w:pPr>
            <w:r>
              <w:rPr>
                <w:rFonts w:ascii="Arial" w:hAnsi="Arial" w:cs="Arial"/>
                <w:sz w:val="20"/>
                <w:szCs w:val="20"/>
              </w:rPr>
              <w:t>1</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p-ANI returns</w:t>
            </w:r>
          </w:p>
        </w:tc>
        <w:tc>
          <w:tcPr>
            <w:tcW w:w="1260" w:type="dxa"/>
            <w:vAlign w:val="bottom"/>
          </w:tcPr>
          <w:p w:rsidR="0089513C" w:rsidRPr="0089513C" w:rsidRDefault="000F6FB1" w:rsidP="008B1E37">
            <w:pPr>
              <w:jc w:val="center"/>
              <w:rPr>
                <w:rFonts w:ascii="Arial" w:hAnsi="Arial" w:cs="Arial"/>
                <w:sz w:val="20"/>
                <w:szCs w:val="20"/>
              </w:rPr>
            </w:pPr>
            <w:r>
              <w:rPr>
                <w:rFonts w:ascii="Arial" w:hAnsi="Arial" w:cs="Arial"/>
                <w:sz w:val="20"/>
                <w:szCs w:val="20"/>
              </w:rPr>
              <w:t>976</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vAlign w:val="bottom"/>
          </w:tcPr>
          <w:p w:rsidR="0089513C" w:rsidRPr="0089513C" w:rsidRDefault="000F6FB1" w:rsidP="008B1E37">
            <w:pPr>
              <w:jc w:val="center"/>
              <w:rPr>
                <w:rFonts w:ascii="Arial" w:hAnsi="Arial" w:cs="Arial"/>
                <w:sz w:val="20"/>
                <w:szCs w:val="20"/>
              </w:rPr>
            </w:pPr>
            <w:r>
              <w:rPr>
                <w:rFonts w:ascii="Arial" w:hAnsi="Arial" w:cs="Arial"/>
                <w:sz w:val="20"/>
                <w:szCs w:val="20"/>
              </w:rPr>
              <w:t>2</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denied</w:t>
            </w:r>
          </w:p>
        </w:tc>
        <w:tc>
          <w:tcPr>
            <w:tcW w:w="1260" w:type="dxa"/>
            <w:vAlign w:val="bottom"/>
          </w:tcPr>
          <w:p w:rsidR="0089513C" w:rsidRPr="0089513C" w:rsidRDefault="00697433" w:rsidP="008B1E37">
            <w:pPr>
              <w:jc w:val="center"/>
              <w:rPr>
                <w:rFonts w:ascii="Arial" w:hAnsi="Arial" w:cs="Arial"/>
                <w:sz w:val="20"/>
                <w:szCs w:val="20"/>
              </w:rPr>
            </w:pPr>
            <w:r>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Pr>
                <w:rFonts w:ascii="Arial" w:hAnsi="Arial" w:cs="Arial"/>
                <w:sz w:val="20"/>
                <w:szCs w:val="20"/>
              </w:rPr>
              <w:t># of requests suspended</w:t>
            </w:r>
          </w:p>
        </w:tc>
        <w:tc>
          <w:tcPr>
            <w:tcW w:w="1260" w:type="dxa"/>
            <w:vAlign w:val="bottom"/>
          </w:tcPr>
          <w:p w:rsidR="0089513C" w:rsidRPr="0089513C" w:rsidRDefault="00C82DB9" w:rsidP="008B1E37">
            <w:pPr>
              <w:jc w:val="center"/>
              <w:rPr>
                <w:rFonts w:ascii="Arial" w:hAnsi="Arial" w:cs="Arial"/>
                <w:sz w:val="20"/>
                <w:szCs w:val="20"/>
              </w:rPr>
            </w:pPr>
            <w:r>
              <w:rPr>
                <w:rFonts w:ascii="Arial" w:hAnsi="Arial" w:cs="Arial"/>
                <w:sz w:val="20"/>
                <w:szCs w:val="20"/>
              </w:rPr>
              <w:t>0</w:t>
            </w:r>
          </w:p>
        </w:tc>
      </w:tr>
      <w:tr w:rsidR="0089513C" w:rsidRPr="006C17F0" w:rsidTr="00C82DB9">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sidRPr="006C17F0">
              <w:rPr>
                <w:rFonts w:ascii="Arial" w:hAnsi="Arial" w:cs="Arial"/>
                <w:sz w:val="20"/>
                <w:szCs w:val="20"/>
              </w:rPr>
              <w:t># of requests withdrawn</w:t>
            </w:r>
          </w:p>
        </w:tc>
        <w:tc>
          <w:tcPr>
            <w:tcW w:w="1260" w:type="dxa"/>
            <w:vAlign w:val="bottom"/>
          </w:tcPr>
          <w:p w:rsidR="0089513C" w:rsidRPr="0089513C" w:rsidRDefault="000F6FB1" w:rsidP="008B1E37">
            <w:pPr>
              <w:jc w:val="center"/>
              <w:rPr>
                <w:rFonts w:ascii="Arial" w:hAnsi="Arial" w:cs="Arial"/>
                <w:sz w:val="20"/>
                <w:szCs w:val="20"/>
              </w:rPr>
            </w:pPr>
            <w:r>
              <w:rPr>
                <w:rFonts w:ascii="Arial" w:hAnsi="Arial" w:cs="Arial"/>
                <w:sz w:val="20"/>
                <w:szCs w:val="20"/>
              </w:rPr>
              <w:t>15</w:t>
            </w:r>
          </w:p>
        </w:tc>
      </w:tr>
    </w:tbl>
    <w:p w:rsidR="00703F61" w:rsidRDefault="00703F61" w:rsidP="00625452">
      <w:pPr>
        <w:pStyle w:val="Heading1"/>
        <w:spacing w:before="0" w:after="0"/>
        <w:rPr>
          <w:rFonts w:ascii="Arial" w:hAnsi="Arial" w:cs="Arial"/>
          <w:sz w:val="20"/>
          <w:szCs w:val="20"/>
          <w:u w:val="single"/>
        </w:rPr>
      </w:pPr>
    </w:p>
    <w:p w:rsidR="002F1376" w:rsidRDefault="002F1376" w:rsidP="00625452">
      <w:pPr>
        <w:pStyle w:val="Heading1"/>
        <w:spacing w:before="0" w:after="0"/>
        <w:rPr>
          <w:rFonts w:ascii="Arial" w:hAnsi="Arial" w:cs="Arial"/>
          <w:sz w:val="20"/>
          <w:szCs w:val="20"/>
          <w:u w:val="single"/>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10"/>
    </w:p>
    <w:p w:rsidR="0065777F" w:rsidRDefault="0065777F" w:rsidP="001E4D1C">
      <w:pPr>
        <w:pStyle w:val="ListParagraph"/>
        <w:numPr>
          <w:ilvl w:val="0"/>
          <w:numId w:val="16"/>
        </w:numPr>
        <w:ind w:left="360"/>
        <w:rPr>
          <w:lang w:eastAsia="x-none"/>
        </w:rPr>
      </w:pPr>
      <w:bookmarkStart w:id="12" w:name="_Toc314561457"/>
      <w:r w:rsidRPr="0065777F">
        <w:rPr>
          <w:lang w:eastAsia="x-none"/>
        </w:rPr>
        <w:t>Change Order #</w:t>
      </w:r>
      <w:r w:rsidR="001E4D1C">
        <w:rPr>
          <w:lang w:eastAsia="x-none"/>
        </w:rPr>
        <w:t>3</w:t>
      </w:r>
      <w:r w:rsidR="00B84625">
        <w:rPr>
          <w:lang w:eastAsia="x-none"/>
        </w:rPr>
        <w:t>a</w:t>
      </w:r>
      <w:r w:rsidR="001E4D1C">
        <w:rPr>
          <w:lang w:eastAsia="x-none"/>
        </w:rPr>
        <w:t xml:space="preserve"> – </w:t>
      </w:r>
      <w:r w:rsidR="00B84625">
        <w:rPr>
          <w:lang w:eastAsia="x-none"/>
        </w:rPr>
        <w:t>Specifications for API</w:t>
      </w:r>
    </w:p>
    <w:p w:rsidR="002F1376" w:rsidRDefault="002F1376" w:rsidP="002F1376">
      <w:pPr>
        <w:pStyle w:val="ListParagraph"/>
        <w:numPr>
          <w:ilvl w:val="1"/>
          <w:numId w:val="16"/>
        </w:numPr>
        <w:ind w:left="720"/>
        <w:rPr>
          <w:lang w:eastAsia="x-none"/>
        </w:rPr>
      </w:pPr>
      <w:r>
        <w:rPr>
          <w:lang w:eastAsia="x-none"/>
        </w:rPr>
        <w:t>Deliverable sent to iconectiv, and FCC, on 9/30/16.  PA received and responded to questions from iconectiv in September.</w:t>
      </w:r>
    </w:p>
    <w:p w:rsidR="004154B6" w:rsidRDefault="004154B6" w:rsidP="009E3A1B">
      <w:pPr>
        <w:pStyle w:val="Heading1"/>
        <w:spacing w:before="0" w:after="0"/>
        <w:rPr>
          <w:rFonts w:ascii="Arial" w:hAnsi="Arial" w:cs="Arial"/>
          <w:sz w:val="20"/>
          <w:szCs w:val="20"/>
          <w:u w:val="single"/>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2"/>
      <w:r w:rsidRPr="006C17F0">
        <w:rPr>
          <w:rFonts w:ascii="Arial" w:hAnsi="Arial" w:cs="Arial"/>
          <w:sz w:val="20"/>
          <w:szCs w:val="20"/>
          <w:u w:val="single"/>
        </w:rPr>
        <w:t xml:space="preserve"> </w:t>
      </w:r>
    </w:p>
    <w:p w:rsidR="006234BC" w:rsidRPr="004365E4" w:rsidRDefault="00A429BB" w:rsidP="00C63FA1">
      <w:pPr>
        <w:numPr>
          <w:ilvl w:val="0"/>
          <w:numId w:val="2"/>
        </w:numPr>
        <w:rPr>
          <w:lang w:eastAsia="x-none"/>
        </w:rPr>
      </w:pPr>
      <w:r w:rsidRPr="004365E4">
        <w:rPr>
          <w:lang w:eastAsia="x-none"/>
        </w:rPr>
        <w:t>Rate center activity:</w:t>
      </w:r>
      <w:r w:rsidR="00932892" w:rsidRPr="004365E4">
        <w:rPr>
          <w:lang w:eastAsia="x-none"/>
        </w:rPr>
        <w:t xml:space="preserve"> </w:t>
      </w:r>
    </w:p>
    <w:p w:rsidR="00D244CD" w:rsidRPr="004365E4" w:rsidRDefault="00D244CD" w:rsidP="00384E6A">
      <w:pPr>
        <w:ind w:left="360"/>
        <w:rPr>
          <w:lang w:eastAsia="x-none"/>
        </w:rPr>
      </w:pPr>
    </w:p>
    <w:p w:rsidR="009E3A1B" w:rsidRPr="004365E4" w:rsidRDefault="00DC48BB" w:rsidP="00384E6A">
      <w:pPr>
        <w:ind w:left="360"/>
        <w:rPr>
          <w:lang w:eastAsia="x-none"/>
        </w:rPr>
      </w:pPr>
      <w:r>
        <w:rPr>
          <w:lang w:eastAsia="x-none"/>
        </w:rPr>
        <w:t>September</w:t>
      </w:r>
      <w:r w:rsidR="004154B6">
        <w:rPr>
          <w:lang w:eastAsia="x-none"/>
        </w:rPr>
        <w:t xml:space="preserve"> </w:t>
      </w:r>
      <w:r w:rsidR="0065777F">
        <w:rPr>
          <w:lang w:eastAsia="x-none"/>
        </w:rPr>
        <w:t>2016</w:t>
      </w:r>
      <w:r w:rsidR="00201DFC" w:rsidRPr="004365E4">
        <w:rPr>
          <w:lang w:eastAsia="x-none"/>
        </w:rPr>
        <w:t xml:space="preserve"> </w:t>
      </w:r>
      <w:r w:rsidR="007D2F21" w:rsidRPr="004365E4">
        <w:rPr>
          <w:lang w:eastAsia="x-none"/>
        </w:rPr>
        <w:t xml:space="preserve">RC/NPA changes: </w:t>
      </w:r>
      <w:r w:rsidR="00EA20FA" w:rsidRPr="004365E4">
        <w:rPr>
          <w:lang w:eastAsia="x-none"/>
        </w:rPr>
        <w:t xml:space="preserve"> </w:t>
      </w:r>
      <w:r>
        <w:rPr>
          <w:lang w:eastAsia="x-none"/>
        </w:rPr>
        <w:t>26</w:t>
      </w:r>
      <w:r w:rsidR="00EA20FA" w:rsidRPr="004365E4">
        <w:rPr>
          <w:lang w:eastAsia="x-none"/>
        </w:rPr>
        <w:t xml:space="preserve"> </w:t>
      </w:r>
      <w:r w:rsidR="00D90C02" w:rsidRPr="004365E4">
        <w:rPr>
          <w:lang w:eastAsia="x-none"/>
        </w:rPr>
        <w:t>rate centers involved with</w:t>
      </w:r>
      <w:r w:rsidR="005263AB" w:rsidRPr="004365E4">
        <w:rPr>
          <w:lang w:eastAsia="x-none"/>
        </w:rPr>
        <w:t xml:space="preserve"> </w:t>
      </w:r>
      <w:r>
        <w:rPr>
          <w:lang w:eastAsia="x-none"/>
        </w:rPr>
        <w:t>10</w:t>
      </w:r>
      <w:r w:rsidR="0065777F">
        <w:rPr>
          <w:lang w:eastAsia="x-none"/>
        </w:rPr>
        <w:t xml:space="preserve"> </w:t>
      </w:r>
      <w:r w:rsidR="009F2659" w:rsidRPr="004365E4">
        <w:rPr>
          <w:lang w:eastAsia="x-none"/>
        </w:rPr>
        <w:t xml:space="preserve">NPAs and </w:t>
      </w:r>
      <w:r>
        <w:rPr>
          <w:lang w:eastAsia="x-none"/>
        </w:rPr>
        <w:t>6</w:t>
      </w:r>
      <w:r w:rsidR="00C82DB9">
        <w:rPr>
          <w:lang w:eastAsia="x-none"/>
        </w:rPr>
        <w:t xml:space="preserve"> </w:t>
      </w:r>
      <w:r w:rsidR="005263AB" w:rsidRPr="004365E4">
        <w:rPr>
          <w:lang w:eastAsia="x-none"/>
        </w:rPr>
        <w:t>s</w:t>
      </w:r>
      <w:r w:rsidR="00D90C02" w:rsidRPr="004365E4">
        <w:rPr>
          <w:lang w:eastAsia="x-none"/>
        </w:rPr>
        <w:t>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DC48BB">
        <w:t>21</w:t>
      </w:r>
    </w:p>
    <w:p w:rsidR="00CD2BEA" w:rsidRDefault="00CD2BEA" w:rsidP="00CD2BEA">
      <w:pPr>
        <w:autoSpaceDE w:val="0"/>
        <w:autoSpaceDN w:val="0"/>
        <w:adjustRightInd w:val="0"/>
        <w:ind w:left="36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DC48BB">
        <w:t>5</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1C6EF3">
        <w:t>0</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B84625" w:rsidRDefault="00B84625" w:rsidP="00B84625">
      <w:pPr>
        <w:pStyle w:val="ListParagraph"/>
        <w:numPr>
          <w:ilvl w:val="0"/>
          <w:numId w:val="2"/>
        </w:numPr>
        <w:autoSpaceDE w:val="0"/>
        <w:autoSpaceDN w:val="0"/>
        <w:adjustRightInd w:val="0"/>
        <w:jc w:val="both"/>
        <w:rPr>
          <w:lang w:eastAsia="x-none"/>
        </w:rPr>
      </w:pPr>
      <w:r>
        <w:rPr>
          <w:lang w:eastAsia="x-none"/>
        </w:rPr>
        <w:t>Pooling participated in the following meeting</w:t>
      </w:r>
      <w:r w:rsidR="00DE34AC">
        <w:rPr>
          <w:lang w:eastAsia="x-none"/>
        </w:rPr>
        <w:t>s</w:t>
      </w:r>
      <w:r>
        <w:rPr>
          <w:lang w:eastAsia="x-none"/>
        </w:rPr>
        <w:t>:</w:t>
      </w:r>
    </w:p>
    <w:p w:rsidR="00DC48BB" w:rsidRDefault="00DC48BB" w:rsidP="00DC48BB">
      <w:pPr>
        <w:pStyle w:val="ListParagraph"/>
        <w:numPr>
          <w:ilvl w:val="1"/>
          <w:numId w:val="2"/>
        </w:numPr>
        <w:autoSpaceDE w:val="0"/>
        <w:autoSpaceDN w:val="0"/>
        <w:adjustRightInd w:val="0"/>
        <w:ind w:left="720"/>
        <w:jc w:val="both"/>
        <w:rPr>
          <w:lang w:eastAsia="x-none"/>
        </w:rPr>
      </w:pPr>
      <w:r>
        <w:rPr>
          <w:lang w:eastAsia="x-none"/>
        </w:rPr>
        <w:t xml:space="preserve">NY 518 declaration of jeopardy call </w:t>
      </w:r>
      <w:r w:rsidR="00146E41">
        <w:rPr>
          <w:lang w:eastAsia="x-none"/>
        </w:rPr>
        <w:t>on</w:t>
      </w:r>
      <w:r>
        <w:rPr>
          <w:lang w:eastAsia="x-none"/>
        </w:rPr>
        <w:t xml:space="preserve"> 9/20/16</w:t>
      </w:r>
    </w:p>
    <w:p w:rsidR="00937CEE" w:rsidRDefault="00146E41" w:rsidP="00B84625">
      <w:pPr>
        <w:pStyle w:val="ListParagraph"/>
        <w:numPr>
          <w:ilvl w:val="1"/>
          <w:numId w:val="2"/>
        </w:numPr>
        <w:autoSpaceDE w:val="0"/>
        <w:autoSpaceDN w:val="0"/>
        <w:adjustRightInd w:val="0"/>
        <w:ind w:left="720"/>
        <w:jc w:val="both"/>
        <w:rPr>
          <w:lang w:eastAsia="x-none"/>
        </w:rPr>
      </w:pPr>
      <w:r>
        <w:rPr>
          <w:lang w:eastAsia="x-none"/>
        </w:rPr>
        <w:t>NY 518 initial implementation call on 9/28/16</w:t>
      </w:r>
    </w:p>
    <w:p w:rsidR="00146E41" w:rsidRDefault="00146E41" w:rsidP="00B84625">
      <w:pPr>
        <w:pStyle w:val="ListParagraph"/>
        <w:numPr>
          <w:ilvl w:val="1"/>
          <w:numId w:val="2"/>
        </w:numPr>
        <w:autoSpaceDE w:val="0"/>
        <w:autoSpaceDN w:val="0"/>
        <w:adjustRightInd w:val="0"/>
        <w:ind w:left="720"/>
        <w:jc w:val="both"/>
        <w:rPr>
          <w:lang w:eastAsia="x-none"/>
        </w:rPr>
      </w:pPr>
      <w:r>
        <w:rPr>
          <w:lang w:eastAsia="x-none"/>
        </w:rPr>
        <w:t>PA 717 participated in declaration of jeopardy call on 9/29/16</w:t>
      </w:r>
    </w:p>
    <w:p w:rsidR="00B84625" w:rsidRDefault="00B84625" w:rsidP="00B84625">
      <w:pPr>
        <w:pStyle w:val="ListParagraph"/>
        <w:autoSpaceDE w:val="0"/>
        <w:autoSpaceDN w:val="0"/>
        <w:adjustRightInd w:val="0"/>
        <w:ind w:left="360"/>
        <w:jc w:val="both"/>
        <w:rPr>
          <w:lang w:eastAsia="x-none"/>
        </w:rPr>
      </w:pPr>
    </w:p>
    <w:p w:rsidR="00B84625" w:rsidRPr="004365E4" w:rsidRDefault="00B84625" w:rsidP="00B84625">
      <w:pPr>
        <w:autoSpaceDE w:val="0"/>
        <w:autoSpaceDN w:val="0"/>
        <w:adjustRightInd w:val="0"/>
        <w:jc w:val="both"/>
        <w:rPr>
          <w:lang w:eastAsia="x-none"/>
        </w:rPr>
      </w:pPr>
      <w:r w:rsidRPr="004365E4">
        <w:rPr>
          <w:lang w:eastAsia="x-none"/>
        </w:rPr>
        <w:t>Activities related to requests for pooling-related data</w:t>
      </w:r>
      <w:r>
        <w:rPr>
          <w:lang w:eastAsia="x-none"/>
        </w:rPr>
        <w:t xml:space="preserve"> from NANPA</w:t>
      </w:r>
      <w:r w:rsidRPr="004365E4">
        <w:rPr>
          <w:lang w:eastAsia="x-none"/>
        </w:rPr>
        <w:t>:</w:t>
      </w:r>
    </w:p>
    <w:p w:rsidR="00B84625" w:rsidRDefault="00B84625" w:rsidP="00B84625">
      <w:pPr>
        <w:pStyle w:val="ListParagraph"/>
        <w:numPr>
          <w:ilvl w:val="0"/>
          <w:numId w:val="2"/>
        </w:numPr>
        <w:autoSpaceDE w:val="0"/>
        <w:autoSpaceDN w:val="0"/>
        <w:adjustRightInd w:val="0"/>
        <w:jc w:val="both"/>
        <w:rPr>
          <w:lang w:eastAsia="x-none"/>
        </w:rPr>
      </w:pPr>
      <w:r>
        <w:rPr>
          <w:lang w:eastAsia="x-none"/>
        </w:rPr>
        <w:t>Provided NANPA data for:</w:t>
      </w:r>
    </w:p>
    <w:p w:rsidR="00976094" w:rsidRDefault="00146E41" w:rsidP="00B84625">
      <w:pPr>
        <w:pStyle w:val="ListParagraph"/>
        <w:numPr>
          <w:ilvl w:val="1"/>
          <w:numId w:val="2"/>
        </w:numPr>
        <w:autoSpaceDE w:val="0"/>
        <w:autoSpaceDN w:val="0"/>
        <w:adjustRightInd w:val="0"/>
        <w:ind w:left="720"/>
        <w:jc w:val="both"/>
        <w:rPr>
          <w:lang w:eastAsia="x-none"/>
        </w:rPr>
      </w:pPr>
      <w:r>
        <w:rPr>
          <w:lang w:eastAsia="x-none"/>
        </w:rPr>
        <w:t>CA 909 relief planning 10/7/16 call</w:t>
      </w:r>
    </w:p>
    <w:p w:rsidR="00146E41" w:rsidRDefault="00146E41" w:rsidP="00B84625">
      <w:pPr>
        <w:pStyle w:val="ListParagraph"/>
        <w:numPr>
          <w:ilvl w:val="1"/>
          <w:numId w:val="2"/>
        </w:numPr>
        <w:autoSpaceDE w:val="0"/>
        <w:autoSpaceDN w:val="0"/>
        <w:adjustRightInd w:val="0"/>
        <w:ind w:left="720"/>
        <w:jc w:val="both"/>
        <w:rPr>
          <w:lang w:eastAsia="x-none"/>
        </w:rPr>
      </w:pPr>
      <w:r>
        <w:rPr>
          <w:lang w:eastAsia="x-none"/>
        </w:rPr>
        <w:t>PA 717 declaration of jeopardy 9/29/16 call</w:t>
      </w:r>
    </w:p>
    <w:p w:rsidR="00B84625" w:rsidRDefault="00B84625" w:rsidP="00B84625">
      <w:pPr>
        <w:pStyle w:val="ListParagraph"/>
        <w:numPr>
          <w:ilvl w:val="0"/>
          <w:numId w:val="2"/>
        </w:numPr>
        <w:autoSpaceDE w:val="0"/>
        <w:autoSpaceDN w:val="0"/>
        <w:adjustRightInd w:val="0"/>
        <w:jc w:val="both"/>
        <w:rPr>
          <w:lang w:eastAsia="x-none"/>
        </w:rPr>
      </w:pPr>
      <w:r>
        <w:rPr>
          <w:lang w:eastAsia="x-none"/>
        </w:rPr>
        <w:t>Provided NANPA updated data for:</w:t>
      </w:r>
    </w:p>
    <w:p w:rsidR="00B84625" w:rsidRDefault="00571594" w:rsidP="00B84625">
      <w:pPr>
        <w:pStyle w:val="ListParagraph"/>
        <w:numPr>
          <w:ilvl w:val="1"/>
          <w:numId w:val="2"/>
        </w:numPr>
        <w:autoSpaceDE w:val="0"/>
        <w:autoSpaceDN w:val="0"/>
        <w:adjustRightInd w:val="0"/>
        <w:ind w:left="720"/>
        <w:jc w:val="both"/>
        <w:rPr>
          <w:lang w:eastAsia="x-none"/>
        </w:rPr>
      </w:pPr>
      <w:r>
        <w:rPr>
          <w:lang w:eastAsia="x-none"/>
        </w:rPr>
        <w:t>NY 518 declaration of jeopardy and initial implementation calls</w:t>
      </w:r>
    </w:p>
    <w:p w:rsidR="00937CEE" w:rsidRDefault="00571594" w:rsidP="00B84625">
      <w:pPr>
        <w:pStyle w:val="ListParagraph"/>
        <w:numPr>
          <w:ilvl w:val="1"/>
          <w:numId w:val="2"/>
        </w:numPr>
        <w:autoSpaceDE w:val="0"/>
        <w:autoSpaceDN w:val="0"/>
        <w:adjustRightInd w:val="0"/>
        <w:ind w:left="720"/>
        <w:jc w:val="both"/>
        <w:rPr>
          <w:lang w:eastAsia="x-none"/>
        </w:rPr>
      </w:pPr>
      <w:r>
        <w:rPr>
          <w:lang w:eastAsia="x-none"/>
        </w:rPr>
        <w:t>PA 717 declaration of jeopardy call</w:t>
      </w:r>
    </w:p>
    <w:p w:rsidR="00ED3D74" w:rsidRPr="004365E4" w:rsidRDefault="00ED3D74" w:rsidP="00ED3D74">
      <w:pPr>
        <w:autoSpaceDE w:val="0"/>
        <w:autoSpaceDN w:val="0"/>
        <w:adjustRightInd w:val="0"/>
        <w:rPr>
          <w:lang w:eastAsia="x-none"/>
        </w:rPr>
      </w:pPr>
    </w:p>
    <w:p w:rsidR="00DF795F" w:rsidRPr="004365E4" w:rsidRDefault="00DF795F" w:rsidP="00AA17F1">
      <w:pPr>
        <w:pStyle w:val="Heading1"/>
        <w:spacing w:before="0" w:after="0"/>
        <w:rPr>
          <w:rFonts w:ascii="Times New Roman" w:hAnsi="Times New Roman"/>
          <w:b w:val="0"/>
          <w:bCs w:val="0"/>
          <w:kern w:val="0"/>
          <w:sz w:val="24"/>
          <w:szCs w:val="24"/>
          <w:lang w:val="en-US"/>
        </w:rPr>
      </w:pPr>
      <w:bookmarkStart w:id="13" w:name="_Toc314561458"/>
      <w:r w:rsidRPr="004365E4">
        <w:rPr>
          <w:rFonts w:ascii="Times New Roman" w:hAnsi="Times New Roman"/>
          <w:b w:val="0"/>
          <w:bCs w:val="0"/>
          <w:kern w:val="0"/>
          <w:sz w:val="24"/>
          <w:szCs w:val="24"/>
          <w:lang w:val="en-US"/>
        </w:rPr>
        <w:t>Regulatory Update</w:t>
      </w:r>
      <w:bookmarkEnd w:id="13"/>
    </w:p>
    <w:p w:rsidR="00AA08F5" w:rsidRDefault="00111B08" w:rsidP="00111B08">
      <w:pPr>
        <w:pStyle w:val="ListParagraph"/>
        <w:numPr>
          <w:ilvl w:val="0"/>
          <w:numId w:val="2"/>
        </w:numPr>
        <w:autoSpaceDE w:val="0"/>
        <w:autoSpaceDN w:val="0"/>
        <w:adjustRightInd w:val="0"/>
        <w:jc w:val="both"/>
        <w:rPr>
          <w:lang w:eastAsia="x-none"/>
        </w:rPr>
      </w:pPr>
      <w:r>
        <w:rPr>
          <w:lang w:eastAsia="x-none"/>
        </w:rPr>
        <w:t xml:space="preserve">VoIP direct access order related </w:t>
      </w:r>
      <w:r w:rsidR="00733849">
        <w:rPr>
          <w:lang w:eastAsia="x-none"/>
        </w:rPr>
        <w:t>activities</w:t>
      </w:r>
      <w:r w:rsidR="00473376">
        <w:rPr>
          <w:lang w:eastAsia="x-none"/>
        </w:rPr>
        <w:t>:</w:t>
      </w:r>
    </w:p>
    <w:p w:rsidR="008C7684" w:rsidRDefault="005427D8" w:rsidP="00F43A7C">
      <w:pPr>
        <w:pStyle w:val="ListParagraph"/>
        <w:numPr>
          <w:ilvl w:val="1"/>
          <w:numId w:val="2"/>
        </w:numPr>
        <w:autoSpaceDE w:val="0"/>
        <w:autoSpaceDN w:val="0"/>
        <w:adjustRightInd w:val="0"/>
        <w:ind w:left="720"/>
        <w:rPr>
          <w:lang w:eastAsia="x-none"/>
        </w:rPr>
      </w:pPr>
      <w:r>
        <w:rPr>
          <w:lang w:eastAsia="x-none"/>
        </w:rPr>
        <w:t>1</w:t>
      </w:r>
      <w:r w:rsidR="00571594">
        <w:rPr>
          <w:lang w:eastAsia="x-none"/>
        </w:rPr>
        <w:t>5</w:t>
      </w:r>
      <w:r w:rsidR="008C7684">
        <w:rPr>
          <w:lang w:eastAsia="x-none"/>
        </w:rPr>
        <w:t xml:space="preserve"> VoIP applications have been filed</w:t>
      </w:r>
      <w:r w:rsidR="00976094">
        <w:rPr>
          <w:lang w:eastAsia="x-none"/>
        </w:rPr>
        <w:t xml:space="preserve"> and </w:t>
      </w:r>
      <w:r w:rsidR="00571594">
        <w:rPr>
          <w:lang w:eastAsia="x-none"/>
        </w:rPr>
        <w:t>10</w:t>
      </w:r>
      <w:r w:rsidR="00976094">
        <w:rPr>
          <w:lang w:eastAsia="x-none"/>
        </w:rPr>
        <w:t xml:space="preserve"> have been approved</w:t>
      </w:r>
      <w:r>
        <w:rPr>
          <w:lang w:eastAsia="x-none"/>
        </w:rPr>
        <w:t xml:space="preserve">.  There </w:t>
      </w:r>
      <w:r w:rsidR="00571594">
        <w:rPr>
          <w:lang w:eastAsia="x-none"/>
        </w:rPr>
        <w:t xml:space="preserve">are no notices out for </w:t>
      </w:r>
      <w:r w:rsidR="00F43A7C">
        <w:rPr>
          <w:lang w:eastAsia="x-none"/>
        </w:rPr>
        <w:t xml:space="preserve">comment </w:t>
      </w:r>
      <w:r w:rsidR="00571594">
        <w:rPr>
          <w:lang w:eastAsia="x-none"/>
        </w:rPr>
        <w:t>and 5 are awaiting for action.</w:t>
      </w:r>
    </w:p>
    <w:p w:rsidR="00571594" w:rsidRDefault="00F43A7C" w:rsidP="00F43A7C">
      <w:pPr>
        <w:pStyle w:val="ListParagraph"/>
        <w:numPr>
          <w:ilvl w:val="0"/>
          <w:numId w:val="2"/>
        </w:numPr>
        <w:autoSpaceDE w:val="0"/>
        <w:autoSpaceDN w:val="0"/>
        <w:adjustRightInd w:val="0"/>
        <w:rPr>
          <w:lang w:eastAsia="x-none"/>
        </w:rPr>
      </w:pPr>
      <w:r>
        <w:rPr>
          <w:lang w:eastAsia="x-none"/>
        </w:rPr>
        <w:t>Held a conference call with the States to answer questions about the 30 day notifications and also provided a status of applications.</w:t>
      </w:r>
    </w:p>
    <w:p w:rsidR="00976094" w:rsidRDefault="00F43A7C" w:rsidP="00F43A7C">
      <w:pPr>
        <w:pStyle w:val="ListParagraph"/>
        <w:numPr>
          <w:ilvl w:val="0"/>
          <w:numId w:val="2"/>
        </w:numPr>
        <w:autoSpaceDE w:val="0"/>
        <w:autoSpaceDN w:val="0"/>
        <w:adjustRightInd w:val="0"/>
        <w:rPr>
          <w:lang w:eastAsia="x-none"/>
        </w:rPr>
      </w:pPr>
      <w:r>
        <w:rPr>
          <w:lang w:eastAsia="x-none"/>
        </w:rPr>
        <w:t>Regulatory Contacts Updates:</w:t>
      </w:r>
    </w:p>
    <w:p w:rsidR="00F43A7C" w:rsidRDefault="00F43A7C" w:rsidP="00F43A7C">
      <w:pPr>
        <w:pStyle w:val="ListParagraph"/>
        <w:numPr>
          <w:ilvl w:val="1"/>
          <w:numId w:val="2"/>
        </w:numPr>
        <w:autoSpaceDE w:val="0"/>
        <w:autoSpaceDN w:val="0"/>
        <w:adjustRightInd w:val="0"/>
        <w:ind w:left="720"/>
        <w:rPr>
          <w:lang w:eastAsia="x-none"/>
        </w:rPr>
      </w:pPr>
      <w:r>
        <w:rPr>
          <w:lang w:eastAsia="x-none"/>
        </w:rPr>
        <w:t>Ohio – Cheryl Williams has retired and the new contact is Robbin Russell.  The PA has held an educational session with Robbin Russell.</w:t>
      </w:r>
    </w:p>
    <w:p w:rsidR="00F43A7C" w:rsidRDefault="00F43A7C" w:rsidP="00F43A7C">
      <w:pPr>
        <w:pStyle w:val="ListParagraph"/>
        <w:numPr>
          <w:ilvl w:val="1"/>
          <w:numId w:val="2"/>
        </w:numPr>
        <w:autoSpaceDE w:val="0"/>
        <w:autoSpaceDN w:val="0"/>
        <w:adjustRightInd w:val="0"/>
        <w:ind w:left="720"/>
        <w:rPr>
          <w:lang w:eastAsia="x-none"/>
        </w:rPr>
      </w:pPr>
      <w:r>
        <w:rPr>
          <w:lang w:eastAsia="x-none"/>
        </w:rPr>
        <w:t>Kentucky – Kyle Willard has left the commission.  At this time there is no new contact.</w:t>
      </w:r>
    </w:p>
    <w:p w:rsidR="00F43A7C" w:rsidRDefault="00F43A7C" w:rsidP="00E20F1B">
      <w:pPr>
        <w:rPr>
          <w:rFonts w:ascii="Arial" w:hAnsi="Arial" w:cs="Arial"/>
          <w:b/>
          <w:bCs/>
          <w:kern w:val="32"/>
          <w:sz w:val="20"/>
          <w:szCs w:val="20"/>
          <w:u w:val="single"/>
        </w:rPr>
      </w:pPr>
    </w:p>
    <w:p w:rsidR="00F43A7C" w:rsidRDefault="00F43A7C" w:rsidP="00E20F1B">
      <w:pPr>
        <w:rPr>
          <w:rFonts w:ascii="Arial" w:hAnsi="Arial" w:cs="Arial"/>
          <w:b/>
          <w:bCs/>
          <w:kern w:val="32"/>
          <w:sz w:val="20"/>
          <w:szCs w:val="20"/>
          <w:u w:val="single"/>
        </w:rPr>
      </w:pPr>
    </w:p>
    <w:p w:rsidR="00F43A7C" w:rsidRDefault="00F43A7C" w:rsidP="00E20F1B">
      <w:pPr>
        <w:rPr>
          <w:rFonts w:ascii="Arial" w:hAnsi="Arial" w:cs="Arial"/>
          <w:b/>
          <w:bCs/>
          <w:kern w:val="32"/>
          <w:sz w:val="20"/>
          <w:szCs w:val="20"/>
          <w:u w:val="single"/>
        </w:rPr>
      </w:pPr>
    </w:p>
    <w:p w:rsidR="00F43A7C" w:rsidRDefault="00F43A7C" w:rsidP="00E20F1B">
      <w:pPr>
        <w:rPr>
          <w:rFonts w:ascii="Arial" w:hAnsi="Arial" w:cs="Arial"/>
          <w:b/>
          <w:bCs/>
          <w:kern w:val="32"/>
          <w:sz w:val="20"/>
          <w:szCs w:val="20"/>
          <w:u w:val="single"/>
        </w:rPr>
      </w:pPr>
    </w:p>
    <w:p w:rsidR="00F43A7C" w:rsidRDefault="00F43A7C" w:rsidP="00E20F1B">
      <w:pPr>
        <w:rPr>
          <w:rFonts w:ascii="Arial" w:hAnsi="Arial" w:cs="Arial"/>
          <w:b/>
          <w:bCs/>
          <w:kern w:val="32"/>
          <w:sz w:val="20"/>
          <w:szCs w:val="20"/>
          <w:u w:val="single"/>
        </w:rPr>
      </w:pPr>
    </w:p>
    <w:p w:rsidR="00F43A7C" w:rsidRDefault="00F43A7C" w:rsidP="00E20F1B">
      <w:pPr>
        <w:rPr>
          <w:rFonts w:ascii="Arial" w:hAnsi="Arial" w:cs="Arial"/>
          <w:b/>
          <w:bCs/>
          <w:kern w:val="32"/>
          <w:sz w:val="20"/>
          <w:szCs w:val="20"/>
          <w:u w:val="single"/>
        </w:rPr>
      </w:pPr>
    </w:p>
    <w:p w:rsidR="00F43A7C" w:rsidRDefault="00F43A7C" w:rsidP="00E20F1B">
      <w:pPr>
        <w:rPr>
          <w:rFonts w:ascii="Arial" w:hAnsi="Arial" w:cs="Arial"/>
          <w:b/>
          <w:bCs/>
          <w:kern w:val="32"/>
          <w:sz w:val="20"/>
          <w:szCs w:val="20"/>
          <w:u w:val="single"/>
        </w:rPr>
      </w:pPr>
    </w:p>
    <w:p w:rsidR="00F43A7C" w:rsidRDefault="00F43A7C" w:rsidP="00E20F1B">
      <w:pPr>
        <w:rPr>
          <w:rFonts w:ascii="Arial" w:hAnsi="Arial" w:cs="Arial"/>
          <w:b/>
          <w:bCs/>
          <w:kern w:val="32"/>
          <w:sz w:val="20"/>
          <w:szCs w:val="20"/>
          <w:u w:val="single"/>
        </w:rPr>
      </w:pP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lastRenderedPageBreak/>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221517">
              <w:rPr>
                <w:rFonts w:ascii="Arial" w:hAnsi="Arial" w:cs="Arial"/>
                <w:bCs/>
                <w:kern w:val="32"/>
                <w:sz w:val="20"/>
                <w:szCs w:val="20"/>
                <w:u w:val="single"/>
              </w:rPr>
              <w:t>Ongoing</w:t>
            </w:r>
            <w:r w:rsidRPr="00AD3875">
              <w:rPr>
                <w:rFonts w:ascii="Arial" w:hAnsi="Arial" w:cs="Arial"/>
                <w:bCs/>
                <w:kern w:val="32"/>
                <w:sz w:val="20"/>
                <w:szCs w:val="20"/>
              </w:rPr>
              <w:t xml:space="preserve">: Send courtesy email to applicant requesting documentation or correct documentation. In some cases, provided the license to the carrier. </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221517">
              <w:rPr>
                <w:rFonts w:ascii="Arial" w:hAnsi="Arial" w:cs="Arial"/>
                <w:bCs/>
                <w:kern w:val="32"/>
                <w:sz w:val="20"/>
                <w:szCs w:val="20"/>
                <w:u w:val="single"/>
              </w:rPr>
              <w:t>Ongoing</w:t>
            </w:r>
            <w:r w:rsidRPr="00AD3875">
              <w:rPr>
                <w:rFonts w:ascii="Arial" w:hAnsi="Arial" w:cs="Arial"/>
                <w:bCs/>
                <w:kern w:val="32"/>
                <w:sz w:val="20"/>
                <w:szCs w:val="20"/>
              </w:rPr>
              <w:t xml:space="preserve">: The RNA will continue to assign in that manner in an NPA until either the 211 or 511 NXX is depleted or if a carrier has requested a specific assignment preference. </w:t>
            </w:r>
          </w:p>
        </w:tc>
      </w:tr>
      <w:tr w:rsidR="00982C9B" w:rsidRPr="00E20F1B" w:rsidTr="00CA35C0">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982C9B" w:rsidRPr="00982C9B" w:rsidRDefault="00982C9B" w:rsidP="00982C9B">
            <w:pPr>
              <w:rPr>
                <w:rFonts w:ascii="Arial" w:hAnsi="Arial" w:cs="Arial"/>
                <w:bCs/>
                <w:kern w:val="32"/>
                <w:sz w:val="20"/>
                <w:szCs w:val="20"/>
              </w:rPr>
            </w:pPr>
            <w:r w:rsidRPr="00982C9B">
              <w:rPr>
                <w:rFonts w:ascii="Arial" w:hAnsi="Arial" w:cs="Arial"/>
                <w:bCs/>
                <w:kern w:val="32"/>
                <w:sz w:val="20"/>
                <w:szCs w:val="20"/>
              </w:rPr>
              <w:t>Received requests for p-ANIs from a carrier.</w:t>
            </w:r>
          </w:p>
        </w:tc>
        <w:tc>
          <w:tcPr>
            <w:tcW w:w="4770" w:type="dxa"/>
            <w:tcBorders>
              <w:top w:val="single" w:sz="4" w:space="0" w:color="auto"/>
              <w:left w:val="nil"/>
              <w:bottom w:val="single" w:sz="4" w:space="0" w:color="auto"/>
              <w:right w:val="single" w:sz="4" w:space="0" w:color="auto"/>
            </w:tcBorders>
            <w:shd w:val="clear" w:color="auto" w:fill="auto"/>
            <w:vAlign w:val="center"/>
          </w:tcPr>
          <w:p w:rsidR="00982C9B" w:rsidRPr="00982C9B" w:rsidRDefault="00982C9B" w:rsidP="00982C9B">
            <w:pPr>
              <w:rPr>
                <w:rFonts w:ascii="Arial" w:hAnsi="Arial" w:cs="Arial"/>
                <w:bCs/>
                <w:kern w:val="32"/>
                <w:sz w:val="20"/>
                <w:szCs w:val="20"/>
              </w:rPr>
            </w:pPr>
            <w:r w:rsidRPr="00982C9B">
              <w:rPr>
                <w:rFonts w:ascii="Arial" w:hAnsi="Arial" w:cs="Arial"/>
                <w:bCs/>
                <w:kern w:val="32"/>
                <w:sz w:val="20"/>
                <w:szCs w:val="20"/>
              </w:rPr>
              <w:t>In reviewing the requests and supporting documentation, we reached out to the carrier to determine which capacity they will be ordering p-ANIs as. After numerous email exchanges and discussions, they were actually applying as a VPC provider, so we explained what is required and also provided the states that we’ve been made aware of that do not certify VPC providers.   </w:t>
            </w:r>
          </w:p>
        </w:tc>
      </w:tr>
      <w:tr w:rsidR="00982C9B" w:rsidRPr="00E20F1B" w:rsidTr="00CA35C0">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982C9B" w:rsidRPr="00982C9B" w:rsidRDefault="00982C9B" w:rsidP="00982C9B">
            <w:pPr>
              <w:rPr>
                <w:rFonts w:ascii="Arial" w:hAnsi="Arial" w:cs="Arial"/>
                <w:bCs/>
                <w:kern w:val="32"/>
                <w:sz w:val="20"/>
                <w:szCs w:val="20"/>
              </w:rPr>
            </w:pPr>
            <w:r w:rsidRPr="00982C9B">
              <w:rPr>
                <w:rFonts w:ascii="Arial" w:hAnsi="Arial" w:cs="Arial"/>
                <w:bCs/>
                <w:kern w:val="32"/>
                <w:sz w:val="20"/>
                <w:szCs w:val="20"/>
              </w:rPr>
              <w:t xml:space="preserve">Received three inquiries from a PSAP regarding misrouted 911 calls. </w:t>
            </w:r>
          </w:p>
        </w:tc>
        <w:tc>
          <w:tcPr>
            <w:tcW w:w="4770" w:type="dxa"/>
            <w:tcBorders>
              <w:top w:val="single" w:sz="4" w:space="0" w:color="auto"/>
              <w:left w:val="nil"/>
              <w:bottom w:val="single" w:sz="4" w:space="0" w:color="auto"/>
              <w:right w:val="single" w:sz="4" w:space="0" w:color="auto"/>
            </w:tcBorders>
            <w:shd w:val="clear" w:color="auto" w:fill="auto"/>
            <w:vAlign w:val="center"/>
          </w:tcPr>
          <w:p w:rsidR="00982C9B" w:rsidRPr="00982C9B" w:rsidRDefault="00982C9B" w:rsidP="00982C9B">
            <w:pPr>
              <w:rPr>
                <w:rFonts w:ascii="Arial" w:hAnsi="Arial" w:cs="Arial"/>
                <w:bCs/>
                <w:kern w:val="32"/>
                <w:sz w:val="20"/>
                <w:szCs w:val="20"/>
              </w:rPr>
            </w:pPr>
            <w:r w:rsidRPr="00982C9B">
              <w:rPr>
                <w:rFonts w:ascii="Arial" w:hAnsi="Arial" w:cs="Arial"/>
                <w:bCs/>
                <w:kern w:val="32"/>
                <w:sz w:val="20"/>
                <w:szCs w:val="20"/>
              </w:rPr>
              <w:t>Contacted the carrier and the MPC provider, provided the PSAP information that is showing for the p-ANI in question. The carrier and MPC provider worked with the PSAP in resolving the issues.  </w:t>
            </w:r>
          </w:p>
        </w:tc>
      </w:tr>
    </w:tbl>
    <w:p w:rsidR="00AF1E50" w:rsidRDefault="00AF1E50" w:rsidP="004B2FFF">
      <w:pPr>
        <w:ind w:left="1080"/>
        <w:rPr>
          <w:rFonts w:ascii="Arial" w:hAnsi="Arial" w:cs="Arial"/>
          <w:sz w:val="20"/>
          <w:szCs w:val="20"/>
        </w:rPr>
      </w:pPr>
    </w:p>
    <w:p w:rsidR="000C5A67" w:rsidRPr="00AF1E50" w:rsidRDefault="00385E1C" w:rsidP="000C5A67">
      <w:pPr>
        <w:numPr>
          <w:ilvl w:val="1"/>
          <w:numId w:val="2"/>
        </w:numPr>
        <w:rPr>
          <w:rFonts w:ascii="Arial" w:hAnsi="Arial" w:cs="Arial"/>
          <w:b/>
          <w:sz w:val="20"/>
          <w:szCs w:val="20"/>
        </w:rPr>
      </w:pPr>
      <w:r w:rsidRPr="00AF1E50">
        <w:rPr>
          <w:rFonts w:ascii="Arial" w:hAnsi="Arial" w:cs="Arial"/>
          <w:b/>
          <w:sz w:val="20"/>
          <w:szCs w:val="20"/>
        </w:rPr>
        <w:t>P</w:t>
      </w:r>
      <w:r w:rsidR="00967616" w:rsidRPr="00AF1E50">
        <w:rPr>
          <w:rFonts w:ascii="Arial" w:hAnsi="Arial" w:cs="Arial"/>
          <w:b/>
          <w:sz w:val="20"/>
          <w:szCs w:val="20"/>
        </w:rPr>
        <w:t>ooling</w:t>
      </w:r>
    </w:p>
    <w:p w:rsidR="000C5A67" w:rsidRPr="00AF1E50" w:rsidRDefault="000C5A67" w:rsidP="000C5A67">
      <w:pPr>
        <w:rPr>
          <w:rFonts w:ascii="Arial" w:hAnsi="Arial" w:cs="Arial"/>
          <w:sz w:val="20"/>
          <w:szCs w:val="20"/>
        </w:rPr>
      </w:pPr>
    </w:p>
    <w:tbl>
      <w:tblPr>
        <w:tblW w:w="8744" w:type="dxa"/>
        <w:tblInd w:w="94" w:type="dxa"/>
        <w:tblLook w:val="04A0" w:firstRow="1" w:lastRow="0" w:firstColumn="1" w:lastColumn="0" w:noHBand="0" w:noVBand="1"/>
      </w:tblPr>
      <w:tblGrid>
        <w:gridCol w:w="3974"/>
        <w:gridCol w:w="4770"/>
      </w:tblGrid>
      <w:tr w:rsidR="00E0150D" w:rsidTr="00C24D9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221517"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221517" w:rsidRPr="00F20AD8" w:rsidRDefault="00221517" w:rsidP="00221517">
            <w:pPr>
              <w:rPr>
                <w:rFonts w:ascii="Arial" w:hAnsi="Arial" w:cs="Arial"/>
                <w:bCs/>
                <w:kern w:val="32"/>
                <w:sz w:val="20"/>
                <w:szCs w:val="20"/>
              </w:rPr>
            </w:pPr>
            <w:r w:rsidRPr="00F20AD8">
              <w:rPr>
                <w:rFonts w:ascii="Arial" w:hAnsi="Arial" w:cs="Arial"/>
                <w:bCs/>
                <w:kern w:val="32"/>
                <w:sz w:val="20"/>
                <w:szCs w:val="20"/>
                <w:u w:val="single"/>
              </w:rPr>
              <w:t>Ongoing</w:t>
            </w:r>
            <w:r w:rsidRPr="00F20AD8">
              <w:rPr>
                <w:rFonts w:ascii="Arial" w:hAnsi="Arial" w:cs="Arial"/>
                <w:bCs/>
                <w:kern w:val="32"/>
                <w:sz w:val="20"/>
                <w:szCs w:val="20"/>
              </w:rPr>
              <w:t>: VoIP Direct Access Order support.</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221517" w:rsidRPr="00F20AD8" w:rsidRDefault="00221517" w:rsidP="00221517">
            <w:pPr>
              <w:ind w:firstLineChars="200" w:firstLine="400"/>
              <w:rPr>
                <w:rFonts w:ascii="Arial" w:hAnsi="Arial" w:cs="Arial"/>
                <w:bCs/>
                <w:kern w:val="32"/>
                <w:sz w:val="20"/>
                <w:szCs w:val="20"/>
              </w:rPr>
            </w:pPr>
            <w:r w:rsidRPr="00F20AD8">
              <w:rPr>
                <w:rFonts w:ascii="Arial" w:hAnsi="Arial" w:cs="Arial"/>
                <w:bCs/>
                <w:kern w:val="32"/>
                <w:sz w:val="20"/>
                <w:szCs w:val="20"/>
              </w:rPr>
              <w:t>·     Sent 8 emails to state commission staff about new and pending applications.</w:t>
            </w:r>
          </w:p>
          <w:p w:rsidR="00221517" w:rsidRPr="00F20AD8" w:rsidRDefault="00221517" w:rsidP="00221517">
            <w:pPr>
              <w:ind w:firstLineChars="200" w:firstLine="400"/>
              <w:rPr>
                <w:rFonts w:ascii="Arial" w:hAnsi="Arial" w:cs="Arial"/>
                <w:bCs/>
                <w:kern w:val="32"/>
                <w:sz w:val="20"/>
                <w:szCs w:val="20"/>
              </w:rPr>
            </w:pPr>
            <w:r w:rsidRPr="00F20AD8">
              <w:rPr>
                <w:rFonts w:ascii="Arial" w:hAnsi="Arial" w:cs="Arial"/>
                <w:bCs/>
                <w:kern w:val="32"/>
                <w:sz w:val="20"/>
                <w:szCs w:val="20"/>
              </w:rPr>
              <w:t xml:space="preserve">·     Responded to more than </w:t>
            </w:r>
            <w:r w:rsidR="00982C9B">
              <w:rPr>
                <w:rFonts w:ascii="Arial" w:hAnsi="Arial" w:cs="Arial"/>
                <w:bCs/>
                <w:kern w:val="32"/>
                <w:sz w:val="20"/>
                <w:szCs w:val="20"/>
              </w:rPr>
              <w:t>1</w:t>
            </w:r>
            <w:r w:rsidRPr="00F20AD8">
              <w:rPr>
                <w:rFonts w:ascii="Arial" w:hAnsi="Arial" w:cs="Arial"/>
                <w:bCs/>
                <w:kern w:val="32"/>
                <w:sz w:val="20"/>
                <w:szCs w:val="20"/>
              </w:rPr>
              <w:t xml:space="preserve">0 </w:t>
            </w:r>
            <w:r w:rsidR="00982C9B">
              <w:rPr>
                <w:rFonts w:ascii="Arial" w:hAnsi="Arial" w:cs="Arial"/>
                <w:bCs/>
                <w:kern w:val="32"/>
                <w:sz w:val="20"/>
                <w:szCs w:val="20"/>
              </w:rPr>
              <w:t xml:space="preserve">inquiries from service providers and </w:t>
            </w:r>
            <w:r w:rsidRPr="00F20AD8">
              <w:rPr>
                <w:rFonts w:ascii="Arial" w:hAnsi="Arial" w:cs="Arial"/>
                <w:bCs/>
                <w:kern w:val="32"/>
                <w:sz w:val="20"/>
                <w:szCs w:val="20"/>
              </w:rPr>
              <w:t>state regulators about 30-day notifications.</w:t>
            </w:r>
          </w:p>
          <w:p w:rsidR="00221517" w:rsidRPr="00F20AD8" w:rsidRDefault="00221517" w:rsidP="00221517">
            <w:pPr>
              <w:ind w:firstLineChars="200" w:firstLine="400"/>
              <w:rPr>
                <w:rFonts w:ascii="Arial" w:hAnsi="Arial" w:cs="Arial"/>
                <w:bCs/>
                <w:kern w:val="32"/>
                <w:sz w:val="20"/>
                <w:szCs w:val="20"/>
              </w:rPr>
            </w:pPr>
            <w:r w:rsidRPr="00F20AD8">
              <w:rPr>
                <w:rFonts w:ascii="Arial" w:hAnsi="Arial" w:cs="Arial"/>
                <w:bCs/>
                <w:kern w:val="32"/>
                <w:sz w:val="20"/>
                <w:szCs w:val="20"/>
              </w:rPr>
              <w:t>·     Responded to an inquiry from a rural state about how to check on forecasted demand and block inventory in light of 30-day notifications. Educated the staff person on soliciting block returns.</w:t>
            </w:r>
          </w:p>
          <w:p w:rsidR="00982C9B" w:rsidRPr="0025323D" w:rsidRDefault="00221517" w:rsidP="00982C9B">
            <w:pPr>
              <w:ind w:firstLineChars="200" w:firstLine="400"/>
              <w:rPr>
                <w:rFonts w:ascii="Arial" w:hAnsi="Arial" w:cs="Arial"/>
                <w:bCs/>
                <w:kern w:val="32"/>
                <w:sz w:val="20"/>
                <w:szCs w:val="20"/>
              </w:rPr>
            </w:pPr>
            <w:r w:rsidRPr="00F20AD8">
              <w:rPr>
                <w:rFonts w:ascii="Arial" w:hAnsi="Arial" w:cs="Arial"/>
                <w:bCs/>
                <w:kern w:val="32"/>
                <w:sz w:val="20"/>
                <w:szCs w:val="20"/>
              </w:rPr>
              <w:t xml:space="preserve">·  </w:t>
            </w:r>
            <w:r w:rsidR="00982C9B">
              <w:rPr>
                <w:color w:val="0000FF"/>
                <w:sz w:val="22"/>
                <w:szCs w:val="22"/>
              </w:rPr>
              <w:t xml:space="preserve">    </w:t>
            </w:r>
            <w:r w:rsidR="00982C9B" w:rsidRPr="0025323D">
              <w:rPr>
                <w:rFonts w:ascii="Arial" w:hAnsi="Arial" w:cs="Arial"/>
                <w:bCs/>
                <w:kern w:val="32"/>
                <w:sz w:val="20"/>
                <w:szCs w:val="20"/>
              </w:rPr>
              <w:t>Began investigation on 2 state inquiries about whether VoIP providers will have to follow state rules about 30-day notifications.</w:t>
            </w:r>
          </w:p>
          <w:p w:rsidR="00982C9B" w:rsidRPr="0025323D" w:rsidRDefault="00982C9B" w:rsidP="00982C9B">
            <w:pPr>
              <w:ind w:firstLineChars="200" w:firstLine="400"/>
              <w:rPr>
                <w:rFonts w:ascii="Arial" w:hAnsi="Arial" w:cs="Arial"/>
                <w:bCs/>
                <w:kern w:val="32"/>
                <w:sz w:val="20"/>
                <w:szCs w:val="20"/>
              </w:rPr>
            </w:pPr>
            <w:r w:rsidRPr="0025323D">
              <w:rPr>
                <w:rFonts w:ascii="Arial" w:hAnsi="Arial" w:cs="Arial"/>
                <w:bCs/>
                <w:kern w:val="32"/>
                <w:sz w:val="20"/>
                <w:szCs w:val="20"/>
              </w:rPr>
              <w:t>·      Participated in call with states about the VoIP order primarily about 30-day notifications.</w:t>
            </w:r>
          </w:p>
          <w:p w:rsidR="00982C9B" w:rsidRPr="0025323D" w:rsidRDefault="00982C9B" w:rsidP="00982C9B">
            <w:pPr>
              <w:ind w:firstLineChars="200" w:firstLine="400"/>
              <w:rPr>
                <w:rFonts w:ascii="Arial" w:hAnsi="Arial" w:cs="Arial"/>
                <w:bCs/>
                <w:kern w:val="32"/>
                <w:sz w:val="20"/>
                <w:szCs w:val="20"/>
              </w:rPr>
            </w:pPr>
            <w:r w:rsidRPr="0025323D">
              <w:rPr>
                <w:rFonts w:ascii="Arial" w:hAnsi="Arial" w:cs="Arial"/>
                <w:bCs/>
                <w:kern w:val="32"/>
                <w:sz w:val="20"/>
                <w:szCs w:val="20"/>
              </w:rPr>
              <w:t>·      Updated and posted the 30-day state notification process and contact list.</w:t>
            </w:r>
          </w:p>
          <w:p w:rsidR="00982C9B" w:rsidRPr="0025323D" w:rsidRDefault="0025323D" w:rsidP="00982C9B">
            <w:pPr>
              <w:rPr>
                <w:rFonts w:ascii="Arial" w:hAnsi="Arial" w:cs="Arial"/>
                <w:bCs/>
                <w:kern w:val="32"/>
                <w:sz w:val="20"/>
                <w:szCs w:val="20"/>
              </w:rPr>
            </w:pPr>
            <w:r w:rsidRPr="0025323D">
              <w:rPr>
                <w:rFonts w:ascii="Arial" w:hAnsi="Arial" w:cs="Arial"/>
                <w:bCs/>
                <w:kern w:val="32"/>
                <w:sz w:val="20"/>
                <w:szCs w:val="20"/>
              </w:rPr>
              <w:t xml:space="preserve">       </w:t>
            </w:r>
            <w:r w:rsidR="00982C9B" w:rsidRPr="0025323D">
              <w:rPr>
                <w:rFonts w:ascii="Arial" w:hAnsi="Arial" w:cs="Arial"/>
                <w:bCs/>
                <w:kern w:val="32"/>
                <w:sz w:val="20"/>
                <w:szCs w:val="20"/>
              </w:rPr>
              <w:t>·       Worked with VOIP applicants to educate them on providing acceptable supporting documentation for requests for resources.</w:t>
            </w:r>
          </w:p>
          <w:p w:rsidR="00982C9B" w:rsidRPr="0025323D" w:rsidRDefault="00982C9B" w:rsidP="00982C9B">
            <w:pPr>
              <w:rPr>
                <w:rFonts w:ascii="Arial" w:hAnsi="Arial" w:cs="Arial"/>
                <w:bCs/>
                <w:kern w:val="32"/>
                <w:sz w:val="20"/>
                <w:szCs w:val="20"/>
              </w:rPr>
            </w:pPr>
          </w:p>
          <w:p w:rsidR="00221517" w:rsidRPr="0025323D" w:rsidRDefault="0025323D" w:rsidP="0025323D">
            <w:pPr>
              <w:rPr>
                <w:rFonts w:ascii="Arial" w:hAnsi="Arial" w:cs="Arial"/>
                <w:bCs/>
                <w:kern w:val="32"/>
                <w:sz w:val="20"/>
                <w:szCs w:val="20"/>
              </w:rPr>
            </w:pPr>
            <w:r w:rsidRPr="0025323D">
              <w:rPr>
                <w:rFonts w:ascii="Arial" w:hAnsi="Arial" w:cs="Arial"/>
                <w:bCs/>
                <w:kern w:val="32"/>
                <w:sz w:val="20"/>
                <w:szCs w:val="20"/>
              </w:rPr>
              <w:t xml:space="preserve">       ·       </w:t>
            </w:r>
            <w:r w:rsidR="00982C9B" w:rsidRPr="0025323D">
              <w:rPr>
                <w:rFonts w:ascii="Arial" w:hAnsi="Arial" w:cs="Arial"/>
                <w:bCs/>
                <w:kern w:val="32"/>
                <w:sz w:val="20"/>
                <w:szCs w:val="20"/>
              </w:rPr>
              <w:t>Reviewed the 30 day notices to the state commission provided by a VOIP applicant for requests for resources in multiple rate centers to ensure that for each request that the notices were not previously used for a previously approved request for resources for the same rate center.</w:t>
            </w:r>
          </w:p>
        </w:tc>
      </w:tr>
      <w:tr w:rsidR="00F20AD8"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F20AD8" w:rsidRPr="00F20AD8" w:rsidRDefault="00F20AD8" w:rsidP="00F20AD8">
            <w:pPr>
              <w:rPr>
                <w:rFonts w:ascii="Arial" w:hAnsi="Arial" w:cs="Arial"/>
                <w:bCs/>
                <w:kern w:val="32"/>
                <w:sz w:val="20"/>
                <w:szCs w:val="20"/>
              </w:rPr>
            </w:pPr>
            <w:r w:rsidRPr="00F20AD8">
              <w:rPr>
                <w:rFonts w:ascii="Arial" w:hAnsi="Arial" w:cs="Arial"/>
                <w:bCs/>
                <w:kern w:val="32"/>
                <w:sz w:val="20"/>
                <w:szCs w:val="20"/>
                <w:u w:val="single"/>
              </w:rPr>
              <w:lastRenderedPageBreak/>
              <w:t>Ongoing</w:t>
            </w:r>
            <w:r w:rsidRPr="00F20AD8">
              <w:rPr>
                <w:rFonts w:ascii="Arial" w:hAnsi="Arial" w:cs="Arial"/>
                <w:bCs/>
                <w:kern w:val="32"/>
                <w:sz w:val="20"/>
                <w:szCs w:val="20"/>
              </w:rPr>
              <w:t xml:space="preserve">: Initiated a project to reduce the number of very old overdue Part 4s in 5 states. </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F20AD8" w:rsidRPr="00F20AD8" w:rsidRDefault="0025323D" w:rsidP="00F20AD8">
            <w:pPr>
              <w:rPr>
                <w:rFonts w:ascii="Arial" w:hAnsi="Arial" w:cs="Arial"/>
                <w:bCs/>
                <w:kern w:val="32"/>
                <w:sz w:val="20"/>
                <w:szCs w:val="20"/>
              </w:rPr>
            </w:pPr>
            <w:r w:rsidRPr="0025323D">
              <w:rPr>
                <w:rFonts w:ascii="Arial" w:hAnsi="Arial" w:cs="Arial"/>
                <w:bCs/>
                <w:kern w:val="32"/>
                <w:sz w:val="20"/>
                <w:szCs w:val="20"/>
              </w:rPr>
              <w:t>Through September we have received and approved 40 old Part 4s, initiated reclamation on 10 and reclaimed 1.</w:t>
            </w:r>
          </w:p>
        </w:tc>
      </w:tr>
      <w:tr w:rsidR="0025323D"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25323D" w:rsidRPr="0025323D" w:rsidRDefault="0025323D" w:rsidP="0025323D">
            <w:pPr>
              <w:rPr>
                <w:rFonts w:ascii="Arial" w:hAnsi="Arial" w:cs="Arial"/>
                <w:bCs/>
                <w:kern w:val="32"/>
                <w:sz w:val="20"/>
                <w:szCs w:val="20"/>
              </w:rPr>
            </w:pPr>
            <w:r w:rsidRPr="0025323D">
              <w:rPr>
                <w:rFonts w:ascii="Arial" w:hAnsi="Arial" w:cs="Arial"/>
                <w:bCs/>
                <w:kern w:val="32"/>
                <w:sz w:val="20"/>
                <w:szCs w:val="20"/>
              </w:rPr>
              <w:t>We were asked to open up 13 excluded rate centers to optional pooling so numbering resources may be requested.</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25323D" w:rsidRPr="0025323D" w:rsidRDefault="0025323D" w:rsidP="0025323D">
            <w:pPr>
              <w:rPr>
                <w:rFonts w:ascii="Arial" w:hAnsi="Arial" w:cs="Arial"/>
                <w:bCs/>
                <w:kern w:val="32"/>
                <w:sz w:val="20"/>
                <w:szCs w:val="20"/>
              </w:rPr>
            </w:pPr>
            <w:r w:rsidRPr="0025323D">
              <w:rPr>
                <w:rFonts w:ascii="Arial" w:hAnsi="Arial" w:cs="Arial"/>
                <w:bCs/>
                <w:kern w:val="32"/>
                <w:sz w:val="20"/>
                <w:szCs w:val="20"/>
              </w:rPr>
              <w:t>We requested and received block disconnects for all 13 rate centers. This process resulted in 13 codes being saved.</w:t>
            </w:r>
          </w:p>
        </w:tc>
      </w:tr>
      <w:tr w:rsidR="0025323D"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25323D" w:rsidRPr="0025323D" w:rsidRDefault="0025323D" w:rsidP="0025323D">
            <w:pPr>
              <w:rPr>
                <w:rFonts w:ascii="Arial" w:hAnsi="Arial" w:cs="Arial"/>
                <w:bCs/>
                <w:kern w:val="32"/>
                <w:sz w:val="20"/>
                <w:szCs w:val="20"/>
              </w:rPr>
            </w:pPr>
            <w:r w:rsidRPr="0025323D">
              <w:rPr>
                <w:rFonts w:ascii="Arial" w:hAnsi="Arial" w:cs="Arial"/>
                <w:bCs/>
                <w:kern w:val="32"/>
                <w:sz w:val="20"/>
                <w:szCs w:val="20"/>
              </w:rPr>
              <w:t>A state commission staff person called several times to discuss what we will accept as interim state authorization during a rulemaking process.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25323D" w:rsidRPr="0025323D" w:rsidRDefault="0025323D" w:rsidP="0025323D">
            <w:pPr>
              <w:rPr>
                <w:rFonts w:ascii="Arial" w:hAnsi="Arial" w:cs="Arial"/>
                <w:bCs/>
                <w:kern w:val="32"/>
                <w:sz w:val="20"/>
                <w:szCs w:val="20"/>
              </w:rPr>
            </w:pPr>
            <w:r w:rsidRPr="0025323D">
              <w:rPr>
                <w:rFonts w:ascii="Arial" w:hAnsi="Arial" w:cs="Arial"/>
                <w:bCs/>
                <w:kern w:val="32"/>
                <w:sz w:val="20"/>
                <w:szCs w:val="20"/>
              </w:rPr>
              <w:t>Advised her that we will accept the determination of the commission that service providers are authorized to get numbering resources.</w:t>
            </w:r>
          </w:p>
        </w:tc>
      </w:tr>
      <w:tr w:rsidR="0025323D"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25323D" w:rsidRPr="0025323D" w:rsidRDefault="0025323D" w:rsidP="0025323D">
            <w:pPr>
              <w:rPr>
                <w:rFonts w:ascii="Arial" w:hAnsi="Arial" w:cs="Arial"/>
                <w:bCs/>
                <w:kern w:val="32"/>
                <w:sz w:val="20"/>
                <w:szCs w:val="20"/>
              </w:rPr>
            </w:pPr>
            <w:r w:rsidRPr="0025323D">
              <w:rPr>
                <w:rFonts w:ascii="Arial" w:hAnsi="Arial" w:cs="Arial"/>
                <w:bCs/>
                <w:kern w:val="32"/>
                <w:sz w:val="20"/>
                <w:szCs w:val="20"/>
              </w:rPr>
              <w:t>A state regulatory staff person initiated a request for the possibility of transferring a code instead of opening a new code for and LRN.</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25323D" w:rsidRPr="0025323D" w:rsidRDefault="0025323D" w:rsidP="0025323D">
            <w:pPr>
              <w:rPr>
                <w:rFonts w:ascii="Arial" w:hAnsi="Arial" w:cs="Arial"/>
                <w:bCs/>
                <w:kern w:val="32"/>
                <w:sz w:val="20"/>
                <w:szCs w:val="20"/>
              </w:rPr>
            </w:pPr>
            <w:r w:rsidRPr="0025323D">
              <w:rPr>
                <w:rFonts w:ascii="Arial" w:hAnsi="Arial" w:cs="Arial"/>
                <w:bCs/>
                <w:kern w:val="32"/>
                <w:sz w:val="20"/>
                <w:szCs w:val="20"/>
              </w:rPr>
              <w:t>Reviewed the existing assignments in each rate center and provided information to the commission staff for contacting the affected service providers.  </w:t>
            </w:r>
          </w:p>
        </w:tc>
      </w:tr>
      <w:tr w:rsidR="0025323D"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25323D" w:rsidRPr="0025323D" w:rsidRDefault="0025323D" w:rsidP="0025323D">
            <w:pPr>
              <w:rPr>
                <w:rFonts w:ascii="Arial" w:hAnsi="Arial" w:cs="Arial"/>
                <w:bCs/>
                <w:kern w:val="32"/>
                <w:sz w:val="20"/>
                <w:szCs w:val="20"/>
              </w:rPr>
            </w:pPr>
            <w:r w:rsidRPr="0025323D">
              <w:rPr>
                <w:rFonts w:ascii="Arial" w:hAnsi="Arial" w:cs="Arial"/>
                <w:bCs/>
                <w:kern w:val="32"/>
                <w:sz w:val="20"/>
                <w:szCs w:val="20"/>
              </w:rPr>
              <w:t>A state waiver was for a different number of blocks than requested by the service provider in their petition.</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25323D" w:rsidRPr="0025323D" w:rsidRDefault="0025323D" w:rsidP="0025323D">
            <w:pPr>
              <w:rPr>
                <w:rFonts w:ascii="Arial" w:hAnsi="Arial" w:cs="Arial"/>
                <w:bCs/>
                <w:kern w:val="32"/>
                <w:sz w:val="20"/>
                <w:szCs w:val="20"/>
              </w:rPr>
            </w:pPr>
            <w:r w:rsidRPr="0025323D">
              <w:rPr>
                <w:rFonts w:ascii="Arial" w:hAnsi="Arial" w:cs="Arial"/>
                <w:bCs/>
                <w:kern w:val="32"/>
                <w:sz w:val="20"/>
                <w:szCs w:val="20"/>
              </w:rPr>
              <w:t>Contacted the affected state commission staff person to find out if they meant to approve the petition or only the number of blocks approved.  The service provider agreed to take the approved blocks rather than wait for a revised approval letter.</w:t>
            </w:r>
          </w:p>
        </w:tc>
      </w:tr>
      <w:tr w:rsidR="0025323D" w:rsidRPr="00872E20" w:rsidTr="00C24D9E">
        <w:trPr>
          <w:trHeight w:val="962"/>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25323D" w:rsidRPr="0025323D" w:rsidRDefault="0025323D" w:rsidP="0025323D">
            <w:pPr>
              <w:rPr>
                <w:rFonts w:ascii="Arial" w:hAnsi="Arial" w:cs="Arial"/>
                <w:bCs/>
                <w:kern w:val="32"/>
                <w:sz w:val="20"/>
                <w:szCs w:val="20"/>
              </w:rPr>
            </w:pPr>
            <w:r w:rsidRPr="0025323D">
              <w:rPr>
                <w:rFonts w:ascii="Arial" w:hAnsi="Arial" w:cs="Arial"/>
                <w:bCs/>
                <w:kern w:val="32"/>
                <w:sz w:val="20"/>
                <w:szCs w:val="20"/>
              </w:rPr>
              <w:t>Two state commission staff persons (different states) requested information on the overdue Part 4 process.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25323D" w:rsidRPr="0025323D" w:rsidRDefault="0025323D" w:rsidP="0025323D">
            <w:pPr>
              <w:rPr>
                <w:rFonts w:ascii="Arial" w:hAnsi="Arial" w:cs="Arial"/>
                <w:bCs/>
                <w:kern w:val="32"/>
                <w:sz w:val="20"/>
                <w:szCs w:val="20"/>
              </w:rPr>
            </w:pPr>
            <w:r w:rsidRPr="0025323D">
              <w:rPr>
                <w:rFonts w:ascii="Arial" w:hAnsi="Arial" w:cs="Arial"/>
                <w:bCs/>
                <w:kern w:val="32"/>
                <w:sz w:val="20"/>
                <w:szCs w:val="20"/>
              </w:rPr>
              <w:t>Educated the staff persons on the rules and guidelines for resolution of overdue Part 4s.</w:t>
            </w:r>
          </w:p>
        </w:tc>
      </w:tr>
    </w:tbl>
    <w:p w:rsidR="000C5A67" w:rsidRDefault="000C5A67" w:rsidP="001F3AC4">
      <w:pPr>
        <w:rPr>
          <w:rFonts w:ascii="Arial" w:hAnsi="Arial" w:cs="Arial"/>
          <w:sz w:val="20"/>
          <w:szCs w:val="20"/>
        </w:rPr>
      </w:pPr>
    </w:p>
    <w:p w:rsidR="007D3E00" w:rsidRPr="007D3E00" w:rsidRDefault="007D3E00" w:rsidP="007D3E00">
      <w:pPr>
        <w:pStyle w:val="ListParagraph"/>
        <w:ind w:left="360"/>
        <w:rPr>
          <w:rFonts w:ascii="Arial" w:hAnsi="Arial" w:cs="Arial"/>
          <w:sz w:val="20"/>
          <w:szCs w:val="20"/>
        </w:rPr>
      </w:pPr>
    </w:p>
    <w:p w:rsidR="007D3E00" w:rsidRDefault="003715A3" w:rsidP="00E15B0B">
      <w:pPr>
        <w:pStyle w:val="Heading1"/>
        <w:spacing w:before="0" w:after="0"/>
        <w:rPr>
          <w:rFonts w:ascii="Arial" w:hAnsi="Arial" w:cs="Arial"/>
          <w:b w:val="0"/>
          <w:sz w:val="20"/>
          <w:szCs w:val="20"/>
          <w:lang w:val="en-US"/>
        </w:rPr>
      </w:pPr>
      <w:bookmarkStart w:id="14" w:name="_Toc314561459"/>
      <w:r>
        <w:rPr>
          <w:rFonts w:ascii="Arial" w:hAnsi="Arial" w:cs="Arial"/>
          <w:sz w:val="20"/>
          <w:szCs w:val="20"/>
          <w:u w:val="single"/>
          <w:lang w:val="en-US"/>
        </w:rPr>
        <w:t>Trouble Ticket Log</w:t>
      </w:r>
    </w:p>
    <w:p w:rsidR="001A7FF4" w:rsidRDefault="00D121F0" w:rsidP="001A7FF4">
      <w:pPr>
        <w:pStyle w:val="ListParagraph"/>
        <w:numPr>
          <w:ilvl w:val="0"/>
          <w:numId w:val="2"/>
        </w:numPr>
        <w:autoSpaceDE w:val="0"/>
        <w:autoSpaceDN w:val="0"/>
        <w:adjustRightInd w:val="0"/>
        <w:jc w:val="both"/>
        <w:rPr>
          <w:lang w:eastAsia="x-none"/>
        </w:rPr>
      </w:pPr>
      <w:r>
        <w:rPr>
          <w:lang w:eastAsia="x-none"/>
        </w:rPr>
        <w:t>There were no new trouble tickets</w:t>
      </w:r>
      <w:r w:rsidR="004E288C">
        <w:rPr>
          <w:lang w:eastAsia="x-none"/>
        </w:rPr>
        <w:t>.</w:t>
      </w:r>
    </w:p>
    <w:p w:rsidR="009F01E2" w:rsidRDefault="009F01E2" w:rsidP="009F01E2">
      <w:pPr>
        <w:autoSpaceDE w:val="0"/>
        <w:autoSpaceDN w:val="0"/>
        <w:adjustRightInd w:val="0"/>
        <w:jc w:val="both"/>
        <w:rPr>
          <w:lang w:eastAsia="x-none"/>
        </w:rPr>
      </w:pPr>
    </w:p>
    <w:p w:rsidR="00850082" w:rsidRDefault="0025323D" w:rsidP="00111360">
      <w:pPr>
        <w:tabs>
          <w:tab w:val="left" w:pos="360"/>
          <w:tab w:val="num" w:pos="720"/>
        </w:tabs>
        <w:rPr>
          <w:rFonts w:ascii="Arial" w:hAnsi="Arial" w:cs="Arial"/>
          <w:bCs/>
          <w:kern w:val="32"/>
          <w:sz w:val="20"/>
          <w:szCs w:val="20"/>
        </w:rPr>
      </w:pPr>
      <w:r>
        <w:rPr>
          <w:rFonts w:ascii="Arial" w:hAnsi="Arial" w:cs="Arial"/>
          <w:bCs/>
          <w:kern w:val="32"/>
          <w:sz w:val="20"/>
          <w:szCs w:val="20"/>
        </w:rPr>
        <w:object w:dxaOrig="1531" w:dyaOrig="990">
          <v:shape id="_x0000_i1027" type="#_x0000_t75" style="width:76.2pt;height:49.8pt" o:ole="">
            <v:imagedata r:id="rId12" o:title=""/>
          </v:shape>
          <o:OLEObject Type="Embed" ProgID="Excel.Sheet.12" ShapeID="_x0000_i1027" DrawAspect="Icon" ObjectID="_1544418899" r:id="rId13"/>
        </w:object>
      </w:r>
    </w:p>
    <w:p w:rsidR="004E288C" w:rsidRPr="00850082" w:rsidRDefault="004E288C" w:rsidP="00111360">
      <w:pPr>
        <w:tabs>
          <w:tab w:val="left" w:pos="360"/>
          <w:tab w:val="num" w:pos="720"/>
        </w:tabs>
        <w:rPr>
          <w:rFonts w:ascii="Arial" w:hAnsi="Arial" w:cs="Arial"/>
          <w:bCs/>
          <w:kern w:val="32"/>
          <w:sz w:val="20"/>
          <w:szCs w:val="20"/>
        </w:rPr>
      </w:pPr>
    </w:p>
    <w:bookmarkEnd w:id="14"/>
    <w:p w:rsidR="002B773A" w:rsidRDefault="002B773A"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Other</w:t>
      </w:r>
    </w:p>
    <w:p w:rsidR="00B72548" w:rsidRPr="008C7568" w:rsidRDefault="00012DDE" w:rsidP="00C94C5D">
      <w:pPr>
        <w:pStyle w:val="ListParagraph"/>
        <w:numPr>
          <w:ilvl w:val="0"/>
          <w:numId w:val="2"/>
        </w:numPr>
        <w:tabs>
          <w:tab w:val="left" w:pos="1080"/>
        </w:tabs>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D121F0" w:rsidRDefault="00D121F0" w:rsidP="00060D62">
      <w:pPr>
        <w:rPr>
          <w:rFonts w:ascii="Arial" w:hAnsi="Arial" w:cs="Arial"/>
          <w:sz w:val="20"/>
          <w:szCs w:val="20"/>
        </w:rPr>
      </w:pPr>
    </w:p>
    <w:p w:rsidR="00DB27D6" w:rsidRDefault="00DB27D6" w:rsidP="00060D62">
      <w:pPr>
        <w:rPr>
          <w:rFonts w:ascii="Arial" w:hAnsi="Arial" w:cs="Arial"/>
          <w:sz w:val="20"/>
          <w:szCs w:val="20"/>
        </w:rPr>
      </w:pPr>
    </w:p>
    <w:p w:rsidR="00C84A68" w:rsidRDefault="0010614C" w:rsidP="00C84A68">
      <w:pPr>
        <w:pStyle w:val="Heading1"/>
        <w:spacing w:before="0" w:after="0"/>
        <w:rPr>
          <w:rFonts w:ascii="Arial" w:hAnsi="Arial" w:cs="Arial"/>
          <w:color w:val="000000"/>
          <w:sz w:val="20"/>
          <w:szCs w:val="20"/>
          <w:u w:val="single"/>
          <w:lang w:val="en-US"/>
        </w:rPr>
      </w:pPr>
      <w:bookmarkStart w:id="15"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5"/>
      <w:r w:rsidRPr="006C17F0">
        <w:rPr>
          <w:rFonts w:ascii="Arial" w:hAnsi="Arial" w:cs="Arial"/>
          <w:color w:val="000000"/>
          <w:sz w:val="20"/>
          <w:szCs w:val="20"/>
          <w:u w:val="single"/>
        </w:rPr>
        <w:t xml:space="preserve"> </w:t>
      </w:r>
    </w:p>
    <w:p w:rsidR="00E53CC9" w:rsidRPr="00635159" w:rsidRDefault="0025323D" w:rsidP="00B36A12">
      <w:pPr>
        <w:numPr>
          <w:ilvl w:val="0"/>
          <w:numId w:val="3"/>
        </w:numPr>
        <w:rPr>
          <w:rFonts w:ascii="Arial" w:hAnsi="Arial" w:cs="Arial"/>
          <w:sz w:val="20"/>
          <w:szCs w:val="20"/>
        </w:rPr>
      </w:pPr>
      <w:r>
        <w:rPr>
          <w:rFonts w:ascii="Arial" w:hAnsi="Arial" w:cs="Arial"/>
          <w:sz w:val="20"/>
          <w:szCs w:val="20"/>
        </w:rPr>
        <w:t>November 22</w:t>
      </w:r>
      <w:r w:rsidR="00305DFE">
        <w:rPr>
          <w:rFonts w:ascii="Arial" w:hAnsi="Arial" w:cs="Arial"/>
          <w:sz w:val="20"/>
          <w:szCs w:val="20"/>
        </w:rPr>
        <w:t xml:space="preserve">, </w:t>
      </w:r>
      <w:r>
        <w:rPr>
          <w:rFonts w:ascii="Arial" w:hAnsi="Arial" w:cs="Arial"/>
          <w:sz w:val="20"/>
          <w:szCs w:val="20"/>
        </w:rPr>
        <w:t>1</w:t>
      </w:r>
      <w:r w:rsidR="00305DFE">
        <w:rPr>
          <w:rFonts w:ascii="Arial" w:hAnsi="Arial" w:cs="Arial"/>
          <w:sz w:val="20"/>
          <w:szCs w:val="20"/>
        </w:rPr>
        <w:t>:00</w:t>
      </w:r>
      <w:r w:rsidR="00635159" w:rsidRPr="00635159">
        <w:rPr>
          <w:rFonts w:ascii="Arial" w:hAnsi="Arial" w:cs="Arial"/>
          <w:sz w:val="20"/>
          <w:szCs w:val="20"/>
        </w:rPr>
        <w:t xml:space="preserve"> pm ET</w:t>
      </w:r>
    </w:p>
    <w:sectPr w:rsidR="00E53CC9" w:rsidRPr="00635159" w:rsidSect="00144DC5">
      <w:headerReference w:type="default" r:id="rId14"/>
      <w:footerReference w:type="default" r:id="rId15"/>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CB6" w:rsidRDefault="00FD0CB6">
      <w:r>
        <w:separator/>
      </w:r>
    </w:p>
  </w:endnote>
  <w:endnote w:type="continuationSeparator" w:id="0">
    <w:p w:rsidR="00FD0CB6" w:rsidRDefault="00FD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050997">
      <w:rPr>
        <w:rFonts w:ascii="Arial" w:hAnsi="Arial" w:cs="Arial"/>
        <w:noProof/>
        <w:sz w:val="20"/>
        <w:szCs w:val="20"/>
      </w:rPr>
      <w:t>1</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050997">
      <w:rPr>
        <w:rFonts w:ascii="Arial" w:hAnsi="Arial" w:cs="Arial"/>
        <w:noProof/>
        <w:sz w:val="20"/>
        <w:szCs w:val="20"/>
      </w:rPr>
      <w:t>5</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CB6" w:rsidRDefault="00FD0CB6">
      <w:r>
        <w:separator/>
      </w:r>
    </w:p>
  </w:footnote>
  <w:footnote w:type="continuationSeparator" w:id="0">
    <w:p w:rsidR="00FD0CB6" w:rsidRDefault="00FD0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3B70EE" w:rsidP="00FA5398">
    <w:pPr>
      <w:jc w:val="center"/>
      <w:rPr>
        <w:rStyle w:val="Strong"/>
        <w:rFonts w:ascii="Arial" w:hAnsi="Arial" w:cs="Arial"/>
        <w:sz w:val="20"/>
        <w:szCs w:val="20"/>
      </w:rPr>
    </w:pPr>
    <w:r>
      <w:rPr>
        <w:rStyle w:val="Strong"/>
        <w:rFonts w:ascii="Arial" w:hAnsi="Arial" w:cs="Arial"/>
        <w:sz w:val="20"/>
        <w:szCs w:val="20"/>
      </w:rPr>
      <w:t>October 25</w:t>
    </w:r>
    <w:r w:rsidR="0089202D">
      <w:rPr>
        <w:rStyle w:val="Strong"/>
        <w:rFonts w:ascii="Arial" w:hAnsi="Arial" w:cs="Arial"/>
        <w:sz w:val="20"/>
        <w:szCs w:val="20"/>
      </w:rPr>
      <w:t>, 2016</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D86"/>
    <w:multiLevelType w:val="hybridMultilevel"/>
    <w:tmpl w:val="2398C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6404"/>
    <w:multiLevelType w:val="hybridMultilevel"/>
    <w:tmpl w:val="50BE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25D3F"/>
    <w:multiLevelType w:val="hybridMultilevel"/>
    <w:tmpl w:val="7540A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D92B74"/>
    <w:multiLevelType w:val="hybridMultilevel"/>
    <w:tmpl w:val="57560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A6184"/>
    <w:multiLevelType w:val="hybridMultilevel"/>
    <w:tmpl w:val="FFD41BA2"/>
    <w:lvl w:ilvl="0" w:tplc="539878B2">
      <w:start w:val="1"/>
      <w:numFmt w:val="bullet"/>
      <w:lvlText w:val=""/>
      <w:lvlJc w:val="left"/>
      <w:pPr>
        <w:ind w:left="860" w:hanging="360"/>
      </w:pPr>
      <w:rPr>
        <w:rFonts w:ascii="Symbol" w:hAnsi="Symbol" w:hint="default"/>
        <w:color w:val="0000FF"/>
        <w:sz w:val="24"/>
        <w:szCs w:val="24"/>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5" w15:restartNumberingAfterBreak="0">
    <w:nsid w:val="1952149F"/>
    <w:multiLevelType w:val="hybridMultilevel"/>
    <w:tmpl w:val="440A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503A4"/>
    <w:multiLevelType w:val="hybridMultilevel"/>
    <w:tmpl w:val="9342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046D8"/>
    <w:multiLevelType w:val="hybridMultilevel"/>
    <w:tmpl w:val="01C2A63A"/>
    <w:lvl w:ilvl="0" w:tplc="954639AA">
      <w:start w:val="4"/>
      <w:numFmt w:val="decimal"/>
      <w:lvlText w:val="%1."/>
      <w:lvlJc w:val="left"/>
      <w:pPr>
        <w:tabs>
          <w:tab w:val="num" w:pos="630"/>
        </w:tabs>
        <w:ind w:left="630" w:hanging="360"/>
      </w:pPr>
      <w:rPr>
        <w:rFonts w:hint="default"/>
        <w:color w:val="auto"/>
        <w:sz w:val="28"/>
        <w:szCs w:val="28"/>
      </w:rPr>
    </w:lvl>
    <w:lvl w:ilvl="1" w:tplc="04090001">
      <w:start w:val="1"/>
      <w:numFmt w:val="bullet"/>
      <w:lvlText w:val=""/>
      <w:lvlJc w:val="left"/>
      <w:pPr>
        <w:tabs>
          <w:tab w:val="num" w:pos="1440"/>
        </w:tabs>
        <w:ind w:left="1440" w:hanging="360"/>
      </w:pPr>
      <w:rPr>
        <w:rFonts w:ascii="Symbol" w:hAnsi="Symbol" w:hint="default"/>
      </w:rPr>
    </w:lvl>
    <w:lvl w:ilvl="2" w:tplc="18FCCAE0">
      <w:start w:val="1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6E5094"/>
    <w:multiLevelType w:val="hybridMultilevel"/>
    <w:tmpl w:val="146CB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41CCC"/>
    <w:multiLevelType w:val="hybridMultilevel"/>
    <w:tmpl w:val="03F4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85624E"/>
    <w:multiLevelType w:val="hybridMultilevel"/>
    <w:tmpl w:val="1B60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9831D9"/>
    <w:multiLevelType w:val="hybridMultilevel"/>
    <w:tmpl w:val="16A8A5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FF548F"/>
    <w:multiLevelType w:val="hybridMultilevel"/>
    <w:tmpl w:val="2E66844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3" w15:restartNumberingAfterBreak="0">
    <w:nsid w:val="37916B7E"/>
    <w:multiLevelType w:val="hybridMultilevel"/>
    <w:tmpl w:val="16CC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1D004A"/>
    <w:multiLevelType w:val="hybridMultilevel"/>
    <w:tmpl w:val="681A14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6942B8"/>
    <w:multiLevelType w:val="hybridMultilevel"/>
    <w:tmpl w:val="AEC6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F359B"/>
    <w:multiLevelType w:val="hybridMultilevel"/>
    <w:tmpl w:val="9BD6E008"/>
    <w:lvl w:ilvl="0" w:tplc="3086D0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AF23C9"/>
    <w:multiLevelType w:val="hybridMultilevel"/>
    <w:tmpl w:val="60EEE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pPr>
      <w:rPr>
        <w:rFonts w:ascii="Courier New" w:hAnsi="Courier New" w:cs="Courier New" w:hint="default"/>
      </w:rPr>
    </w:lvl>
    <w:lvl w:ilvl="2" w:tplc="04090001">
      <w:start w:val="1"/>
      <w:numFmt w:val="bullet"/>
      <w:lvlText w:val=""/>
      <w:lvlJc w:val="left"/>
      <w:pPr>
        <w:tabs>
          <w:tab w:val="num" w:pos="2160"/>
        </w:tabs>
      </w:pPr>
      <w:rPr>
        <w:rFonts w:ascii="Symbol" w:hAnsi="Symbol" w:hint="default"/>
      </w:rPr>
    </w:lvl>
    <w:lvl w:ilvl="3" w:tplc="FFFFFFFF">
      <w:start w:val="1"/>
      <w:numFmt w:val="lowerRoman"/>
      <w:lvlText w:val="%4."/>
      <w:lvlJc w:val="left"/>
      <w:pPr>
        <w:tabs>
          <w:tab w:val="num" w:pos="2160"/>
        </w:tabs>
      </w:pPr>
    </w:lvl>
    <w:lvl w:ilvl="4" w:tplc="FFFFFFFF">
      <w:start w:val="1"/>
      <w:numFmt w:val="upperRoman"/>
      <w:lvlText w:val="%5."/>
      <w:lvlJc w:val="left"/>
      <w:pPr>
        <w:tabs>
          <w:tab w:val="num" w:pos="2160"/>
        </w:tabs>
      </w:pPr>
    </w:lvl>
    <w:lvl w:ilvl="5" w:tplc="FFFFFFFF">
      <w:start w:val="1"/>
      <w:numFmt w:val="decimal"/>
      <w:lvlText w:val="%6."/>
      <w:lvlJc w:val="left"/>
      <w:pPr>
        <w:tabs>
          <w:tab w:val="num" w:pos="2160"/>
        </w:tabs>
      </w:pPr>
    </w:lvl>
    <w:lvl w:ilvl="6" w:tplc="FFFFFFFF">
      <w:start w:val="1"/>
      <w:numFmt w:val="bullet"/>
      <w:lvlText w:val="·"/>
      <w:lvlJc w:val="left"/>
      <w:pPr>
        <w:tabs>
          <w:tab w:val="num" w:pos="2160"/>
        </w:tabs>
      </w:pPr>
      <w:rPr>
        <w:rFonts w:ascii="Symbol" w:hAnsi="Symbol" w:cs="Symbol"/>
      </w:rPr>
    </w:lvl>
    <w:lvl w:ilvl="7" w:tplc="FFFFFFFF">
      <w:numFmt w:val="decimal"/>
      <w:lvlText w:val=""/>
      <w:lvlJc w:val="left"/>
    </w:lvl>
    <w:lvl w:ilvl="8" w:tplc="04090001">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440B14"/>
    <w:multiLevelType w:val="hybridMultilevel"/>
    <w:tmpl w:val="57D4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D1C53"/>
    <w:multiLevelType w:val="hybridMultilevel"/>
    <w:tmpl w:val="15885B5A"/>
    <w:lvl w:ilvl="0" w:tplc="9C1A11A4">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57A46579"/>
    <w:multiLevelType w:val="hybridMultilevel"/>
    <w:tmpl w:val="3DF42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311767"/>
    <w:multiLevelType w:val="hybridMultilevel"/>
    <w:tmpl w:val="D95AE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B940FD"/>
    <w:multiLevelType w:val="hybridMultilevel"/>
    <w:tmpl w:val="F2BEF4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7836F0"/>
    <w:multiLevelType w:val="hybridMultilevel"/>
    <w:tmpl w:val="239A4754"/>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7514CAF"/>
    <w:multiLevelType w:val="hybridMultilevel"/>
    <w:tmpl w:val="0B88BC0E"/>
    <w:lvl w:ilvl="0" w:tplc="AD32E386">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6D3B3C6C"/>
    <w:multiLevelType w:val="hybridMultilevel"/>
    <w:tmpl w:val="44F243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254F7E"/>
    <w:multiLevelType w:val="multilevel"/>
    <w:tmpl w:val="CACA28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3850A01"/>
    <w:multiLevelType w:val="hybridMultilevel"/>
    <w:tmpl w:val="F2949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081927"/>
    <w:multiLevelType w:val="hybridMultilevel"/>
    <w:tmpl w:val="C3508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5E10031"/>
    <w:multiLevelType w:val="hybridMultilevel"/>
    <w:tmpl w:val="2A74F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8604A70"/>
    <w:multiLevelType w:val="hybridMultilevel"/>
    <w:tmpl w:val="2F3A3714"/>
    <w:lvl w:ilvl="0" w:tplc="4BA802F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E97CB6"/>
    <w:multiLevelType w:val="hybridMultilevel"/>
    <w:tmpl w:val="BB94C59A"/>
    <w:lvl w:ilvl="0" w:tplc="225EBC9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
  </w:num>
  <w:num w:numId="3">
    <w:abstractNumId w:val="25"/>
  </w:num>
  <w:num w:numId="4">
    <w:abstractNumId w:val="17"/>
  </w:num>
  <w:num w:numId="5">
    <w:abstractNumId w:val="5"/>
  </w:num>
  <w:num w:numId="6">
    <w:abstractNumId w:val="13"/>
  </w:num>
  <w:num w:numId="7">
    <w:abstractNumId w:val="29"/>
  </w:num>
  <w:num w:numId="8">
    <w:abstractNumId w:val="19"/>
  </w:num>
  <w:num w:numId="9">
    <w:abstractNumId w:val="23"/>
  </w:num>
  <w:num w:numId="10">
    <w:abstractNumId w:val="10"/>
  </w:num>
  <w:num w:numId="11">
    <w:abstractNumId w:val="28"/>
  </w:num>
  <w:num w:numId="12">
    <w:abstractNumId w:val="8"/>
  </w:num>
  <w:num w:numId="13">
    <w:abstractNumId w:val="9"/>
  </w:num>
  <w:num w:numId="14">
    <w:abstractNumId w:val="21"/>
  </w:num>
  <w:num w:numId="15">
    <w:abstractNumId w:val="16"/>
  </w:num>
  <w:num w:numId="16">
    <w:abstractNumId w:val="6"/>
  </w:num>
  <w:num w:numId="17">
    <w:abstractNumId w:val="15"/>
  </w:num>
  <w:num w:numId="18">
    <w:abstractNumId w:val="27"/>
  </w:num>
  <w:num w:numId="19">
    <w:abstractNumId w:val="22"/>
  </w:num>
  <w:num w:numId="20">
    <w:abstractNumId w:val="7"/>
  </w:num>
  <w:num w:numId="21">
    <w:abstractNumId w:val="32"/>
  </w:num>
  <w:num w:numId="22">
    <w:abstractNumId w:val="30"/>
  </w:num>
  <w:num w:numId="23">
    <w:abstractNumId w:val="0"/>
  </w:num>
  <w:num w:numId="24">
    <w:abstractNumId w:val="26"/>
  </w:num>
  <w:num w:numId="25">
    <w:abstractNumId w:val="3"/>
  </w:num>
  <w:num w:numId="26">
    <w:abstractNumId w:val="11"/>
  </w:num>
  <w:num w:numId="27">
    <w:abstractNumId w:val="20"/>
  </w:num>
  <w:num w:numId="28">
    <w:abstractNumId w:val="14"/>
  </w:num>
  <w:num w:numId="29">
    <w:abstractNumId w:val="12"/>
  </w:num>
  <w:num w:numId="30">
    <w:abstractNumId w:val="18"/>
  </w:num>
  <w:num w:numId="31">
    <w:abstractNumId w:val="1"/>
  </w:num>
  <w:num w:numId="32">
    <w:abstractNumId w:val="24"/>
  </w:num>
  <w:num w:numId="3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4E"/>
    <w:rsid w:val="000001BA"/>
    <w:rsid w:val="00000917"/>
    <w:rsid w:val="00000EFC"/>
    <w:rsid w:val="000017DF"/>
    <w:rsid w:val="000031ED"/>
    <w:rsid w:val="00004E88"/>
    <w:rsid w:val="00006ED3"/>
    <w:rsid w:val="00006ED4"/>
    <w:rsid w:val="0000774B"/>
    <w:rsid w:val="00007CEF"/>
    <w:rsid w:val="00010049"/>
    <w:rsid w:val="00011409"/>
    <w:rsid w:val="0001212C"/>
    <w:rsid w:val="00012DDE"/>
    <w:rsid w:val="000142D9"/>
    <w:rsid w:val="00014B77"/>
    <w:rsid w:val="00015B89"/>
    <w:rsid w:val="00015CD0"/>
    <w:rsid w:val="0001603A"/>
    <w:rsid w:val="0002000A"/>
    <w:rsid w:val="00020122"/>
    <w:rsid w:val="00020ED4"/>
    <w:rsid w:val="00022568"/>
    <w:rsid w:val="000239E6"/>
    <w:rsid w:val="00024229"/>
    <w:rsid w:val="0002497A"/>
    <w:rsid w:val="00024CDA"/>
    <w:rsid w:val="000257BE"/>
    <w:rsid w:val="00025CFE"/>
    <w:rsid w:val="00026E36"/>
    <w:rsid w:val="00027B64"/>
    <w:rsid w:val="00027E54"/>
    <w:rsid w:val="000304E0"/>
    <w:rsid w:val="0003253E"/>
    <w:rsid w:val="000332A9"/>
    <w:rsid w:val="00033496"/>
    <w:rsid w:val="00033937"/>
    <w:rsid w:val="00033AAF"/>
    <w:rsid w:val="00033BA8"/>
    <w:rsid w:val="00033D25"/>
    <w:rsid w:val="00034EA6"/>
    <w:rsid w:val="00034FD3"/>
    <w:rsid w:val="000359A9"/>
    <w:rsid w:val="00036FF4"/>
    <w:rsid w:val="00037244"/>
    <w:rsid w:val="0003728E"/>
    <w:rsid w:val="00040161"/>
    <w:rsid w:val="00040396"/>
    <w:rsid w:val="000411D1"/>
    <w:rsid w:val="000413CA"/>
    <w:rsid w:val="00042978"/>
    <w:rsid w:val="00042E0E"/>
    <w:rsid w:val="000438DD"/>
    <w:rsid w:val="0004394A"/>
    <w:rsid w:val="0004464E"/>
    <w:rsid w:val="000446C3"/>
    <w:rsid w:val="00045524"/>
    <w:rsid w:val="00045551"/>
    <w:rsid w:val="00045EFE"/>
    <w:rsid w:val="00045F57"/>
    <w:rsid w:val="0004636E"/>
    <w:rsid w:val="000467D8"/>
    <w:rsid w:val="000504E6"/>
    <w:rsid w:val="00050997"/>
    <w:rsid w:val="00050CFB"/>
    <w:rsid w:val="00051510"/>
    <w:rsid w:val="00051954"/>
    <w:rsid w:val="00051EA9"/>
    <w:rsid w:val="00052A28"/>
    <w:rsid w:val="00052A8A"/>
    <w:rsid w:val="00052DFE"/>
    <w:rsid w:val="00053B2A"/>
    <w:rsid w:val="00053F37"/>
    <w:rsid w:val="00054EDB"/>
    <w:rsid w:val="000559A4"/>
    <w:rsid w:val="00055E86"/>
    <w:rsid w:val="00056184"/>
    <w:rsid w:val="000566C2"/>
    <w:rsid w:val="0005677E"/>
    <w:rsid w:val="000571AE"/>
    <w:rsid w:val="000579AD"/>
    <w:rsid w:val="000604C8"/>
    <w:rsid w:val="0006084B"/>
    <w:rsid w:val="000608CC"/>
    <w:rsid w:val="00060D62"/>
    <w:rsid w:val="00062A4C"/>
    <w:rsid w:val="00062D1B"/>
    <w:rsid w:val="00062EEA"/>
    <w:rsid w:val="00063034"/>
    <w:rsid w:val="00064B86"/>
    <w:rsid w:val="000653C9"/>
    <w:rsid w:val="0006571E"/>
    <w:rsid w:val="00066B88"/>
    <w:rsid w:val="00066C05"/>
    <w:rsid w:val="00066D9C"/>
    <w:rsid w:val="00067A93"/>
    <w:rsid w:val="00070714"/>
    <w:rsid w:val="00070993"/>
    <w:rsid w:val="00070BA2"/>
    <w:rsid w:val="0007182E"/>
    <w:rsid w:val="000725DF"/>
    <w:rsid w:val="00072C2E"/>
    <w:rsid w:val="00073310"/>
    <w:rsid w:val="000734F7"/>
    <w:rsid w:val="00073FD1"/>
    <w:rsid w:val="000746AC"/>
    <w:rsid w:val="000755F1"/>
    <w:rsid w:val="00076A5F"/>
    <w:rsid w:val="0008014D"/>
    <w:rsid w:val="00080A93"/>
    <w:rsid w:val="00081931"/>
    <w:rsid w:val="00082FF5"/>
    <w:rsid w:val="00083405"/>
    <w:rsid w:val="000836F1"/>
    <w:rsid w:val="00083A1C"/>
    <w:rsid w:val="00083A86"/>
    <w:rsid w:val="0008585F"/>
    <w:rsid w:val="00085C1D"/>
    <w:rsid w:val="0008678E"/>
    <w:rsid w:val="00086E6B"/>
    <w:rsid w:val="00086F96"/>
    <w:rsid w:val="00087EC3"/>
    <w:rsid w:val="000910A5"/>
    <w:rsid w:val="00091582"/>
    <w:rsid w:val="00091655"/>
    <w:rsid w:val="00091D5F"/>
    <w:rsid w:val="000924CE"/>
    <w:rsid w:val="00093A91"/>
    <w:rsid w:val="00094519"/>
    <w:rsid w:val="000961BA"/>
    <w:rsid w:val="00096785"/>
    <w:rsid w:val="000969D4"/>
    <w:rsid w:val="00097855"/>
    <w:rsid w:val="000A106D"/>
    <w:rsid w:val="000A1170"/>
    <w:rsid w:val="000A1715"/>
    <w:rsid w:val="000A1DC0"/>
    <w:rsid w:val="000A2657"/>
    <w:rsid w:val="000A27A6"/>
    <w:rsid w:val="000A322A"/>
    <w:rsid w:val="000A4982"/>
    <w:rsid w:val="000A4CCD"/>
    <w:rsid w:val="000A6AD6"/>
    <w:rsid w:val="000A76C5"/>
    <w:rsid w:val="000B0A2A"/>
    <w:rsid w:val="000B1544"/>
    <w:rsid w:val="000B1818"/>
    <w:rsid w:val="000B1C8E"/>
    <w:rsid w:val="000B39E1"/>
    <w:rsid w:val="000B4425"/>
    <w:rsid w:val="000B54F4"/>
    <w:rsid w:val="000B6B3A"/>
    <w:rsid w:val="000C0CA2"/>
    <w:rsid w:val="000C19D2"/>
    <w:rsid w:val="000C1AD4"/>
    <w:rsid w:val="000C34CC"/>
    <w:rsid w:val="000C3592"/>
    <w:rsid w:val="000C4450"/>
    <w:rsid w:val="000C4BE1"/>
    <w:rsid w:val="000C5A67"/>
    <w:rsid w:val="000C6502"/>
    <w:rsid w:val="000C68F1"/>
    <w:rsid w:val="000C6C28"/>
    <w:rsid w:val="000C7409"/>
    <w:rsid w:val="000C7618"/>
    <w:rsid w:val="000C7BCF"/>
    <w:rsid w:val="000D1077"/>
    <w:rsid w:val="000D1381"/>
    <w:rsid w:val="000D27EE"/>
    <w:rsid w:val="000D2DE6"/>
    <w:rsid w:val="000D4C39"/>
    <w:rsid w:val="000D54ED"/>
    <w:rsid w:val="000D7130"/>
    <w:rsid w:val="000D7A17"/>
    <w:rsid w:val="000D7BBC"/>
    <w:rsid w:val="000E2CCD"/>
    <w:rsid w:val="000E3383"/>
    <w:rsid w:val="000E372F"/>
    <w:rsid w:val="000E37D1"/>
    <w:rsid w:val="000E4AF6"/>
    <w:rsid w:val="000E5978"/>
    <w:rsid w:val="000E660B"/>
    <w:rsid w:val="000E7386"/>
    <w:rsid w:val="000F057A"/>
    <w:rsid w:val="000F089B"/>
    <w:rsid w:val="000F10DA"/>
    <w:rsid w:val="000F1C09"/>
    <w:rsid w:val="000F2076"/>
    <w:rsid w:val="000F36DA"/>
    <w:rsid w:val="000F4F15"/>
    <w:rsid w:val="000F53A7"/>
    <w:rsid w:val="000F5A37"/>
    <w:rsid w:val="000F5E54"/>
    <w:rsid w:val="000F6E5A"/>
    <w:rsid w:val="000F6FB1"/>
    <w:rsid w:val="000F75C7"/>
    <w:rsid w:val="00100B19"/>
    <w:rsid w:val="0010255A"/>
    <w:rsid w:val="001033A2"/>
    <w:rsid w:val="00103485"/>
    <w:rsid w:val="0010589F"/>
    <w:rsid w:val="00105AA5"/>
    <w:rsid w:val="00105F6C"/>
    <w:rsid w:val="00105F98"/>
    <w:rsid w:val="0010614C"/>
    <w:rsid w:val="001063DC"/>
    <w:rsid w:val="0010659E"/>
    <w:rsid w:val="00107DFA"/>
    <w:rsid w:val="00110C12"/>
    <w:rsid w:val="001110FD"/>
    <w:rsid w:val="00111360"/>
    <w:rsid w:val="0011138B"/>
    <w:rsid w:val="00111B08"/>
    <w:rsid w:val="00112053"/>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4588"/>
    <w:rsid w:val="001250E2"/>
    <w:rsid w:val="0012762C"/>
    <w:rsid w:val="00127AFC"/>
    <w:rsid w:val="0013108A"/>
    <w:rsid w:val="001329B2"/>
    <w:rsid w:val="001346CC"/>
    <w:rsid w:val="0013493F"/>
    <w:rsid w:val="0013518E"/>
    <w:rsid w:val="0013766A"/>
    <w:rsid w:val="00137C2A"/>
    <w:rsid w:val="001410B3"/>
    <w:rsid w:val="00141BB6"/>
    <w:rsid w:val="0014216D"/>
    <w:rsid w:val="00142582"/>
    <w:rsid w:val="00144316"/>
    <w:rsid w:val="00144DC5"/>
    <w:rsid w:val="0014550F"/>
    <w:rsid w:val="001455BD"/>
    <w:rsid w:val="001459AD"/>
    <w:rsid w:val="0014600E"/>
    <w:rsid w:val="0014699E"/>
    <w:rsid w:val="00146E41"/>
    <w:rsid w:val="00151355"/>
    <w:rsid w:val="00151E35"/>
    <w:rsid w:val="001526FF"/>
    <w:rsid w:val="0015317D"/>
    <w:rsid w:val="00153283"/>
    <w:rsid w:val="00153792"/>
    <w:rsid w:val="001541FB"/>
    <w:rsid w:val="0015442C"/>
    <w:rsid w:val="00155CEB"/>
    <w:rsid w:val="00156CFC"/>
    <w:rsid w:val="00157A97"/>
    <w:rsid w:val="00161435"/>
    <w:rsid w:val="00162E15"/>
    <w:rsid w:val="00164C38"/>
    <w:rsid w:val="00164E1E"/>
    <w:rsid w:val="00165C76"/>
    <w:rsid w:val="00166B01"/>
    <w:rsid w:val="00167086"/>
    <w:rsid w:val="00167BBB"/>
    <w:rsid w:val="00167D3B"/>
    <w:rsid w:val="00172C9D"/>
    <w:rsid w:val="00173172"/>
    <w:rsid w:val="00173466"/>
    <w:rsid w:val="0017390B"/>
    <w:rsid w:val="00173BAC"/>
    <w:rsid w:val="00175534"/>
    <w:rsid w:val="001755AD"/>
    <w:rsid w:val="001771E6"/>
    <w:rsid w:val="001809D7"/>
    <w:rsid w:val="001819A4"/>
    <w:rsid w:val="00181A93"/>
    <w:rsid w:val="00181AD4"/>
    <w:rsid w:val="00181B15"/>
    <w:rsid w:val="00181C36"/>
    <w:rsid w:val="001829BD"/>
    <w:rsid w:val="00183E97"/>
    <w:rsid w:val="001846E9"/>
    <w:rsid w:val="00185332"/>
    <w:rsid w:val="00185B0A"/>
    <w:rsid w:val="00185C49"/>
    <w:rsid w:val="0018660C"/>
    <w:rsid w:val="001870D6"/>
    <w:rsid w:val="00187DDA"/>
    <w:rsid w:val="00190D45"/>
    <w:rsid w:val="00190DCB"/>
    <w:rsid w:val="00191A72"/>
    <w:rsid w:val="00191AB6"/>
    <w:rsid w:val="00192F77"/>
    <w:rsid w:val="00193BF3"/>
    <w:rsid w:val="0019476F"/>
    <w:rsid w:val="00194CB9"/>
    <w:rsid w:val="00194E98"/>
    <w:rsid w:val="00194EEB"/>
    <w:rsid w:val="00196C32"/>
    <w:rsid w:val="00196FC6"/>
    <w:rsid w:val="00197A66"/>
    <w:rsid w:val="001A0042"/>
    <w:rsid w:val="001A03AA"/>
    <w:rsid w:val="001A08E1"/>
    <w:rsid w:val="001A1202"/>
    <w:rsid w:val="001A137D"/>
    <w:rsid w:val="001A13FB"/>
    <w:rsid w:val="001A1B3D"/>
    <w:rsid w:val="001A1BE7"/>
    <w:rsid w:val="001A2D38"/>
    <w:rsid w:val="001A3290"/>
    <w:rsid w:val="001A3790"/>
    <w:rsid w:val="001A4F3C"/>
    <w:rsid w:val="001A5E69"/>
    <w:rsid w:val="001A6445"/>
    <w:rsid w:val="001A6547"/>
    <w:rsid w:val="001A7179"/>
    <w:rsid w:val="001A7798"/>
    <w:rsid w:val="001A7FF4"/>
    <w:rsid w:val="001B1037"/>
    <w:rsid w:val="001B2965"/>
    <w:rsid w:val="001B2CA0"/>
    <w:rsid w:val="001B30F2"/>
    <w:rsid w:val="001B3E06"/>
    <w:rsid w:val="001B7C46"/>
    <w:rsid w:val="001C076D"/>
    <w:rsid w:val="001C0B7C"/>
    <w:rsid w:val="001C2086"/>
    <w:rsid w:val="001C4DAE"/>
    <w:rsid w:val="001C50B3"/>
    <w:rsid w:val="001C5B0A"/>
    <w:rsid w:val="001C629F"/>
    <w:rsid w:val="001C6EF3"/>
    <w:rsid w:val="001C759C"/>
    <w:rsid w:val="001C7E64"/>
    <w:rsid w:val="001D2282"/>
    <w:rsid w:val="001D2901"/>
    <w:rsid w:val="001D35D8"/>
    <w:rsid w:val="001D36B0"/>
    <w:rsid w:val="001D381B"/>
    <w:rsid w:val="001D40BF"/>
    <w:rsid w:val="001D487D"/>
    <w:rsid w:val="001D513E"/>
    <w:rsid w:val="001D54EF"/>
    <w:rsid w:val="001D66A1"/>
    <w:rsid w:val="001D715D"/>
    <w:rsid w:val="001E263C"/>
    <w:rsid w:val="001E2843"/>
    <w:rsid w:val="001E2F47"/>
    <w:rsid w:val="001E3321"/>
    <w:rsid w:val="001E3C6E"/>
    <w:rsid w:val="001E4184"/>
    <w:rsid w:val="001E4D1C"/>
    <w:rsid w:val="001E587E"/>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2ED6"/>
    <w:rsid w:val="002037B5"/>
    <w:rsid w:val="00205390"/>
    <w:rsid w:val="00205DE3"/>
    <w:rsid w:val="00205E14"/>
    <w:rsid w:val="00206BFB"/>
    <w:rsid w:val="00206EE1"/>
    <w:rsid w:val="00207512"/>
    <w:rsid w:val="002104AF"/>
    <w:rsid w:val="0021134B"/>
    <w:rsid w:val="002117B8"/>
    <w:rsid w:val="00211A8F"/>
    <w:rsid w:val="0021240D"/>
    <w:rsid w:val="002129F6"/>
    <w:rsid w:val="00213D2C"/>
    <w:rsid w:val="00215663"/>
    <w:rsid w:val="0021622E"/>
    <w:rsid w:val="002162D6"/>
    <w:rsid w:val="00216760"/>
    <w:rsid w:val="002174BD"/>
    <w:rsid w:val="00220B79"/>
    <w:rsid w:val="00220D53"/>
    <w:rsid w:val="00221380"/>
    <w:rsid w:val="00221517"/>
    <w:rsid w:val="0022245B"/>
    <w:rsid w:val="00222500"/>
    <w:rsid w:val="0022262F"/>
    <w:rsid w:val="00222814"/>
    <w:rsid w:val="00223244"/>
    <w:rsid w:val="0022339F"/>
    <w:rsid w:val="00223F8A"/>
    <w:rsid w:val="00224944"/>
    <w:rsid w:val="00225135"/>
    <w:rsid w:val="00225869"/>
    <w:rsid w:val="00225B49"/>
    <w:rsid w:val="00225E7B"/>
    <w:rsid w:val="00225F18"/>
    <w:rsid w:val="00226F4F"/>
    <w:rsid w:val="00227C37"/>
    <w:rsid w:val="00230403"/>
    <w:rsid w:val="00230E7B"/>
    <w:rsid w:val="00231985"/>
    <w:rsid w:val="0023292B"/>
    <w:rsid w:val="00234F81"/>
    <w:rsid w:val="0023520D"/>
    <w:rsid w:val="00237A52"/>
    <w:rsid w:val="00241347"/>
    <w:rsid w:val="00241925"/>
    <w:rsid w:val="00241D21"/>
    <w:rsid w:val="0024259F"/>
    <w:rsid w:val="00242709"/>
    <w:rsid w:val="00242C8A"/>
    <w:rsid w:val="00243C44"/>
    <w:rsid w:val="00244EC8"/>
    <w:rsid w:val="00245C32"/>
    <w:rsid w:val="002462B2"/>
    <w:rsid w:val="002476DF"/>
    <w:rsid w:val="00247C84"/>
    <w:rsid w:val="00250082"/>
    <w:rsid w:val="0025054F"/>
    <w:rsid w:val="00250A24"/>
    <w:rsid w:val="00253225"/>
    <w:rsid w:val="0025323D"/>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0273"/>
    <w:rsid w:val="00272C87"/>
    <w:rsid w:val="002731A0"/>
    <w:rsid w:val="00273279"/>
    <w:rsid w:val="0027352C"/>
    <w:rsid w:val="00273F91"/>
    <w:rsid w:val="00274BAE"/>
    <w:rsid w:val="002801EB"/>
    <w:rsid w:val="0028088B"/>
    <w:rsid w:val="00281919"/>
    <w:rsid w:val="00281C13"/>
    <w:rsid w:val="002829A8"/>
    <w:rsid w:val="002838B6"/>
    <w:rsid w:val="002839D4"/>
    <w:rsid w:val="00283C34"/>
    <w:rsid w:val="00283E7C"/>
    <w:rsid w:val="00284DBD"/>
    <w:rsid w:val="002850EF"/>
    <w:rsid w:val="002856E9"/>
    <w:rsid w:val="00285D3B"/>
    <w:rsid w:val="002861A6"/>
    <w:rsid w:val="0028674B"/>
    <w:rsid w:val="00286DC0"/>
    <w:rsid w:val="0029054B"/>
    <w:rsid w:val="00290E86"/>
    <w:rsid w:val="00291944"/>
    <w:rsid w:val="00291BF3"/>
    <w:rsid w:val="00291C37"/>
    <w:rsid w:val="00291F1C"/>
    <w:rsid w:val="0029200E"/>
    <w:rsid w:val="0029299D"/>
    <w:rsid w:val="0029384A"/>
    <w:rsid w:val="00293A86"/>
    <w:rsid w:val="00293BD7"/>
    <w:rsid w:val="00294A83"/>
    <w:rsid w:val="0029565B"/>
    <w:rsid w:val="002956F3"/>
    <w:rsid w:val="002962E1"/>
    <w:rsid w:val="002973BF"/>
    <w:rsid w:val="002A0221"/>
    <w:rsid w:val="002A0B10"/>
    <w:rsid w:val="002A15A2"/>
    <w:rsid w:val="002A2D46"/>
    <w:rsid w:val="002A364E"/>
    <w:rsid w:val="002A3A24"/>
    <w:rsid w:val="002A48CE"/>
    <w:rsid w:val="002A5461"/>
    <w:rsid w:val="002A5E0E"/>
    <w:rsid w:val="002A5F65"/>
    <w:rsid w:val="002A652B"/>
    <w:rsid w:val="002A70DA"/>
    <w:rsid w:val="002B05BD"/>
    <w:rsid w:val="002B0881"/>
    <w:rsid w:val="002B1F96"/>
    <w:rsid w:val="002B3E1C"/>
    <w:rsid w:val="002B4206"/>
    <w:rsid w:val="002B461F"/>
    <w:rsid w:val="002B488E"/>
    <w:rsid w:val="002B4A8B"/>
    <w:rsid w:val="002B4E68"/>
    <w:rsid w:val="002B4FDA"/>
    <w:rsid w:val="002B5D55"/>
    <w:rsid w:val="002B61CF"/>
    <w:rsid w:val="002B66AC"/>
    <w:rsid w:val="002B6955"/>
    <w:rsid w:val="002B764E"/>
    <w:rsid w:val="002B773A"/>
    <w:rsid w:val="002B7844"/>
    <w:rsid w:val="002B7B06"/>
    <w:rsid w:val="002B7E27"/>
    <w:rsid w:val="002C08ED"/>
    <w:rsid w:val="002C1DAB"/>
    <w:rsid w:val="002C2A53"/>
    <w:rsid w:val="002C3C0D"/>
    <w:rsid w:val="002C4778"/>
    <w:rsid w:val="002C5470"/>
    <w:rsid w:val="002C5AC7"/>
    <w:rsid w:val="002C6D1D"/>
    <w:rsid w:val="002C7909"/>
    <w:rsid w:val="002D016F"/>
    <w:rsid w:val="002D0ABD"/>
    <w:rsid w:val="002D0EB6"/>
    <w:rsid w:val="002D1949"/>
    <w:rsid w:val="002D1DD5"/>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084"/>
    <w:rsid w:val="002E4E0C"/>
    <w:rsid w:val="002E593D"/>
    <w:rsid w:val="002E5C98"/>
    <w:rsid w:val="002E63D9"/>
    <w:rsid w:val="002E6AB1"/>
    <w:rsid w:val="002E7FAD"/>
    <w:rsid w:val="002F0DD0"/>
    <w:rsid w:val="002F0F28"/>
    <w:rsid w:val="002F1376"/>
    <w:rsid w:val="002F1685"/>
    <w:rsid w:val="002F1835"/>
    <w:rsid w:val="002F1EDA"/>
    <w:rsid w:val="002F2B3C"/>
    <w:rsid w:val="002F367E"/>
    <w:rsid w:val="002F3C7E"/>
    <w:rsid w:val="002F51C3"/>
    <w:rsid w:val="002F69A6"/>
    <w:rsid w:val="002F6E7E"/>
    <w:rsid w:val="002F7DCB"/>
    <w:rsid w:val="00301367"/>
    <w:rsid w:val="00302424"/>
    <w:rsid w:val="0030249E"/>
    <w:rsid w:val="0030300B"/>
    <w:rsid w:val="00303205"/>
    <w:rsid w:val="00303AE0"/>
    <w:rsid w:val="00303BAF"/>
    <w:rsid w:val="00304057"/>
    <w:rsid w:val="0030462B"/>
    <w:rsid w:val="00304718"/>
    <w:rsid w:val="003055B6"/>
    <w:rsid w:val="00305DFE"/>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933"/>
    <w:rsid w:val="00322D4A"/>
    <w:rsid w:val="003256B3"/>
    <w:rsid w:val="00330C49"/>
    <w:rsid w:val="0033229E"/>
    <w:rsid w:val="0033246D"/>
    <w:rsid w:val="00332816"/>
    <w:rsid w:val="00332946"/>
    <w:rsid w:val="00332BFF"/>
    <w:rsid w:val="00333273"/>
    <w:rsid w:val="0033468C"/>
    <w:rsid w:val="00335040"/>
    <w:rsid w:val="003353D1"/>
    <w:rsid w:val="003370C9"/>
    <w:rsid w:val="00337A20"/>
    <w:rsid w:val="00337B7D"/>
    <w:rsid w:val="00340923"/>
    <w:rsid w:val="00341367"/>
    <w:rsid w:val="003429E8"/>
    <w:rsid w:val="00343149"/>
    <w:rsid w:val="00344DEF"/>
    <w:rsid w:val="00345ACA"/>
    <w:rsid w:val="00345CEE"/>
    <w:rsid w:val="00347DD3"/>
    <w:rsid w:val="0035075E"/>
    <w:rsid w:val="00351242"/>
    <w:rsid w:val="00351269"/>
    <w:rsid w:val="00352420"/>
    <w:rsid w:val="00352BFF"/>
    <w:rsid w:val="00355189"/>
    <w:rsid w:val="00355DFF"/>
    <w:rsid w:val="00356755"/>
    <w:rsid w:val="00356BBD"/>
    <w:rsid w:val="00360EEE"/>
    <w:rsid w:val="00362024"/>
    <w:rsid w:val="00363124"/>
    <w:rsid w:val="003633C3"/>
    <w:rsid w:val="003639F7"/>
    <w:rsid w:val="00363FDD"/>
    <w:rsid w:val="0036402B"/>
    <w:rsid w:val="00366257"/>
    <w:rsid w:val="0036641D"/>
    <w:rsid w:val="00366A1F"/>
    <w:rsid w:val="003673E1"/>
    <w:rsid w:val="003715A3"/>
    <w:rsid w:val="003724A0"/>
    <w:rsid w:val="00372774"/>
    <w:rsid w:val="00374D1A"/>
    <w:rsid w:val="00376B1A"/>
    <w:rsid w:val="00377B3B"/>
    <w:rsid w:val="0038056C"/>
    <w:rsid w:val="00380925"/>
    <w:rsid w:val="00380E83"/>
    <w:rsid w:val="00380E93"/>
    <w:rsid w:val="00381C9B"/>
    <w:rsid w:val="00381CFC"/>
    <w:rsid w:val="00382845"/>
    <w:rsid w:val="00383D56"/>
    <w:rsid w:val="00384A01"/>
    <w:rsid w:val="00384A17"/>
    <w:rsid w:val="00384A63"/>
    <w:rsid w:val="00384E6A"/>
    <w:rsid w:val="00385DBD"/>
    <w:rsid w:val="00385E1C"/>
    <w:rsid w:val="003865AA"/>
    <w:rsid w:val="00386A08"/>
    <w:rsid w:val="00387652"/>
    <w:rsid w:val="0038774A"/>
    <w:rsid w:val="0038794C"/>
    <w:rsid w:val="00390781"/>
    <w:rsid w:val="00390B88"/>
    <w:rsid w:val="00390F69"/>
    <w:rsid w:val="00391030"/>
    <w:rsid w:val="003914D0"/>
    <w:rsid w:val="0039150D"/>
    <w:rsid w:val="00391BE7"/>
    <w:rsid w:val="00392820"/>
    <w:rsid w:val="003944E3"/>
    <w:rsid w:val="003949E8"/>
    <w:rsid w:val="00395BE8"/>
    <w:rsid w:val="00395C8A"/>
    <w:rsid w:val="00395F4D"/>
    <w:rsid w:val="00397068"/>
    <w:rsid w:val="003970DB"/>
    <w:rsid w:val="003A0650"/>
    <w:rsid w:val="003A07C5"/>
    <w:rsid w:val="003A0E46"/>
    <w:rsid w:val="003A1277"/>
    <w:rsid w:val="003A1B75"/>
    <w:rsid w:val="003A310A"/>
    <w:rsid w:val="003A3ABB"/>
    <w:rsid w:val="003A3F61"/>
    <w:rsid w:val="003A72EE"/>
    <w:rsid w:val="003A7C9A"/>
    <w:rsid w:val="003B04F7"/>
    <w:rsid w:val="003B0926"/>
    <w:rsid w:val="003B1E2D"/>
    <w:rsid w:val="003B2ACD"/>
    <w:rsid w:val="003B2DEE"/>
    <w:rsid w:val="003B2FF6"/>
    <w:rsid w:val="003B355D"/>
    <w:rsid w:val="003B36FC"/>
    <w:rsid w:val="003B3D23"/>
    <w:rsid w:val="003B3F1A"/>
    <w:rsid w:val="003B5119"/>
    <w:rsid w:val="003B65BF"/>
    <w:rsid w:val="003B67DF"/>
    <w:rsid w:val="003B6E12"/>
    <w:rsid w:val="003B70EE"/>
    <w:rsid w:val="003B7C72"/>
    <w:rsid w:val="003C117B"/>
    <w:rsid w:val="003C1251"/>
    <w:rsid w:val="003C1E03"/>
    <w:rsid w:val="003C233D"/>
    <w:rsid w:val="003C310A"/>
    <w:rsid w:val="003C3390"/>
    <w:rsid w:val="003C3C7B"/>
    <w:rsid w:val="003C426E"/>
    <w:rsid w:val="003C4340"/>
    <w:rsid w:val="003C43CF"/>
    <w:rsid w:val="003C49FA"/>
    <w:rsid w:val="003C4BE2"/>
    <w:rsid w:val="003C4EAB"/>
    <w:rsid w:val="003C50CC"/>
    <w:rsid w:val="003C5397"/>
    <w:rsid w:val="003C63A5"/>
    <w:rsid w:val="003C67C8"/>
    <w:rsid w:val="003C6AF1"/>
    <w:rsid w:val="003C6B78"/>
    <w:rsid w:val="003C72CB"/>
    <w:rsid w:val="003C75DC"/>
    <w:rsid w:val="003D0787"/>
    <w:rsid w:val="003D09DA"/>
    <w:rsid w:val="003D0A04"/>
    <w:rsid w:val="003D1B8D"/>
    <w:rsid w:val="003D1E30"/>
    <w:rsid w:val="003D1EE4"/>
    <w:rsid w:val="003D2040"/>
    <w:rsid w:val="003D321B"/>
    <w:rsid w:val="003D3590"/>
    <w:rsid w:val="003D4506"/>
    <w:rsid w:val="003D47BF"/>
    <w:rsid w:val="003D530E"/>
    <w:rsid w:val="003D5B03"/>
    <w:rsid w:val="003D6034"/>
    <w:rsid w:val="003D66C7"/>
    <w:rsid w:val="003D6DB0"/>
    <w:rsid w:val="003D6E1A"/>
    <w:rsid w:val="003D712A"/>
    <w:rsid w:val="003D7ADC"/>
    <w:rsid w:val="003E036D"/>
    <w:rsid w:val="003E0792"/>
    <w:rsid w:val="003E091A"/>
    <w:rsid w:val="003E0929"/>
    <w:rsid w:val="003E1F6E"/>
    <w:rsid w:val="003E209C"/>
    <w:rsid w:val="003E239E"/>
    <w:rsid w:val="003E4CC6"/>
    <w:rsid w:val="003E5CA1"/>
    <w:rsid w:val="003E5F57"/>
    <w:rsid w:val="003F0251"/>
    <w:rsid w:val="003F187D"/>
    <w:rsid w:val="003F18EE"/>
    <w:rsid w:val="003F266A"/>
    <w:rsid w:val="003F2869"/>
    <w:rsid w:val="003F3AFB"/>
    <w:rsid w:val="003F3B1A"/>
    <w:rsid w:val="003F3B64"/>
    <w:rsid w:val="003F3B8A"/>
    <w:rsid w:val="003F3C4C"/>
    <w:rsid w:val="003F3F53"/>
    <w:rsid w:val="003F4157"/>
    <w:rsid w:val="003F41C2"/>
    <w:rsid w:val="003F593B"/>
    <w:rsid w:val="003F628D"/>
    <w:rsid w:val="003F68B9"/>
    <w:rsid w:val="003F6A0B"/>
    <w:rsid w:val="003F71BC"/>
    <w:rsid w:val="003F7D5D"/>
    <w:rsid w:val="00401046"/>
    <w:rsid w:val="00401864"/>
    <w:rsid w:val="00403A60"/>
    <w:rsid w:val="00404E5A"/>
    <w:rsid w:val="0040580A"/>
    <w:rsid w:val="00406953"/>
    <w:rsid w:val="004078DB"/>
    <w:rsid w:val="00407A4D"/>
    <w:rsid w:val="00407D70"/>
    <w:rsid w:val="00410231"/>
    <w:rsid w:val="00410CA6"/>
    <w:rsid w:val="00410D4B"/>
    <w:rsid w:val="00410E02"/>
    <w:rsid w:val="004125C4"/>
    <w:rsid w:val="00413D94"/>
    <w:rsid w:val="004151F6"/>
    <w:rsid w:val="004152C3"/>
    <w:rsid w:val="004154B6"/>
    <w:rsid w:val="0041624A"/>
    <w:rsid w:val="00420197"/>
    <w:rsid w:val="00420265"/>
    <w:rsid w:val="0042092E"/>
    <w:rsid w:val="004218A8"/>
    <w:rsid w:val="00421A97"/>
    <w:rsid w:val="00421B47"/>
    <w:rsid w:val="00421DBD"/>
    <w:rsid w:val="00423C43"/>
    <w:rsid w:val="00424909"/>
    <w:rsid w:val="00425286"/>
    <w:rsid w:val="00425E0E"/>
    <w:rsid w:val="004262D0"/>
    <w:rsid w:val="00426EF2"/>
    <w:rsid w:val="004276F6"/>
    <w:rsid w:val="00427DA8"/>
    <w:rsid w:val="0043015E"/>
    <w:rsid w:val="0043050D"/>
    <w:rsid w:val="00430656"/>
    <w:rsid w:val="004307C9"/>
    <w:rsid w:val="00431730"/>
    <w:rsid w:val="004326F0"/>
    <w:rsid w:val="004327CF"/>
    <w:rsid w:val="00432B49"/>
    <w:rsid w:val="00434171"/>
    <w:rsid w:val="004358FC"/>
    <w:rsid w:val="00436110"/>
    <w:rsid w:val="004365E4"/>
    <w:rsid w:val="004371E4"/>
    <w:rsid w:val="00437E20"/>
    <w:rsid w:val="0044008E"/>
    <w:rsid w:val="00440152"/>
    <w:rsid w:val="004404F6"/>
    <w:rsid w:val="00440869"/>
    <w:rsid w:val="004413DD"/>
    <w:rsid w:val="00441E4B"/>
    <w:rsid w:val="00442A55"/>
    <w:rsid w:val="00442EC2"/>
    <w:rsid w:val="004433E3"/>
    <w:rsid w:val="0044462D"/>
    <w:rsid w:val="0044529F"/>
    <w:rsid w:val="00445828"/>
    <w:rsid w:val="004464B4"/>
    <w:rsid w:val="00446843"/>
    <w:rsid w:val="00446EA7"/>
    <w:rsid w:val="0044786B"/>
    <w:rsid w:val="00447B10"/>
    <w:rsid w:val="004502D5"/>
    <w:rsid w:val="0045165A"/>
    <w:rsid w:val="00451B4F"/>
    <w:rsid w:val="004524A9"/>
    <w:rsid w:val="00452C5F"/>
    <w:rsid w:val="0045446B"/>
    <w:rsid w:val="00454787"/>
    <w:rsid w:val="00454C99"/>
    <w:rsid w:val="004568D8"/>
    <w:rsid w:val="0045700D"/>
    <w:rsid w:val="0045736C"/>
    <w:rsid w:val="00457725"/>
    <w:rsid w:val="00460251"/>
    <w:rsid w:val="004613AA"/>
    <w:rsid w:val="00461BC8"/>
    <w:rsid w:val="00462A7A"/>
    <w:rsid w:val="004650A6"/>
    <w:rsid w:val="00466783"/>
    <w:rsid w:val="00466835"/>
    <w:rsid w:val="00466D2F"/>
    <w:rsid w:val="00467789"/>
    <w:rsid w:val="00467D53"/>
    <w:rsid w:val="00470E00"/>
    <w:rsid w:val="00470E05"/>
    <w:rsid w:val="0047197A"/>
    <w:rsid w:val="00471B61"/>
    <w:rsid w:val="00473376"/>
    <w:rsid w:val="004733E1"/>
    <w:rsid w:val="00473E7F"/>
    <w:rsid w:val="00473F2B"/>
    <w:rsid w:val="00474039"/>
    <w:rsid w:val="004740DB"/>
    <w:rsid w:val="004742D1"/>
    <w:rsid w:val="0047512F"/>
    <w:rsid w:val="0047556A"/>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513"/>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56C"/>
    <w:rsid w:val="004C2EAE"/>
    <w:rsid w:val="004C436F"/>
    <w:rsid w:val="004C473F"/>
    <w:rsid w:val="004C6F56"/>
    <w:rsid w:val="004D0795"/>
    <w:rsid w:val="004D07E8"/>
    <w:rsid w:val="004D08B8"/>
    <w:rsid w:val="004D0D70"/>
    <w:rsid w:val="004D0F6C"/>
    <w:rsid w:val="004D189A"/>
    <w:rsid w:val="004D1E4B"/>
    <w:rsid w:val="004D3992"/>
    <w:rsid w:val="004D51B0"/>
    <w:rsid w:val="004D5DC5"/>
    <w:rsid w:val="004D6833"/>
    <w:rsid w:val="004D6993"/>
    <w:rsid w:val="004D6C44"/>
    <w:rsid w:val="004D72F8"/>
    <w:rsid w:val="004E19C4"/>
    <w:rsid w:val="004E25CF"/>
    <w:rsid w:val="004E288C"/>
    <w:rsid w:val="004E38DE"/>
    <w:rsid w:val="004E4303"/>
    <w:rsid w:val="004E4688"/>
    <w:rsid w:val="004E480E"/>
    <w:rsid w:val="004E5856"/>
    <w:rsid w:val="004E60C9"/>
    <w:rsid w:val="004E7715"/>
    <w:rsid w:val="004E7DBF"/>
    <w:rsid w:val="004F044A"/>
    <w:rsid w:val="004F0CFE"/>
    <w:rsid w:val="004F0FF6"/>
    <w:rsid w:val="004F11D3"/>
    <w:rsid w:val="004F211A"/>
    <w:rsid w:val="004F2323"/>
    <w:rsid w:val="004F357D"/>
    <w:rsid w:val="004F38E7"/>
    <w:rsid w:val="004F3C6A"/>
    <w:rsid w:val="004F3E27"/>
    <w:rsid w:val="004F46F6"/>
    <w:rsid w:val="004F5496"/>
    <w:rsid w:val="004F5535"/>
    <w:rsid w:val="004F667A"/>
    <w:rsid w:val="004F774B"/>
    <w:rsid w:val="004F79EC"/>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76D"/>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3B2C"/>
    <w:rsid w:val="005245A3"/>
    <w:rsid w:val="00524932"/>
    <w:rsid w:val="00525D83"/>
    <w:rsid w:val="005263AB"/>
    <w:rsid w:val="00530EF5"/>
    <w:rsid w:val="005326F1"/>
    <w:rsid w:val="005345F4"/>
    <w:rsid w:val="005353A7"/>
    <w:rsid w:val="00535F11"/>
    <w:rsid w:val="00536ED2"/>
    <w:rsid w:val="0053712C"/>
    <w:rsid w:val="00537A89"/>
    <w:rsid w:val="00537B91"/>
    <w:rsid w:val="00540442"/>
    <w:rsid w:val="00540AD3"/>
    <w:rsid w:val="005427D8"/>
    <w:rsid w:val="00543619"/>
    <w:rsid w:val="00544114"/>
    <w:rsid w:val="00545D0C"/>
    <w:rsid w:val="00547436"/>
    <w:rsid w:val="0054775E"/>
    <w:rsid w:val="0054797F"/>
    <w:rsid w:val="00547C08"/>
    <w:rsid w:val="005502C3"/>
    <w:rsid w:val="00550BC9"/>
    <w:rsid w:val="00551032"/>
    <w:rsid w:val="00551C10"/>
    <w:rsid w:val="00552674"/>
    <w:rsid w:val="00553D9C"/>
    <w:rsid w:val="00555CDF"/>
    <w:rsid w:val="00556751"/>
    <w:rsid w:val="00557AB7"/>
    <w:rsid w:val="00557C4E"/>
    <w:rsid w:val="00560EAC"/>
    <w:rsid w:val="00562562"/>
    <w:rsid w:val="0056276B"/>
    <w:rsid w:val="00562B9B"/>
    <w:rsid w:val="00565177"/>
    <w:rsid w:val="00565A92"/>
    <w:rsid w:val="00565B7E"/>
    <w:rsid w:val="00567E53"/>
    <w:rsid w:val="00571594"/>
    <w:rsid w:val="005716D6"/>
    <w:rsid w:val="00571C00"/>
    <w:rsid w:val="00573BFC"/>
    <w:rsid w:val="00573C40"/>
    <w:rsid w:val="00574565"/>
    <w:rsid w:val="00574FDA"/>
    <w:rsid w:val="00575225"/>
    <w:rsid w:val="005754AB"/>
    <w:rsid w:val="005762EC"/>
    <w:rsid w:val="005766E7"/>
    <w:rsid w:val="005778AA"/>
    <w:rsid w:val="00580AEF"/>
    <w:rsid w:val="00580DD0"/>
    <w:rsid w:val="00581D07"/>
    <w:rsid w:val="00582173"/>
    <w:rsid w:val="005832C8"/>
    <w:rsid w:val="00583703"/>
    <w:rsid w:val="005856B1"/>
    <w:rsid w:val="005857AA"/>
    <w:rsid w:val="005857C2"/>
    <w:rsid w:val="00586CDB"/>
    <w:rsid w:val="00587095"/>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49E1"/>
    <w:rsid w:val="005A51DA"/>
    <w:rsid w:val="005A57C1"/>
    <w:rsid w:val="005A584C"/>
    <w:rsid w:val="005A6659"/>
    <w:rsid w:val="005A67F2"/>
    <w:rsid w:val="005B06EA"/>
    <w:rsid w:val="005B0D5E"/>
    <w:rsid w:val="005B0D9B"/>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4236"/>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68A"/>
    <w:rsid w:val="005F48E9"/>
    <w:rsid w:val="005F4E20"/>
    <w:rsid w:val="005F51FB"/>
    <w:rsid w:val="005F56AB"/>
    <w:rsid w:val="005F5719"/>
    <w:rsid w:val="005F5B48"/>
    <w:rsid w:val="005F5D24"/>
    <w:rsid w:val="005F5D2A"/>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E"/>
    <w:rsid w:val="00613A6F"/>
    <w:rsid w:val="00613F6A"/>
    <w:rsid w:val="00614634"/>
    <w:rsid w:val="00615870"/>
    <w:rsid w:val="00615C29"/>
    <w:rsid w:val="0061688E"/>
    <w:rsid w:val="006203C5"/>
    <w:rsid w:val="006204A8"/>
    <w:rsid w:val="006205E0"/>
    <w:rsid w:val="006228C4"/>
    <w:rsid w:val="00622956"/>
    <w:rsid w:val="00622BE6"/>
    <w:rsid w:val="00622F3F"/>
    <w:rsid w:val="0062303A"/>
    <w:rsid w:val="0062309E"/>
    <w:rsid w:val="0062334F"/>
    <w:rsid w:val="0062348C"/>
    <w:rsid w:val="006234BC"/>
    <w:rsid w:val="006236B5"/>
    <w:rsid w:val="006239B3"/>
    <w:rsid w:val="006248F4"/>
    <w:rsid w:val="00624DE0"/>
    <w:rsid w:val="00625452"/>
    <w:rsid w:val="00625D1C"/>
    <w:rsid w:val="00626356"/>
    <w:rsid w:val="00626670"/>
    <w:rsid w:val="00627B95"/>
    <w:rsid w:val="006302B0"/>
    <w:rsid w:val="00631620"/>
    <w:rsid w:val="006321D1"/>
    <w:rsid w:val="0063226A"/>
    <w:rsid w:val="00632A94"/>
    <w:rsid w:val="00632DF3"/>
    <w:rsid w:val="00632EFB"/>
    <w:rsid w:val="006330EA"/>
    <w:rsid w:val="00633D54"/>
    <w:rsid w:val="00633F75"/>
    <w:rsid w:val="00635159"/>
    <w:rsid w:val="00635648"/>
    <w:rsid w:val="00636120"/>
    <w:rsid w:val="006367E0"/>
    <w:rsid w:val="006368EE"/>
    <w:rsid w:val="00637F93"/>
    <w:rsid w:val="00640C09"/>
    <w:rsid w:val="006410F2"/>
    <w:rsid w:val="0064122D"/>
    <w:rsid w:val="006413E7"/>
    <w:rsid w:val="006416C9"/>
    <w:rsid w:val="00641944"/>
    <w:rsid w:val="00642D5E"/>
    <w:rsid w:val="00642EC8"/>
    <w:rsid w:val="0064338F"/>
    <w:rsid w:val="0064399F"/>
    <w:rsid w:val="006441DA"/>
    <w:rsid w:val="00644732"/>
    <w:rsid w:val="00645757"/>
    <w:rsid w:val="00651B6B"/>
    <w:rsid w:val="00652BCA"/>
    <w:rsid w:val="00653C8A"/>
    <w:rsid w:val="0065510C"/>
    <w:rsid w:val="0065538E"/>
    <w:rsid w:val="00655469"/>
    <w:rsid w:val="00656B67"/>
    <w:rsid w:val="0065777F"/>
    <w:rsid w:val="00657F81"/>
    <w:rsid w:val="006613CD"/>
    <w:rsid w:val="00661CDE"/>
    <w:rsid w:val="00662036"/>
    <w:rsid w:val="006620FD"/>
    <w:rsid w:val="00662A95"/>
    <w:rsid w:val="0066415F"/>
    <w:rsid w:val="006641E7"/>
    <w:rsid w:val="0066553B"/>
    <w:rsid w:val="006669BC"/>
    <w:rsid w:val="00667380"/>
    <w:rsid w:val="00667AF3"/>
    <w:rsid w:val="006709EB"/>
    <w:rsid w:val="006712E9"/>
    <w:rsid w:val="006714D8"/>
    <w:rsid w:val="00672092"/>
    <w:rsid w:val="00672269"/>
    <w:rsid w:val="00673913"/>
    <w:rsid w:val="00674A12"/>
    <w:rsid w:val="00674C15"/>
    <w:rsid w:val="006751F0"/>
    <w:rsid w:val="006753C2"/>
    <w:rsid w:val="00676536"/>
    <w:rsid w:val="00676AFB"/>
    <w:rsid w:val="00676F06"/>
    <w:rsid w:val="0067792A"/>
    <w:rsid w:val="00680CB0"/>
    <w:rsid w:val="006819CB"/>
    <w:rsid w:val="00681A9D"/>
    <w:rsid w:val="0068256E"/>
    <w:rsid w:val="00682A1C"/>
    <w:rsid w:val="006836D5"/>
    <w:rsid w:val="006846E0"/>
    <w:rsid w:val="00684A09"/>
    <w:rsid w:val="0068558E"/>
    <w:rsid w:val="006862E3"/>
    <w:rsid w:val="00686424"/>
    <w:rsid w:val="00686F71"/>
    <w:rsid w:val="00691C51"/>
    <w:rsid w:val="00692E3E"/>
    <w:rsid w:val="00693A65"/>
    <w:rsid w:val="00693ECB"/>
    <w:rsid w:val="00693F24"/>
    <w:rsid w:val="006944CC"/>
    <w:rsid w:val="006948C1"/>
    <w:rsid w:val="00695078"/>
    <w:rsid w:val="006959AA"/>
    <w:rsid w:val="00695D4F"/>
    <w:rsid w:val="0069709F"/>
    <w:rsid w:val="00697433"/>
    <w:rsid w:val="006978B6"/>
    <w:rsid w:val="006A03D0"/>
    <w:rsid w:val="006A0913"/>
    <w:rsid w:val="006A1C81"/>
    <w:rsid w:val="006A1DF1"/>
    <w:rsid w:val="006A2194"/>
    <w:rsid w:val="006A230F"/>
    <w:rsid w:val="006A31B6"/>
    <w:rsid w:val="006A46E4"/>
    <w:rsid w:val="006A52BF"/>
    <w:rsid w:val="006A5457"/>
    <w:rsid w:val="006A5597"/>
    <w:rsid w:val="006A7776"/>
    <w:rsid w:val="006A7894"/>
    <w:rsid w:val="006B05BF"/>
    <w:rsid w:val="006B0E99"/>
    <w:rsid w:val="006B1BD1"/>
    <w:rsid w:val="006B3139"/>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2C7F"/>
    <w:rsid w:val="006C3ADC"/>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27D3"/>
    <w:rsid w:val="006E3A12"/>
    <w:rsid w:val="006E3D07"/>
    <w:rsid w:val="006F04B2"/>
    <w:rsid w:val="006F0997"/>
    <w:rsid w:val="006F1DBB"/>
    <w:rsid w:val="006F2FAD"/>
    <w:rsid w:val="006F3192"/>
    <w:rsid w:val="006F3657"/>
    <w:rsid w:val="006F40F2"/>
    <w:rsid w:val="006F4862"/>
    <w:rsid w:val="006F4AE5"/>
    <w:rsid w:val="006F5BDD"/>
    <w:rsid w:val="006F5CC3"/>
    <w:rsid w:val="006F61BC"/>
    <w:rsid w:val="006F61C9"/>
    <w:rsid w:val="006F6581"/>
    <w:rsid w:val="006F6B1E"/>
    <w:rsid w:val="00701136"/>
    <w:rsid w:val="0070181F"/>
    <w:rsid w:val="0070185B"/>
    <w:rsid w:val="00701DA6"/>
    <w:rsid w:val="00702052"/>
    <w:rsid w:val="00702CCF"/>
    <w:rsid w:val="00702D11"/>
    <w:rsid w:val="00703367"/>
    <w:rsid w:val="00703530"/>
    <w:rsid w:val="0070393F"/>
    <w:rsid w:val="00703F61"/>
    <w:rsid w:val="00704084"/>
    <w:rsid w:val="007048DC"/>
    <w:rsid w:val="00705629"/>
    <w:rsid w:val="00705AB3"/>
    <w:rsid w:val="00705BAF"/>
    <w:rsid w:val="0070682C"/>
    <w:rsid w:val="00711259"/>
    <w:rsid w:val="007114C2"/>
    <w:rsid w:val="00711765"/>
    <w:rsid w:val="00711922"/>
    <w:rsid w:val="00711F82"/>
    <w:rsid w:val="007122C7"/>
    <w:rsid w:val="00712545"/>
    <w:rsid w:val="00712867"/>
    <w:rsid w:val="00713306"/>
    <w:rsid w:val="00714456"/>
    <w:rsid w:val="00714A18"/>
    <w:rsid w:val="00714BC8"/>
    <w:rsid w:val="0071559F"/>
    <w:rsid w:val="007163CC"/>
    <w:rsid w:val="00717478"/>
    <w:rsid w:val="007200B4"/>
    <w:rsid w:val="00720246"/>
    <w:rsid w:val="007217C7"/>
    <w:rsid w:val="00721E16"/>
    <w:rsid w:val="0072327E"/>
    <w:rsid w:val="0072333C"/>
    <w:rsid w:val="00724B4E"/>
    <w:rsid w:val="00725C5F"/>
    <w:rsid w:val="00727A9A"/>
    <w:rsid w:val="0073001A"/>
    <w:rsid w:val="0073025E"/>
    <w:rsid w:val="00730EF5"/>
    <w:rsid w:val="007315D1"/>
    <w:rsid w:val="007321C8"/>
    <w:rsid w:val="007324A2"/>
    <w:rsid w:val="00733849"/>
    <w:rsid w:val="007339B3"/>
    <w:rsid w:val="007352BA"/>
    <w:rsid w:val="00735AC7"/>
    <w:rsid w:val="0073728A"/>
    <w:rsid w:val="0074111B"/>
    <w:rsid w:val="0074167A"/>
    <w:rsid w:val="00742469"/>
    <w:rsid w:val="00742490"/>
    <w:rsid w:val="00743387"/>
    <w:rsid w:val="0074427A"/>
    <w:rsid w:val="00745C92"/>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4119"/>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4C6"/>
    <w:rsid w:val="007915F8"/>
    <w:rsid w:val="0079193D"/>
    <w:rsid w:val="007921B4"/>
    <w:rsid w:val="00793CC3"/>
    <w:rsid w:val="00794A19"/>
    <w:rsid w:val="0079538D"/>
    <w:rsid w:val="00796629"/>
    <w:rsid w:val="00797DDF"/>
    <w:rsid w:val="007A0324"/>
    <w:rsid w:val="007A1298"/>
    <w:rsid w:val="007A2373"/>
    <w:rsid w:val="007A2655"/>
    <w:rsid w:val="007A275C"/>
    <w:rsid w:val="007A2E51"/>
    <w:rsid w:val="007A3A64"/>
    <w:rsid w:val="007A3DE4"/>
    <w:rsid w:val="007A4A65"/>
    <w:rsid w:val="007A4A7A"/>
    <w:rsid w:val="007A4AA5"/>
    <w:rsid w:val="007A5C44"/>
    <w:rsid w:val="007A6CE2"/>
    <w:rsid w:val="007A6D58"/>
    <w:rsid w:val="007A6F87"/>
    <w:rsid w:val="007B4133"/>
    <w:rsid w:val="007B50D2"/>
    <w:rsid w:val="007B7E54"/>
    <w:rsid w:val="007C00CB"/>
    <w:rsid w:val="007C02EB"/>
    <w:rsid w:val="007C0322"/>
    <w:rsid w:val="007C0E54"/>
    <w:rsid w:val="007C1BCD"/>
    <w:rsid w:val="007C40D9"/>
    <w:rsid w:val="007C49D7"/>
    <w:rsid w:val="007C547B"/>
    <w:rsid w:val="007C5508"/>
    <w:rsid w:val="007C559A"/>
    <w:rsid w:val="007C63C5"/>
    <w:rsid w:val="007C6849"/>
    <w:rsid w:val="007C7C68"/>
    <w:rsid w:val="007D00A5"/>
    <w:rsid w:val="007D061B"/>
    <w:rsid w:val="007D1E71"/>
    <w:rsid w:val="007D2F21"/>
    <w:rsid w:val="007D3202"/>
    <w:rsid w:val="007D3E00"/>
    <w:rsid w:val="007D5842"/>
    <w:rsid w:val="007D69EC"/>
    <w:rsid w:val="007D6B25"/>
    <w:rsid w:val="007D7C2D"/>
    <w:rsid w:val="007D7C6B"/>
    <w:rsid w:val="007D7C89"/>
    <w:rsid w:val="007D7D7D"/>
    <w:rsid w:val="007D7E2F"/>
    <w:rsid w:val="007E124E"/>
    <w:rsid w:val="007E3468"/>
    <w:rsid w:val="007E3CBB"/>
    <w:rsid w:val="007E3D4D"/>
    <w:rsid w:val="007E4947"/>
    <w:rsid w:val="007E4A49"/>
    <w:rsid w:val="007E4B18"/>
    <w:rsid w:val="007E4B41"/>
    <w:rsid w:val="007E4B5D"/>
    <w:rsid w:val="007E505F"/>
    <w:rsid w:val="007E5191"/>
    <w:rsid w:val="007E5BEA"/>
    <w:rsid w:val="007E62C3"/>
    <w:rsid w:val="007E63E0"/>
    <w:rsid w:val="007E767C"/>
    <w:rsid w:val="007E77B3"/>
    <w:rsid w:val="007E7B8B"/>
    <w:rsid w:val="007F0023"/>
    <w:rsid w:val="007F0052"/>
    <w:rsid w:val="007F074D"/>
    <w:rsid w:val="007F0E74"/>
    <w:rsid w:val="007F0F63"/>
    <w:rsid w:val="007F1F0B"/>
    <w:rsid w:val="007F2E41"/>
    <w:rsid w:val="007F404B"/>
    <w:rsid w:val="007F504E"/>
    <w:rsid w:val="007F5551"/>
    <w:rsid w:val="007F7EA9"/>
    <w:rsid w:val="0080046D"/>
    <w:rsid w:val="00800F9B"/>
    <w:rsid w:val="00801571"/>
    <w:rsid w:val="008021F1"/>
    <w:rsid w:val="00802340"/>
    <w:rsid w:val="00802ABA"/>
    <w:rsid w:val="00804A17"/>
    <w:rsid w:val="00804D2C"/>
    <w:rsid w:val="00804FE7"/>
    <w:rsid w:val="00805B43"/>
    <w:rsid w:val="0080629A"/>
    <w:rsid w:val="008079D4"/>
    <w:rsid w:val="0081029D"/>
    <w:rsid w:val="0081039B"/>
    <w:rsid w:val="0081085A"/>
    <w:rsid w:val="00811ABE"/>
    <w:rsid w:val="00811D88"/>
    <w:rsid w:val="00812788"/>
    <w:rsid w:val="0081279F"/>
    <w:rsid w:val="00812810"/>
    <w:rsid w:val="00812D5A"/>
    <w:rsid w:val="00813654"/>
    <w:rsid w:val="008146A8"/>
    <w:rsid w:val="00814B20"/>
    <w:rsid w:val="00814B28"/>
    <w:rsid w:val="00815DCA"/>
    <w:rsid w:val="00816017"/>
    <w:rsid w:val="00816F96"/>
    <w:rsid w:val="008200E1"/>
    <w:rsid w:val="00820370"/>
    <w:rsid w:val="00820EB1"/>
    <w:rsid w:val="00821F8E"/>
    <w:rsid w:val="0082240B"/>
    <w:rsid w:val="00822684"/>
    <w:rsid w:val="0082397F"/>
    <w:rsid w:val="00824C31"/>
    <w:rsid w:val="008259B3"/>
    <w:rsid w:val="00825A5A"/>
    <w:rsid w:val="00825CF3"/>
    <w:rsid w:val="00826A3D"/>
    <w:rsid w:val="00826BE8"/>
    <w:rsid w:val="00826FDD"/>
    <w:rsid w:val="008277D7"/>
    <w:rsid w:val="00827E49"/>
    <w:rsid w:val="00830065"/>
    <w:rsid w:val="008307BB"/>
    <w:rsid w:val="00830B03"/>
    <w:rsid w:val="008314CF"/>
    <w:rsid w:val="00833887"/>
    <w:rsid w:val="00834437"/>
    <w:rsid w:val="00834809"/>
    <w:rsid w:val="00834E73"/>
    <w:rsid w:val="0083571D"/>
    <w:rsid w:val="00835B1A"/>
    <w:rsid w:val="008366C3"/>
    <w:rsid w:val="0083794D"/>
    <w:rsid w:val="00837AEA"/>
    <w:rsid w:val="00837BC6"/>
    <w:rsid w:val="00840F0D"/>
    <w:rsid w:val="00841AC4"/>
    <w:rsid w:val="00841AD3"/>
    <w:rsid w:val="00842428"/>
    <w:rsid w:val="008433BD"/>
    <w:rsid w:val="00843840"/>
    <w:rsid w:val="00845286"/>
    <w:rsid w:val="008457F2"/>
    <w:rsid w:val="008465E9"/>
    <w:rsid w:val="008473CC"/>
    <w:rsid w:val="00850082"/>
    <w:rsid w:val="008512B8"/>
    <w:rsid w:val="00851BBC"/>
    <w:rsid w:val="00853417"/>
    <w:rsid w:val="008537DD"/>
    <w:rsid w:val="00856574"/>
    <w:rsid w:val="0085660A"/>
    <w:rsid w:val="00856C7B"/>
    <w:rsid w:val="00860DDA"/>
    <w:rsid w:val="008614BC"/>
    <w:rsid w:val="008631F1"/>
    <w:rsid w:val="008635D3"/>
    <w:rsid w:val="0086405A"/>
    <w:rsid w:val="0086467F"/>
    <w:rsid w:val="008657A2"/>
    <w:rsid w:val="00865D42"/>
    <w:rsid w:val="00865DDB"/>
    <w:rsid w:val="0086746B"/>
    <w:rsid w:val="008675C1"/>
    <w:rsid w:val="00870067"/>
    <w:rsid w:val="00870801"/>
    <w:rsid w:val="00870A37"/>
    <w:rsid w:val="00871047"/>
    <w:rsid w:val="00871C9D"/>
    <w:rsid w:val="00872E20"/>
    <w:rsid w:val="008730B4"/>
    <w:rsid w:val="00873146"/>
    <w:rsid w:val="00873B64"/>
    <w:rsid w:val="00873FFE"/>
    <w:rsid w:val="0087426A"/>
    <w:rsid w:val="00874588"/>
    <w:rsid w:val="008745AF"/>
    <w:rsid w:val="00875ABC"/>
    <w:rsid w:val="00875E99"/>
    <w:rsid w:val="00875F87"/>
    <w:rsid w:val="00876872"/>
    <w:rsid w:val="00876F8C"/>
    <w:rsid w:val="00877144"/>
    <w:rsid w:val="00877790"/>
    <w:rsid w:val="00877B49"/>
    <w:rsid w:val="00880B16"/>
    <w:rsid w:val="00880F45"/>
    <w:rsid w:val="0088165B"/>
    <w:rsid w:val="00881E79"/>
    <w:rsid w:val="00882DEA"/>
    <w:rsid w:val="00883FF6"/>
    <w:rsid w:val="00884EBD"/>
    <w:rsid w:val="00885382"/>
    <w:rsid w:val="008855E3"/>
    <w:rsid w:val="00885939"/>
    <w:rsid w:val="00886B98"/>
    <w:rsid w:val="00886BE8"/>
    <w:rsid w:val="00887501"/>
    <w:rsid w:val="00890CBC"/>
    <w:rsid w:val="00890E3E"/>
    <w:rsid w:val="00890EAA"/>
    <w:rsid w:val="00891738"/>
    <w:rsid w:val="00891E56"/>
    <w:rsid w:val="0089202D"/>
    <w:rsid w:val="00892C06"/>
    <w:rsid w:val="00893E10"/>
    <w:rsid w:val="0089467C"/>
    <w:rsid w:val="00894F24"/>
    <w:rsid w:val="0089513C"/>
    <w:rsid w:val="00897CBA"/>
    <w:rsid w:val="008A0500"/>
    <w:rsid w:val="008A11A9"/>
    <w:rsid w:val="008A1948"/>
    <w:rsid w:val="008A1EDB"/>
    <w:rsid w:val="008A2BEC"/>
    <w:rsid w:val="008A303A"/>
    <w:rsid w:val="008A31FB"/>
    <w:rsid w:val="008A343F"/>
    <w:rsid w:val="008A45CD"/>
    <w:rsid w:val="008A4995"/>
    <w:rsid w:val="008A49B4"/>
    <w:rsid w:val="008A4B35"/>
    <w:rsid w:val="008A5D35"/>
    <w:rsid w:val="008A64FA"/>
    <w:rsid w:val="008A66B0"/>
    <w:rsid w:val="008A7CAC"/>
    <w:rsid w:val="008A7EB6"/>
    <w:rsid w:val="008B193C"/>
    <w:rsid w:val="008B1E37"/>
    <w:rsid w:val="008B2DB2"/>
    <w:rsid w:val="008B327D"/>
    <w:rsid w:val="008B39B9"/>
    <w:rsid w:val="008B54F4"/>
    <w:rsid w:val="008B558C"/>
    <w:rsid w:val="008B5CBC"/>
    <w:rsid w:val="008B627D"/>
    <w:rsid w:val="008B6F25"/>
    <w:rsid w:val="008B70FB"/>
    <w:rsid w:val="008B7A94"/>
    <w:rsid w:val="008C04E0"/>
    <w:rsid w:val="008C0CB0"/>
    <w:rsid w:val="008C0F7F"/>
    <w:rsid w:val="008C19AB"/>
    <w:rsid w:val="008C1A1C"/>
    <w:rsid w:val="008C3FB8"/>
    <w:rsid w:val="008C43F4"/>
    <w:rsid w:val="008C68F5"/>
    <w:rsid w:val="008C71AD"/>
    <w:rsid w:val="008C7568"/>
    <w:rsid w:val="008C7684"/>
    <w:rsid w:val="008D09A1"/>
    <w:rsid w:val="008D0C59"/>
    <w:rsid w:val="008D0D7F"/>
    <w:rsid w:val="008D0F6D"/>
    <w:rsid w:val="008D27C0"/>
    <w:rsid w:val="008D3DF5"/>
    <w:rsid w:val="008D3F91"/>
    <w:rsid w:val="008D4A72"/>
    <w:rsid w:val="008D5434"/>
    <w:rsid w:val="008D56EB"/>
    <w:rsid w:val="008D6032"/>
    <w:rsid w:val="008D7F9B"/>
    <w:rsid w:val="008E032F"/>
    <w:rsid w:val="008E03F8"/>
    <w:rsid w:val="008E0CC3"/>
    <w:rsid w:val="008E1A58"/>
    <w:rsid w:val="008E1D5B"/>
    <w:rsid w:val="008E2565"/>
    <w:rsid w:val="008E3396"/>
    <w:rsid w:val="008E3545"/>
    <w:rsid w:val="008E3A62"/>
    <w:rsid w:val="008E3E1F"/>
    <w:rsid w:val="008E4179"/>
    <w:rsid w:val="008E58CF"/>
    <w:rsid w:val="008E5E52"/>
    <w:rsid w:val="008E653D"/>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AF9"/>
    <w:rsid w:val="00902C0E"/>
    <w:rsid w:val="0090336D"/>
    <w:rsid w:val="00903715"/>
    <w:rsid w:val="009039C1"/>
    <w:rsid w:val="00903AF6"/>
    <w:rsid w:val="00904FBC"/>
    <w:rsid w:val="00905AA1"/>
    <w:rsid w:val="00906033"/>
    <w:rsid w:val="0090627B"/>
    <w:rsid w:val="009062F8"/>
    <w:rsid w:val="0090786C"/>
    <w:rsid w:val="00907B9C"/>
    <w:rsid w:val="009102AA"/>
    <w:rsid w:val="00911297"/>
    <w:rsid w:val="00912644"/>
    <w:rsid w:val="00912888"/>
    <w:rsid w:val="009137B9"/>
    <w:rsid w:val="00914049"/>
    <w:rsid w:val="009149C3"/>
    <w:rsid w:val="00916006"/>
    <w:rsid w:val="0091601B"/>
    <w:rsid w:val="009164D6"/>
    <w:rsid w:val="00917265"/>
    <w:rsid w:val="00917CE7"/>
    <w:rsid w:val="00920B9A"/>
    <w:rsid w:val="00920DE7"/>
    <w:rsid w:val="00920E79"/>
    <w:rsid w:val="00921835"/>
    <w:rsid w:val="00921BDE"/>
    <w:rsid w:val="0092217A"/>
    <w:rsid w:val="009221D4"/>
    <w:rsid w:val="009225A3"/>
    <w:rsid w:val="00922937"/>
    <w:rsid w:val="00922D85"/>
    <w:rsid w:val="00922E89"/>
    <w:rsid w:val="009240FC"/>
    <w:rsid w:val="00927E90"/>
    <w:rsid w:val="00930ECC"/>
    <w:rsid w:val="00931510"/>
    <w:rsid w:val="009316B5"/>
    <w:rsid w:val="00931932"/>
    <w:rsid w:val="009327E3"/>
    <w:rsid w:val="00932892"/>
    <w:rsid w:val="00932F17"/>
    <w:rsid w:val="0093315A"/>
    <w:rsid w:val="009338E3"/>
    <w:rsid w:val="00933D80"/>
    <w:rsid w:val="00934108"/>
    <w:rsid w:val="0093435C"/>
    <w:rsid w:val="00934C87"/>
    <w:rsid w:val="009350E1"/>
    <w:rsid w:val="009357D3"/>
    <w:rsid w:val="00937CEE"/>
    <w:rsid w:val="0094092A"/>
    <w:rsid w:val="009409AD"/>
    <w:rsid w:val="00940E5D"/>
    <w:rsid w:val="009412C5"/>
    <w:rsid w:val="0094167F"/>
    <w:rsid w:val="00941AF9"/>
    <w:rsid w:val="00941C9B"/>
    <w:rsid w:val="009432F1"/>
    <w:rsid w:val="009436B5"/>
    <w:rsid w:val="00944CEB"/>
    <w:rsid w:val="00944DB8"/>
    <w:rsid w:val="00944E7F"/>
    <w:rsid w:val="00946590"/>
    <w:rsid w:val="009503F2"/>
    <w:rsid w:val="009506F1"/>
    <w:rsid w:val="00950787"/>
    <w:rsid w:val="00951640"/>
    <w:rsid w:val="009534C8"/>
    <w:rsid w:val="009543AB"/>
    <w:rsid w:val="00954ABA"/>
    <w:rsid w:val="00955464"/>
    <w:rsid w:val="0095564C"/>
    <w:rsid w:val="00955B5C"/>
    <w:rsid w:val="00955E45"/>
    <w:rsid w:val="009561D2"/>
    <w:rsid w:val="00956500"/>
    <w:rsid w:val="009607DE"/>
    <w:rsid w:val="009612C0"/>
    <w:rsid w:val="00964A53"/>
    <w:rsid w:val="00965191"/>
    <w:rsid w:val="00965FB0"/>
    <w:rsid w:val="00966BF6"/>
    <w:rsid w:val="00967006"/>
    <w:rsid w:val="00967616"/>
    <w:rsid w:val="00967C1B"/>
    <w:rsid w:val="00967D32"/>
    <w:rsid w:val="00967FDA"/>
    <w:rsid w:val="00971C15"/>
    <w:rsid w:val="00971C83"/>
    <w:rsid w:val="00972B62"/>
    <w:rsid w:val="009734C2"/>
    <w:rsid w:val="00973720"/>
    <w:rsid w:val="009746E6"/>
    <w:rsid w:val="0097487E"/>
    <w:rsid w:val="009750D7"/>
    <w:rsid w:val="00975109"/>
    <w:rsid w:val="00976094"/>
    <w:rsid w:val="00976597"/>
    <w:rsid w:val="00976876"/>
    <w:rsid w:val="009809C8"/>
    <w:rsid w:val="00981086"/>
    <w:rsid w:val="009822D0"/>
    <w:rsid w:val="00982C9B"/>
    <w:rsid w:val="00983887"/>
    <w:rsid w:val="00983AB9"/>
    <w:rsid w:val="0098503C"/>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8F1"/>
    <w:rsid w:val="009A0E43"/>
    <w:rsid w:val="009A2537"/>
    <w:rsid w:val="009A296F"/>
    <w:rsid w:val="009A2E1A"/>
    <w:rsid w:val="009A332C"/>
    <w:rsid w:val="009A341A"/>
    <w:rsid w:val="009A35AC"/>
    <w:rsid w:val="009A3944"/>
    <w:rsid w:val="009A3DC9"/>
    <w:rsid w:val="009A4855"/>
    <w:rsid w:val="009A4BEE"/>
    <w:rsid w:val="009A4CE9"/>
    <w:rsid w:val="009A681E"/>
    <w:rsid w:val="009A7F1E"/>
    <w:rsid w:val="009B2252"/>
    <w:rsid w:val="009B2262"/>
    <w:rsid w:val="009B3163"/>
    <w:rsid w:val="009B6C68"/>
    <w:rsid w:val="009B716D"/>
    <w:rsid w:val="009B76F2"/>
    <w:rsid w:val="009C0C75"/>
    <w:rsid w:val="009C0F10"/>
    <w:rsid w:val="009C165B"/>
    <w:rsid w:val="009C2207"/>
    <w:rsid w:val="009C3D75"/>
    <w:rsid w:val="009C53E4"/>
    <w:rsid w:val="009C6B95"/>
    <w:rsid w:val="009C6E42"/>
    <w:rsid w:val="009C78A5"/>
    <w:rsid w:val="009D017F"/>
    <w:rsid w:val="009D0E7F"/>
    <w:rsid w:val="009D10F0"/>
    <w:rsid w:val="009D1B96"/>
    <w:rsid w:val="009D217B"/>
    <w:rsid w:val="009D37BE"/>
    <w:rsid w:val="009D51A4"/>
    <w:rsid w:val="009D58DF"/>
    <w:rsid w:val="009D5AFE"/>
    <w:rsid w:val="009D6141"/>
    <w:rsid w:val="009E04FE"/>
    <w:rsid w:val="009E0F9B"/>
    <w:rsid w:val="009E3075"/>
    <w:rsid w:val="009E30BD"/>
    <w:rsid w:val="009E369E"/>
    <w:rsid w:val="009E3A1B"/>
    <w:rsid w:val="009E5A91"/>
    <w:rsid w:val="009E5B59"/>
    <w:rsid w:val="009E5D86"/>
    <w:rsid w:val="009E65A5"/>
    <w:rsid w:val="009E6896"/>
    <w:rsid w:val="009E71DA"/>
    <w:rsid w:val="009E7610"/>
    <w:rsid w:val="009E7D97"/>
    <w:rsid w:val="009F01E2"/>
    <w:rsid w:val="009F0237"/>
    <w:rsid w:val="009F0420"/>
    <w:rsid w:val="009F05E1"/>
    <w:rsid w:val="009F14FE"/>
    <w:rsid w:val="009F1694"/>
    <w:rsid w:val="009F17A3"/>
    <w:rsid w:val="009F1D2D"/>
    <w:rsid w:val="009F21B3"/>
    <w:rsid w:val="009F2659"/>
    <w:rsid w:val="009F2A35"/>
    <w:rsid w:val="009F3A3F"/>
    <w:rsid w:val="009F3C7E"/>
    <w:rsid w:val="009F6B67"/>
    <w:rsid w:val="00A00380"/>
    <w:rsid w:val="00A003BD"/>
    <w:rsid w:val="00A00D9E"/>
    <w:rsid w:val="00A01241"/>
    <w:rsid w:val="00A01456"/>
    <w:rsid w:val="00A024B1"/>
    <w:rsid w:val="00A025FE"/>
    <w:rsid w:val="00A02B3D"/>
    <w:rsid w:val="00A03661"/>
    <w:rsid w:val="00A03B1B"/>
    <w:rsid w:val="00A03E7B"/>
    <w:rsid w:val="00A04702"/>
    <w:rsid w:val="00A0488B"/>
    <w:rsid w:val="00A04D15"/>
    <w:rsid w:val="00A05C21"/>
    <w:rsid w:val="00A10F6A"/>
    <w:rsid w:val="00A11FAB"/>
    <w:rsid w:val="00A12A95"/>
    <w:rsid w:val="00A12F14"/>
    <w:rsid w:val="00A136ED"/>
    <w:rsid w:val="00A14A62"/>
    <w:rsid w:val="00A156C3"/>
    <w:rsid w:val="00A15BC9"/>
    <w:rsid w:val="00A15DD9"/>
    <w:rsid w:val="00A164A6"/>
    <w:rsid w:val="00A16601"/>
    <w:rsid w:val="00A16BB5"/>
    <w:rsid w:val="00A1750C"/>
    <w:rsid w:val="00A200DA"/>
    <w:rsid w:val="00A20CB9"/>
    <w:rsid w:val="00A21398"/>
    <w:rsid w:val="00A21BFD"/>
    <w:rsid w:val="00A22895"/>
    <w:rsid w:val="00A23282"/>
    <w:rsid w:val="00A23D4F"/>
    <w:rsid w:val="00A24B27"/>
    <w:rsid w:val="00A25CA5"/>
    <w:rsid w:val="00A25D8E"/>
    <w:rsid w:val="00A26F49"/>
    <w:rsid w:val="00A277D3"/>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9BB"/>
    <w:rsid w:val="00A43FD6"/>
    <w:rsid w:val="00A4429B"/>
    <w:rsid w:val="00A4466A"/>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2A23"/>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756"/>
    <w:rsid w:val="00A9588E"/>
    <w:rsid w:val="00A95F9A"/>
    <w:rsid w:val="00A9604E"/>
    <w:rsid w:val="00A96E99"/>
    <w:rsid w:val="00A9790B"/>
    <w:rsid w:val="00AA033B"/>
    <w:rsid w:val="00AA08F5"/>
    <w:rsid w:val="00AA17F1"/>
    <w:rsid w:val="00AA1F7B"/>
    <w:rsid w:val="00AA3438"/>
    <w:rsid w:val="00AA4707"/>
    <w:rsid w:val="00AA5E17"/>
    <w:rsid w:val="00AA6EB8"/>
    <w:rsid w:val="00AA716D"/>
    <w:rsid w:val="00AA750A"/>
    <w:rsid w:val="00AA7B9B"/>
    <w:rsid w:val="00AB191C"/>
    <w:rsid w:val="00AB1E18"/>
    <w:rsid w:val="00AB20AA"/>
    <w:rsid w:val="00AB3446"/>
    <w:rsid w:val="00AB3B7E"/>
    <w:rsid w:val="00AB48C7"/>
    <w:rsid w:val="00AB4B81"/>
    <w:rsid w:val="00AB5D6B"/>
    <w:rsid w:val="00AB6400"/>
    <w:rsid w:val="00AB659D"/>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875"/>
    <w:rsid w:val="00AD3E6B"/>
    <w:rsid w:val="00AD50E7"/>
    <w:rsid w:val="00AD56E0"/>
    <w:rsid w:val="00AE21CB"/>
    <w:rsid w:val="00AE27F5"/>
    <w:rsid w:val="00AE3254"/>
    <w:rsid w:val="00AE3F47"/>
    <w:rsid w:val="00AE3F8E"/>
    <w:rsid w:val="00AE4198"/>
    <w:rsid w:val="00AE5819"/>
    <w:rsid w:val="00AE5BE8"/>
    <w:rsid w:val="00AE6998"/>
    <w:rsid w:val="00AE7D76"/>
    <w:rsid w:val="00AF085E"/>
    <w:rsid w:val="00AF0E5E"/>
    <w:rsid w:val="00AF11A1"/>
    <w:rsid w:val="00AF162C"/>
    <w:rsid w:val="00AF1782"/>
    <w:rsid w:val="00AF1E50"/>
    <w:rsid w:val="00AF206B"/>
    <w:rsid w:val="00AF4498"/>
    <w:rsid w:val="00AF58B4"/>
    <w:rsid w:val="00AF7672"/>
    <w:rsid w:val="00AF7D82"/>
    <w:rsid w:val="00B008E3"/>
    <w:rsid w:val="00B010EF"/>
    <w:rsid w:val="00B01F38"/>
    <w:rsid w:val="00B0228D"/>
    <w:rsid w:val="00B02347"/>
    <w:rsid w:val="00B05879"/>
    <w:rsid w:val="00B05B5E"/>
    <w:rsid w:val="00B05E68"/>
    <w:rsid w:val="00B06139"/>
    <w:rsid w:val="00B069BB"/>
    <w:rsid w:val="00B10CBA"/>
    <w:rsid w:val="00B11AD8"/>
    <w:rsid w:val="00B1242B"/>
    <w:rsid w:val="00B13174"/>
    <w:rsid w:val="00B136B3"/>
    <w:rsid w:val="00B15193"/>
    <w:rsid w:val="00B16B6F"/>
    <w:rsid w:val="00B1743A"/>
    <w:rsid w:val="00B201AB"/>
    <w:rsid w:val="00B20F9D"/>
    <w:rsid w:val="00B21450"/>
    <w:rsid w:val="00B22435"/>
    <w:rsid w:val="00B22671"/>
    <w:rsid w:val="00B2320C"/>
    <w:rsid w:val="00B23517"/>
    <w:rsid w:val="00B23CAB"/>
    <w:rsid w:val="00B2438B"/>
    <w:rsid w:val="00B24795"/>
    <w:rsid w:val="00B252D8"/>
    <w:rsid w:val="00B25613"/>
    <w:rsid w:val="00B25707"/>
    <w:rsid w:val="00B25E56"/>
    <w:rsid w:val="00B26D0C"/>
    <w:rsid w:val="00B27C4B"/>
    <w:rsid w:val="00B27C94"/>
    <w:rsid w:val="00B27F00"/>
    <w:rsid w:val="00B27F8F"/>
    <w:rsid w:val="00B306E4"/>
    <w:rsid w:val="00B30966"/>
    <w:rsid w:val="00B31D4F"/>
    <w:rsid w:val="00B3265A"/>
    <w:rsid w:val="00B332DD"/>
    <w:rsid w:val="00B33CC5"/>
    <w:rsid w:val="00B3453E"/>
    <w:rsid w:val="00B34FF0"/>
    <w:rsid w:val="00B35341"/>
    <w:rsid w:val="00B355A9"/>
    <w:rsid w:val="00B35C65"/>
    <w:rsid w:val="00B36697"/>
    <w:rsid w:val="00B370AA"/>
    <w:rsid w:val="00B372A3"/>
    <w:rsid w:val="00B40BA6"/>
    <w:rsid w:val="00B41B75"/>
    <w:rsid w:val="00B41C2F"/>
    <w:rsid w:val="00B42DB2"/>
    <w:rsid w:val="00B444F4"/>
    <w:rsid w:val="00B455D8"/>
    <w:rsid w:val="00B471BA"/>
    <w:rsid w:val="00B506B9"/>
    <w:rsid w:val="00B5120E"/>
    <w:rsid w:val="00B5132B"/>
    <w:rsid w:val="00B5166F"/>
    <w:rsid w:val="00B528DD"/>
    <w:rsid w:val="00B52EA6"/>
    <w:rsid w:val="00B53B85"/>
    <w:rsid w:val="00B53F79"/>
    <w:rsid w:val="00B55574"/>
    <w:rsid w:val="00B56D4F"/>
    <w:rsid w:val="00B600F0"/>
    <w:rsid w:val="00B60C58"/>
    <w:rsid w:val="00B60E76"/>
    <w:rsid w:val="00B60E81"/>
    <w:rsid w:val="00B610D5"/>
    <w:rsid w:val="00B61CA5"/>
    <w:rsid w:val="00B61EE0"/>
    <w:rsid w:val="00B61FAF"/>
    <w:rsid w:val="00B626F9"/>
    <w:rsid w:val="00B62A76"/>
    <w:rsid w:val="00B631CB"/>
    <w:rsid w:val="00B634F6"/>
    <w:rsid w:val="00B63657"/>
    <w:rsid w:val="00B63A29"/>
    <w:rsid w:val="00B63CF7"/>
    <w:rsid w:val="00B63E74"/>
    <w:rsid w:val="00B63F22"/>
    <w:rsid w:val="00B642D4"/>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625"/>
    <w:rsid w:val="00B847DC"/>
    <w:rsid w:val="00B855AD"/>
    <w:rsid w:val="00B85D6C"/>
    <w:rsid w:val="00B869E2"/>
    <w:rsid w:val="00B86E53"/>
    <w:rsid w:val="00B87424"/>
    <w:rsid w:val="00B87744"/>
    <w:rsid w:val="00B87BC9"/>
    <w:rsid w:val="00B916BB"/>
    <w:rsid w:val="00B9418A"/>
    <w:rsid w:val="00B949BF"/>
    <w:rsid w:val="00B953E1"/>
    <w:rsid w:val="00B969A5"/>
    <w:rsid w:val="00BA0020"/>
    <w:rsid w:val="00BA0CF5"/>
    <w:rsid w:val="00BA1B7C"/>
    <w:rsid w:val="00BA22DC"/>
    <w:rsid w:val="00BA43B4"/>
    <w:rsid w:val="00BA6E9B"/>
    <w:rsid w:val="00BA76CB"/>
    <w:rsid w:val="00BA7887"/>
    <w:rsid w:val="00BA7ABF"/>
    <w:rsid w:val="00BB022A"/>
    <w:rsid w:val="00BB03DD"/>
    <w:rsid w:val="00BB120F"/>
    <w:rsid w:val="00BB1F02"/>
    <w:rsid w:val="00BB27F1"/>
    <w:rsid w:val="00BB318A"/>
    <w:rsid w:val="00BB37C4"/>
    <w:rsid w:val="00BB3C66"/>
    <w:rsid w:val="00BB4317"/>
    <w:rsid w:val="00BB4914"/>
    <w:rsid w:val="00BB58F0"/>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1D5D"/>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2B19"/>
    <w:rsid w:val="00BF3450"/>
    <w:rsid w:val="00BF3F90"/>
    <w:rsid w:val="00BF4004"/>
    <w:rsid w:val="00BF4543"/>
    <w:rsid w:val="00BF5DB5"/>
    <w:rsid w:val="00BF6460"/>
    <w:rsid w:val="00BF743E"/>
    <w:rsid w:val="00BF75D7"/>
    <w:rsid w:val="00BF7695"/>
    <w:rsid w:val="00BF7DEF"/>
    <w:rsid w:val="00C002D0"/>
    <w:rsid w:val="00C00593"/>
    <w:rsid w:val="00C00713"/>
    <w:rsid w:val="00C01756"/>
    <w:rsid w:val="00C020A6"/>
    <w:rsid w:val="00C02CC7"/>
    <w:rsid w:val="00C03914"/>
    <w:rsid w:val="00C05232"/>
    <w:rsid w:val="00C05DB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14D7"/>
    <w:rsid w:val="00C22AB9"/>
    <w:rsid w:val="00C23158"/>
    <w:rsid w:val="00C23215"/>
    <w:rsid w:val="00C243F1"/>
    <w:rsid w:val="00C24D9E"/>
    <w:rsid w:val="00C24FC2"/>
    <w:rsid w:val="00C26327"/>
    <w:rsid w:val="00C26DA0"/>
    <w:rsid w:val="00C27039"/>
    <w:rsid w:val="00C30293"/>
    <w:rsid w:val="00C30733"/>
    <w:rsid w:val="00C30B93"/>
    <w:rsid w:val="00C33201"/>
    <w:rsid w:val="00C332EC"/>
    <w:rsid w:val="00C33A6D"/>
    <w:rsid w:val="00C346AD"/>
    <w:rsid w:val="00C34A17"/>
    <w:rsid w:val="00C34C54"/>
    <w:rsid w:val="00C351D4"/>
    <w:rsid w:val="00C36314"/>
    <w:rsid w:val="00C37E7D"/>
    <w:rsid w:val="00C400C9"/>
    <w:rsid w:val="00C40AEC"/>
    <w:rsid w:val="00C40E6B"/>
    <w:rsid w:val="00C41261"/>
    <w:rsid w:val="00C41B64"/>
    <w:rsid w:val="00C4255D"/>
    <w:rsid w:val="00C42D79"/>
    <w:rsid w:val="00C450E7"/>
    <w:rsid w:val="00C45993"/>
    <w:rsid w:val="00C45C30"/>
    <w:rsid w:val="00C468E4"/>
    <w:rsid w:val="00C46BD6"/>
    <w:rsid w:val="00C46CDE"/>
    <w:rsid w:val="00C46E83"/>
    <w:rsid w:val="00C471FA"/>
    <w:rsid w:val="00C53450"/>
    <w:rsid w:val="00C538ED"/>
    <w:rsid w:val="00C5393E"/>
    <w:rsid w:val="00C53CA9"/>
    <w:rsid w:val="00C53CE5"/>
    <w:rsid w:val="00C552D8"/>
    <w:rsid w:val="00C56034"/>
    <w:rsid w:val="00C56905"/>
    <w:rsid w:val="00C569BE"/>
    <w:rsid w:val="00C57B60"/>
    <w:rsid w:val="00C57DB9"/>
    <w:rsid w:val="00C57E80"/>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CBC"/>
    <w:rsid w:val="00C73E56"/>
    <w:rsid w:val="00C7413B"/>
    <w:rsid w:val="00C74342"/>
    <w:rsid w:val="00C746CB"/>
    <w:rsid w:val="00C75DE6"/>
    <w:rsid w:val="00C76180"/>
    <w:rsid w:val="00C76C3D"/>
    <w:rsid w:val="00C775D8"/>
    <w:rsid w:val="00C800F5"/>
    <w:rsid w:val="00C821B4"/>
    <w:rsid w:val="00C823D8"/>
    <w:rsid w:val="00C82DB9"/>
    <w:rsid w:val="00C83B68"/>
    <w:rsid w:val="00C8401B"/>
    <w:rsid w:val="00C84A68"/>
    <w:rsid w:val="00C84F02"/>
    <w:rsid w:val="00C852E7"/>
    <w:rsid w:val="00C854A2"/>
    <w:rsid w:val="00C86212"/>
    <w:rsid w:val="00C86FBB"/>
    <w:rsid w:val="00C87A51"/>
    <w:rsid w:val="00C9048F"/>
    <w:rsid w:val="00C90568"/>
    <w:rsid w:val="00C90844"/>
    <w:rsid w:val="00C91086"/>
    <w:rsid w:val="00C913B0"/>
    <w:rsid w:val="00C91D5F"/>
    <w:rsid w:val="00C91E20"/>
    <w:rsid w:val="00C9209C"/>
    <w:rsid w:val="00C92FAB"/>
    <w:rsid w:val="00C93385"/>
    <w:rsid w:val="00C93805"/>
    <w:rsid w:val="00C94BC3"/>
    <w:rsid w:val="00C94C5D"/>
    <w:rsid w:val="00C95D74"/>
    <w:rsid w:val="00C95F76"/>
    <w:rsid w:val="00C97568"/>
    <w:rsid w:val="00C97F95"/>
    <w:rsid w:val="00C97FC8"/>
    <w:rsid w:val="00CA2AA7"/>
    <w:rsid w:val="00CA2E8D"/>
    <w:rsid w:val="00CA4073"/>
    <w:rsid w:val="00CA48CE"/>
    <w:rsid w:val="00CA4E7D"/>
    <w:rsid w:val="00CA547D"/>
    <w:rsid w:val="00CA5D8D"/>
    <w:rsid w:val="00CA609E"/>
    <w:rsid w:val="00CA66DA"/>
    <w:rsid w:val="00CA731D"/>
    <w:rsid w:val="00CB074D"/>
    <w:rsid w:val="00CB0C89"/>
    <w:rsid w:val="00CB1146"/>
    <w:rsid w:val="00CB270C"/>
    <w:rsid w:val="00CB30BF"/>
    <w:rsid w:val="00CB31F9"/>
    <w:rsid w:val="00CB46E3"/>
    <w:rsid w:val="00CB47CA"/>
    <w:rsid w:val="00CB7AC3"/>
    <w:rsid w:val="00CC091E"/>
    <w:rsid w:val="00CC0F5F"/>
    <w:rsid w:val="00CC1676"/>
    <w:rsid w:val="00CC1F63"/>
    <w:rsid w:val="00CC205E"/>
    <w:rsid w:val="00CC2BC9"/>
    <w:rsid w:val="00CC4A83"/>
    <w:rsid w:val="00CC5C69"/>
    <w:rsid w:val="00CC5C72"/>
    <w:rsid w:val="00CD0450"/>
    <w:rsid w:val="00CD07B4"/>
    <w:rsid w:val="00CD0958"/>
    <w:rsid w:val="00CD0B88"/>
    <w:rsid w:val="00CD12F8"/>
    <w:rsid w:val="00CD1678"/>
    <w:rsid w:val="00CD19FA"/>
    <w:rsid w:val="00CD2057"/>
    <w:rsid w:val="00CD2630"/>
    <w:rsid w:val="00CD2BEA"/>
    <w:rsid w:val="00CD3324"/>
    <w:rsid w:val="00CD3E18"/>
    <w:rsid w:val="00CD4103"/>
    <w:rsid w:val="00CD416E"/>
    <w:rsid w:val="00CD41DD"/>
    <w:rsid w:val="00CD459E"/>
    <w:rsid w:val="00CD6345"/>
    <w:rsid w:val="00CD6674"/>
    <w:rsid w:val="00CD7B40"/>
    <w:rsid w:val="00CE1363"/>
    <w:rsid w:val="00CE1747"/>
    <w:rsid w:val="00CE2C6F"/>
    <w:rsid w:val="00CE3929"/>
    <w:rsid w:val="00CE482A"/>
    <w:rsid w:val="00CE4935"/>
    <w:rsid w:val="00CE70F4"/>
    <w:rsid w:val="00CE7880"/>
    <w:rsid w:val="00CF0500"/>
    <w:rsid w:val="00CF1076"/>
    <w:rsid w:val="00CF108A"/>
    <w:rsid w:val="00CF18A9"/>
    <w:rsid w:val="00CF210E"/>
    <w:rsid w:val="00CF432F"/>
    <w:rsid w:val="00CF4369"/>
    <w:rsid w:val="00CF4E11"/>
    <w:rsid w:val="00CF6793"/>
    <w:rsid w:val="00D014E1"/>
    <w:rsid w:val="00D026C8"/>
    <w:rsid w:val="00D03076"/>
    <w:rsid w:val="00D03294"/>
    <w:rsid w:val="00D03382"/>
    <w:rsid w:val="00D04CA2"/>
    <w:rsid w:val="00D04E55"/>
    <w:rsid w:val="00D04FEF"/>
    <w:rsid w:val="00D054F7"/>
    <w:rsid w:val="00D062F6"/>
    <w:rsid w:val="00D06D50"/>
    <w:rsid w:val="00D07C72"/>
    <w:rsid w:val="00D108CD"/>
    <w:rsid w:val="00D1183B"/>
    <w:rsid w:val="00D121F0"/>
    <w:rsid w:val="00D123B2"/>
    <w:rsid w:val="00D132BB"/>
    <w:rsid w:val="00D141C4"/>
    <w:rsid w:val="00D14632"/>
    <w:rsid w:val="00D15490"/>
    <w:rsid w:val="00D15A0E"/>
    <w:rsid w:val="00D16318"/>
    <w:rsid w:val="00D16DC3"/>
    <w:rsid w:val="00D17121"/>
    <w:rsid w:val="00D175D5"/>
    <w:rsid w:val="00D17890"/>
    <w:rsid w:val="00D20315"/>
    <w:rsid w:val="00D21497"/>
    <w:rsid w:val="00D22650"/>
    <w:rsid w:val="00D22809"/>
    <w:rsid w:val="00D22B8F"/>
    <w:rsid w:val="00D22FD6"/>
    <w:rsid w:val="00D23773"/>
    <w:rsid w:val="00D2386A"/>
    <w:rsid w:val="00D23DD6"/>
    <w:rsid w:val="00D23ECA"/>
    <w:rsid w:val="00D244CD"/>
    <w:rsid w:val="00D24C83"/>
    <w:rsid w:val="00D26A02"/>
    <w:rsid w:val="00D26B64"/>
    <w:rsid w:val="00D27418"/>
    <w:rsid w:val="00D3057D"/>
    <w:rsid w:val="00D30FE5"/>
    <w:rsid w:val="00D315EC"/>
    <w:rsid w:val="00D3196B"/>
    <w:rsid w:val="00D34C11"/>
    <w:rsid w:val="00D3559F"/>
    <w:rsid w:val="00D3583A"/>
    <w:rsid w:val="00D359BE"/>
    <w:rsid w:val="00D35CCD"/>
    <w:rsid w:val="00D373B4"/>
    <w:rsid w:val="00D3758F"/>
    <w:rsid w:val="00D375A7"/>
    <w:rsid w:val="00D421A2"/>
    <w:rsid w:val="00D42B2B"/>
    <w:rsid w:val="00D43085"/>
    <w:rsid w:val="00D43498"/>
    <w:rsid w:val="00D439E0"/>
    <w:rsid w:val="00D4634F"/>
    <w:rsid w:val="00D46841"/>
    <w:rsid w:val="00D470A7"/>
    <w:rsid w:val="00D47F1D"/>
    <w:rsid w:val="00D504DC"/>
    <w:rsid w:val="00D51C01"/>
    <w:rsid w:val="00D536D9"/>
    <w:rsid w:val="00D55339"/>
    <w:rsid w:val="00D553F2"/>
    <w:rsid w:val="00D55558"/>
    <w:rsid w:val="00D55D81"/>
    <w:rsid w:val="00D571EF"/>
    <w:rsid w:val="00D57F6A"/>
    <w:rsid w:val="00D6016A"/>
    <w:rsid w:val="00D6053F"/>
    <w:rsid w:val="00D611E1"/>
    <w:rsid w:val="00D62576"/>
    <w:rsid w:val="00D6419E"/>
    <w:rsid w:val="00D64B80"/>
    <w:rsid w:val="00D64FD8"/>
    <w:rsid w:val="00D66182"/>
    <w:rsid w:val="00D668FB"/>
    <w:rsid w:val="00D66DAE"/>
    <w:rsid w:val="00D71913"/>
    <w:rsid w:val="00D71A3E"/>
    <w:rsid w:val="00D71C67"/>
    <w:rsid w:val="00D71EE6"/>
    <w:rsid w:val="00D71F62"/>
    <w:rsid w:val="00D72351"/>
    <w:rsid w:val="00D725C1"/>
    <w:rsid w:val="00D7493B"/>
    <w:rsid w:val="00D74D88"/>
    <w:rsid w:val="00D7573C"/>
    <w:rsid w:val="00D7594E"/>
    <w:rsid w:val="00D75989"/>
    <w:rsid w:val="00D766F4"/>
    <w:rsid w:val="00D76D00"/>
    <w:rsid w:val="00D773B6"/>
    <w:rsid w:val="00D80458"/>
    <w:rsid w:val="00D80F57"/>
    <w:rsid w:val="00D81ED0"/>
    <w:rsid w:val="00D83274"/>
    <w:rsid w:val="00D83696"/>
    <w:rsid w:val="00D83906"/>
    <w:rsid w:val="00D843B4"/>
    <w:rsid w:val="00D86338"/>
    <w:rsid w:val="00D86906"/>
    <w:rsid w:val="00D86C0B"/>
    <w:rsid w:val="00D87BA4"/>
    <w:rsid w:val="00D90C02"/>
    <w:rsid w:val="00D914FD"/>
    <w:rsid w:val="00D922F7"/>
    <w:rsid w:val="00D9299E"/>
    <w:rsid w:val="00D93E80"/>
    <w:rsid w:val="00D94851"/>
    <w:rsid w:val="00D95341"/>
    <w:rsid w:val="00D95D2B"/>
    <w:rsid w:val="00D960C7"/>
    <w:rsid w:val="00D96906"/>
    <w:rsid w:val="00D9729C"/>
    <w:rsid w:val="00D97542"/>
    <w:rsid w:val="00D97BD3"/>
    <w:rsid w:val="00DA13B1"/>
    <w:rsid w:val="00DA43F4"/>
    <w:rsid w:val="00DA5967"/>
    <w:rsid w:val="00DA5A4F"/>
    <w:rsid w:val="00DA62C6"/>
    <w:rsid w:val="00DA6378"/>
    <w:rsid w:val="00DA6E5C"/>
    <w:rsid w:val="00DB0F83"/>
    <w:rsid w:val="00DB1992"/>
    <w:rsid w:val="00DB1B9F"/>
    <w:rsid w:val="00DB27D6"/>
    <w:rsid w:val="00DB27F9"/>
    <w:rsid w:val="00DB2CA7"/>
    <w:rsid w:val="00DB4338"/>
    <w:rsid w:val="00DB467E"/>
    <w:rsid w:val="00DB4978"/>
    <w:rsid w:val="00DB5B56"/>
    <w:rsid w:val="00DB6AA1"/>
    <w:rsid w:val="00DC0298"/>
    <w:rsid w:val="00DC07BF"/>
    <w:rsid w:val="00DC0F73"/>
    <w:rsid w:val="00DC12C9"/>
    <w:rsid w:val="00DC17EC"/>
    <w:rsid w:val="00DC1CA1"/>
    <w:rsid w:val="00DC1E55"/>
    <w:rsid w:val="00DC426E"/>
    <w:rsid w:val="00DC48BB"/>
    <w:rsid w:val="00DD011A"/>
    <w:rsid w:val="00DD03C3"/>
    <w:rsid w:val="00DD1CCC"/>
    <w:rsid w:val="00DD31B8"/>
    <w:rsid w:val="00DD44EB"/>
    <w:rsid w:val="00DD4869"/>
    <w:rsid w:val="00DD4921"/>
    <w:rsid w:val="00DD5B37"/>
    <w:rsid w:val="00DD60E4"/>
    <w:rsid w:val="00DD60F1"/>
    <w:rsid w:val="00DD647B"/>
    <w:rsid w:val="00DD6916"/>
    <w:rsid w:val="00DD74EB"/>
    <w:rsid w:val="00DE01C3"/>
    <w:rsid w:val="00DE04E2"/>
    <w:rsid w:val="00DE0C60"/>
    <w:rsid w:val="00DE2683"/>
    <w:rsid w:val="00DE29AF"/>
    <w:rsid w:val="00DE34AC"/>
    <w:rsid w:val="00DE526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07C96"/>
    <w:rsid w:val="00E106E1"/>
    <w:rsid w:val="00E11ABA"/>
    <w:rsid w:val="00E11D4F"/>
    <w:rsid w:val="00E12900"/>
    <w:rsid w:val="00E12DFD"/>
    <w:rsid w:val="00E1363A"/>
    <w:rsid w:val="00E14D39"/>
    <w:rsid w:val="00E15B0B"/>
    <w:rsid w:val="00E15F18"/>
    <w:rsid w:val="00E167AE"/>
    <w:rsid w:val="00E16EA7"/>
    <w:rsid w:val="00E20F1B"/>
    <w:rsid w:val="00E21460"/>
    <w:rsid w:val="00E2197E"/>
    <w:rsid w:val="00E22090"/>
    <w:rsid w:val="00E2227D"/>
    <w:rsid w:val="00E23A28"/>
    <w:rsid w:val="00E24322"/>
    <w:rsid w:val="00E247D0"/>
    <w:rsid w:val="00E24A00"/>
    <w:rsid w:val="00E26744"/>
    <w:rsid w:val="00E27035"/>
    <w:rsid w:val="00E275DF"/>
    <w:rsid w:val="00E30DA3"/>
    <w:rsid w:val="00E30E41"/>
    <w:rsid w:val="00E32638"/>
    <w:rsid w:val="00E32FD1"/>
    <w:rsid w:val="00E34111"/>
    <w:rsid w:val="00E34567"/>
    <w:rsid w:val="00E409C8"/>
    <w:rsid w:val="00E41EF4"/>
    <w:rsid w:val="00E41F27"/>
    <w:rsid w:val="00E426C0"/>
    <w:rsid w:val="00E44366"/>
    <w:rsid w:val="00E46C7D"/>
    <w:rsid w:val="00E47029"/>
    <w:rsid w:val="00E473CC"/>
    <w:rsid w:val="00E47E80"/>
    <w:rsid w:val="00E50784"/>
    <w:rsid w:val="00E50C21"/>
    <w:rsid w:val="00E5196D"/>
    <w:rsid w:val="00E532CE"/>
    <w:rsid w:val="00E53CC9"/>
    <w:rsid w:val="00E54557"/>
    <w:rsid w:val="00E556FE"/>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6C2D"/>
    <w:rsid w:val="00E6736E"/>
    <w:rsid w:val="00E6772B"/>
    <w:rsid w:val="00E71FAE"/>
    <w:rsid w:val="00E720D9"/>
    <w:rsid w:val="00E721E2"/>
    <w:rsid w:val="00E73D1A"/>
    <w:rsid w:val="00E7495C"/>
    <w:rsid w:val="00E74EE5"/>
    <w:rsid w:val="00E75F21"/>
    <w:rsid w:val="00E77B2A"/>
    <w:rsid w:val="00E77B59"/>
    <w:rsid w:val="00E802DC"/>
    <w:rsid w:val="00E8043C"/>
    <w:rsid w:val="00E81372"/>
    <w:rsid w:val="00E82060"/>
    <w:rsid w:val="00E82160"/>
    <w:rsid w:val="00E8431A"/>
    <w:rsid w:val="00E84BE4"/>
    <w:rsid w:val="00E85B93"/>
    <w:rsid w:val="00E85FC3"/>
    <w:rsid w:val="00E863AE"/>
    <w:rsid w:val="00E869FF"/>
    <w:rsid w:val="00E8756A"/>
    <w:rsid w:val="00E90C52"/>
    <w:rsid w:val="00E92818"/>
    <w:rsid w:val="00E930B7"/>
    <w:rsid w:val="00E93B08"/>
    <w:rsid w:val="00E942E6"/>
    <w:rsid w:val="00E96943"/>
    <w:rsid w:val="00E97364"/>
    <w:rsid w:val="00E9760A"/>
    <w:rsid w:val="00EA1426"/>
    <w:rsid w:val="00EA14A5"/>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386C"/>
    <w:rsid w:val="00EB473A"/>
    <w:rsid w:val="00EB5D28"/>
    <w:rsid w:val="00EB64AB"/>
    <w:rsid w:val="00EB74DF"/>
    <w:rsid w:val="00EB7A90"/>
    <w:rsid w:val="00EC190B"/>
    <w:rsid w:val="00EC1D7E"/>
    <w:rsid w:val="00EC22E3"/>
    <w:rsid w:val="00EC34D1"/>
    <w:rsid w:val="00EC3AFB"/>
    <w:rsid w:val="00EC3D97"/>
    <w:rsid w:val="00EC4252"/>
    <w:rsid w:val="00EC5E9F"/>
    <w:rsid w:val="00EC6980"/>
    <w:rsid w:val="00EC719E"/>
    <w:rsid w:val="00EC7564"/>
    <w:rsid w:val="00EC7C92"/>
    <w:rsid w:val="00ED00DB"/>
    <w:rsid w:val="00ED05AB"/>
    <w:rsid w:val="00ED0821"/>
    <w:rsid w:val="00ED0A55"/>
    <w:rsid w:val="00ED1835"/>
    <w:rsid w:val="00ED1DF4"/>
    <w:rsid w:val="00ED1DFE"/>
    <w:rsid w:val="00ED3718"/>
    <w:rsid w:val="00ED3A70"/>
    <w:rsid w:val="00ED3D74"/>
    <w:rsid w:val="00ED445D"/>
    <w:rsid w:val="00ED4F48"/>
    <w:rsid w:val="00ED6038"/>
    <w:rsid w:val="00ED6B27"/>
    <w:rsid w:val="00ED6DC2"/>
    <w:rsid w:val="00ED7B75"/>
    <w:rsid w:val="00ED7D32"/>
    <w:rsid w:val="00EE099F"/>
    <w:rsid w:val="00EE1F87"/>
    <w:rsid w:val="00EE2162"/>
    <w:rsid w:val="00EE2B56"/>
    <w:rsid w:val="00EE2C4F"/>
    <w:rsid w:val="00EE34A6"/>
    <w:rsid w:val="00EE3BAE"/>
    <w:rsid w:val="00EE3FD7"/>
    <w:rsid w:val="00EE4E37"/>
    <w:rsid w:val="00EE598D"/>
    <w:rsid w:val="00EE5E02"/>
    <w:rsid w:val="00EE68D3"/>
    <w:rsid w:val="00EE7597"/>
    <w:rsid w:val="00EE78EE"/>
    <w:rsid w:val="00EF011A"/>
    <w:rsid w:val="00EF198F"/>
    <w:rsid w:val="00EF2020"/>
    <w:rsid w:val="00EF3FF3"/>
    <w:rsid w:val="00EF49CB"/>
    <w:rsid w:val="00EF53FF"/>
    <w:rsid w:val="00EF64BF"/>
    <w:rsid w:val="00EF6564"/>
    <w:rsid w:val="00EF7369"/>
    <w:rsid w:val="00EF7400"/>
    <w:rsid w:val="00EF79F6"/>
    <w:rsid w:val="00EF7C74"/>
    <w:rsid w:val="00F01136"/>
    <w:rsid w:val="00F02938"/>
    <w:rsid w:val="00F0330F"/>
    <w:rsid w:val="00F039C2"/>
    <w:rsid w:val="00F04EFC"/>
    <w:rsid w:val="00F05375"/>
    <w:rsid w:val="00F054EF"/>
    <w:rsid w:val="00F05B20"/>
    <w:rsid w:val="00F05D49"/>
    <w:rsid w:val="00F06BC6"/>
    <w:rsid w:val="00F0764B"/>
    <w:rsid w:val="00F07939"/>
    <w:rsid w:val="00F11719"/>
    <w:rsid w:val="00F1254E"/>
    <w:rsid w:val="00F139B5"/>
    <w:rsid w:val="00F14E39"/>
    <w:rsid w:val="00F15C46"/>
    <w:rsid w:val="00F1697F"/>
    <w:rsid w:val="00F17897"/>
    <w:rsid w:val="00F17A04"/>
    <w:rsid w:val="00F17E54"/>
    <w:rsid w:val="00F20AD8"/>
    <w:rsid w:val="00F21296"/>
    <w:rsid w:val="00F218FE"/>
    <w:rsid w:val="00F224A5"/>
    <w:rsid w:val="00F22F44"/>
    <w:rsid w:val="00F23158"/>
    <w:rsid w:val="00F23ED6"/>
    <w:rsid w:val="00F247BA"/>
    <w:rsid w:val="00F24F42"/>
    <w:rsid w:val="00F258D2"/>
    <w:rsid w:val="00F25905"/>
    <w:rsid w:val="00F25ACD"/>
    <w:rsid w:val="00F265C0"/>
    <w:rsid w:val="00F27597"/>
    <w:rsid w:val="00F30438"/>
    <w:rsid w:val="00F309CB"/>
    <w:rsid w:val="00F314BA"/>
    <w:rsid w:val="00F31A51"/>
    <w:rsid w:val="00F32182"/>
    <w:rsid w:val="00F323AC"/>
    <w:rsid w:val="00F3265D"/>
    <w:rsid w:val="00F335F7"/>
    <w:rsid w:val="00F34335"/>
    <w:rsid w:val="00F3473C"/>
    <w:rsid w:val="00F34794"/>
    <w:rsid w:val="00F3635B"/>
    <w:rsid w:val="00F36ECF"/>
    <w:rsid w:val="00F3717D"/>
    <w:rsid w:val="00F37414"/>
    <w:rsid w:val="00F37507"/>
    <w:rsid w:val="00F40E6A"/>
    <w:rsid w:val="00F412D1"/>
    <w:rsid w:val="00F42FB9"/>
    <w:rsid w:val="00F43745"/>
    <w:rsid w:val="00F437A6"/>
    <w:rsid w:val="00F439A9"/>
    <w:rsid w:val="00F43A7C"/>
    <w:rsid w:val="00F43DED"/>
    <w:rsid w:val="00F448F5"/>
    <w:rsid w:val="00F45214"/>
    <w:rsid w:val="00F45D93"/>
    <w:rsid w:val="00F4697A"/>
    <w:rsid w:val="00F46AE2"/>
    <w:rsid w:val="00F4762E"/>
    <w:rsid w:val="00F506F9"/>
    <w:rsid w:val="00F51608"/>
    <w:rsid w:val="00F52325"/>
    <w:rsid w:val="00F52CD4"/>
    <w:rsid w:val="00F564E0"/>
    <w:rsid w:val="00F56E00"/>
    <w:rsid w:val="00F576D1"/>
    <w:rsid w:val="00F57C8B"/>
    <w:rsid w:val="00F600F2"/>
    <w:rsid w:val="00F60369"/>
    <w:rsid w:val="00F60668"/>
    <w:rsid w:val="00F607E5"/>
    <w:rsid w:val="00F60D62"/>
    <w:rsid w:val="00F60D81"/>
    <w:rsid w:val="00F61754"/>
    <w:rsid w:val="00F62140"/>
    <w:rsid w:val="00F62ABE"/>
    <w:rsid w:val="00F6410C"/>
    <w:rsid w:val="00F6477C"/>
    <w:rsid w:val="00F64CF5"/>
    <w:rsid w:val="00F65C59"/>
    <w:rsid w:val="00F6687B"/>
    <w:rsid w:val="00F66BD8"/>
    <w:rsid w:val="00F66C76"/>
    <w:rsid w:val="00F66EC4"/>
    <w:rsid w:val="00F67D45"/>
    <w:rsid w:val="00F70748"/>
    <w:rsid w:val="00F71D38"/>
    <w:rsid w:val="00F723D0"/>
    <w:rsid w:val="00F7280F"/>
    <w:rsid w:val="00F72BFF"/>
    <w:rsid w:val="00F749B6"/>
    <w:rsid w:val="00F77593"/>
    <w:rsid w:val="00F778E7"/>
    <w:rsid w:val="00F802DC"/>
    <w:rsid w:val="00F80697"/>
    <w:rsid w:val="00F818E5"/>
    <w:rsid w:val="00F818EA"/>
    <w:rsid w:val="00F81AC8"/>
    <w:rsid w:val="00F825E8"/>
    <w:rsid w:val="00F82844"/>
    <w:rsid w:val="00F82C75"/>
    <w:rsid w:val="00F83F33"/>
    <w:rsid w:val="00F84112"/>
    <w:rsid w:val="00F8495B"/>
    <w:rsid w:val="00F850FE"/>
    <w:rsid w:val="00F85AE0"/>
    <w:rsid w:val="00F85B7D"/>
    <w:rsid w:val="00F85BE9"/>
    <w:rsid w:val="00F87748"/>
    <w:rsid w:val="00F90679"/>
    <w:rsid w:val="00F91D55"/>
    <w:rsid w:val="00F922E7"/>
    <w:rsid w:val="00F92FC8"/>
    <w:rsid w:val="00F93AF4"/>
    <w:rsid w:val="00F93CC6"/>
    <w:rsid w:val="00F94CCA"/>
    <w:rsid w:val="00F95485"/>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18BA"/>
    <w:rsid w:val="00FC2CA2"/>
    <w:rsid w:val="00FC30A2"/>
    <w:rsid w:val="00FC32E2"/>
    <w:rsid w:val="00FC3FA4"/>
    <w:rsid w:val="00FC4A26"/>
    <w:rsid w:val="00FC5320"/>
    <w:rsid w:val="00FC537E"/>
    <w:rsid w:val="00FC592C"/>
    <w:rsid w:val="00FC596D"/>
    <w:rsid w:val="00FC6A51"/>
    <w:rsid w:val="00FC6F93"/>
    <w:rsid w:val="00FD06C7"/>
    <w:rsid w:val="00FD07F2"/>
    <w:rsid w:val="00FD0CB6"/>
    <w:rsid w:val="00FD1F44"/>
    <w:rsid w:val="00FD256B"/>
    <w:rsid w:val="00FD3130"/>
    <w:rsid w:val="00FD4DDD"/>
    <w:rsid w:val="00FD6ABE"/>
    <w:rsid w:val="00FD7B9D"/>
    <w:rsid w:val="00FD7BC1"/>
    <w:rsid w:val="00FE01B7"/>
    <w:rsid w:val="00FE0908"/>
    <w:rsid w:val="00FE2242"/>
    <w:rsid w:val="00FE2D7C"/>
    <w:rsid w:val="00FE4A69"/>
    <w:rsid w:val="00FE4BD7"/>
    <w:rsid w:val="00FE4BD8"/>
    <w:rsid w:val="00FE4EE3"/>
    <w:rsid w:val="00FE53AB"/>
    <w:rsid w:val="00FE5706"/>
    <w:rsid w:val="00FE6579"/>
    <w:rsid w:val="00FE70E2"/>
    <w:rsid w:val="00FF2E4E"/>
    <w:rsid w:val="00FF3635"/>
    <w:rsid w:val="00FF366B"/>
    <w:rsid w:val="00FF3C8A"/>
    <w:rsid w:val="00FF4116"/>
    <w:rsid w:val="00FF488F"/>
    <w:rsid w:val="00FF4C39"/>
    <w:rsid w:val="00FF5ADB"/>
    <w:rsid w:val="00FF5BD0"/>
    <w:rsid w:val="00FF6258"/>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F0B201-EEA5-4F75-B669-2FA2F8FB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 w:type="character" w:customStyle="1" w:styleId="apple-converted-space">
    <w:name w:val="apple-converted-space"/>
    <w:basedOn w:val="DefaultParagraphFont"/>
    <w:rsid w:val="008B1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2719801">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294712">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23552235">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7291618">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897473455">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365820">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060321714">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3515519">
      <w:bodyDiv w:val="1"/>
      <w:marLeft w:val="0"/>
      <w:marRight w:val="0"/>
      <w:marTop w:val="0"/>
      <w:marBottom w:val="0"/>
      <w:divBdr>
        <w:top w:val="none" w:sz="0" w:space="0" w:color="auto"/>
        <w:left w:val="none" w:sz="0" w:space="0" w:color="auto"/>
        <w:bottom w:val="none" w:sz="0" w:space="0" w:color="auto"/>
        <w:right w:val="none" w:sz="0" w:space="0" w:color="auto"/>
      </w:divBdr>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18677260">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6606733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0461506">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07717136">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357193">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4360753">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 w:id="2135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22C1C-5DB3-4CAE-B4AA-297B4660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9143</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Manning, John</cp:lastModifiedBy>
  <cp:revision>2</cp:revision>
  <cp:lastPrinted>2012-07-13T22:45:00Z</cp:lastPrinted>
  <dcterms:created xsi:type="dcterms:W3CDTF">2016-12-28T13:28:00Z</dcterms:created>
  <dcterms:modified xsi:type="dcterms:W3CDTF">2016-12-28T13:28:00Z</dcterms:modified>
</cp:coreProperties>
</file>