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2E" w:rsidRPr="00386ED8" w:rsidRDefault="00697638" w:rsidP="009D495C">
      <w:pPr>
        <w:jc w:val="center"/>
        <w:rPr>
          <w:rFonts w:cs="Arial"/>
        </w:rPr>
      </w:pPr>
      <w:bookmarkStart w:id="0" w:name="_GoBack"/>
      <w:bookmarkEnd w:id="0"/>
      <w:r>
        <w:rPr>
          <w:rFonts w:cs="Arial"/>
          <w:b/>
          <w:sz w:val="96"/>
        </w:rPr>
        <w:t>N</w:t>
      </w:r>
      <w:r w:rsidR="00EA152E" w:rsidRPr="00386ED8">
        <w:rPr>
          <w:rFonts w:cs="Arial"/>
          <w:b/>
          <w:sz w:val="96"/>
        </w:rPr>
        <w:t>ANC</w:t>
      </w:r>
    </w:p>
    <w:p w:rsidR="00EA152E" w:rsidRPr="00386ED8" w:rsidRDefault="00EA152E" w:rsidP="009D495C">
      <w:pPr>
        <w:jc w:val="center"/>
        <w:rPr>
          <w:rFonts w:cs="Arial"/>
        </w:rPr>
      </w:pPr>
    </w:p>
    <w:tbl>
      <w:tblPr>
        <w:tblW w:w="0" w:type="auto"/>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8"/>
      </w:tblGrid>
      <w:tr w:rsidR="00EA152E" w:rsidRPr="00386ED8" w:rsidTr="009D495C">
        <w:trPr>
          <w:trHeight w:val="5937"/>
        </w:trPr>
        <w:tc>
          <w:tcPr>
            <w:tcW w:w="692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EA152E" w:rsidRPr="00386ED8" w:rsidRDefault="00835E7F" w:rsidP="009D495C">
            <w:pPr>
              <w:jc w:val="center"/>
              <w:rPr>
                <w:rFonts w:cs="Arial"/>
                <w:b/>
                <w:sz w:val="96"/>
                <w:szCs w:val="96"/>
              </w:rPr>
            </w:pPr>
            <w:r w:rsidRPr="00386ED8">
              <w:rPr>
                <w:rFonts w:cs="Arial"/>
                <w:b/>
                <w:sz w:val="96"/>
                <w:szCs w:val="96"/>
              </w:rPr>
              <w:t>201</w:t>
            </w:r>
            <w:r w:rsidR="00E50171">
              <w:rPr>
                <w:rFonts w:cs="Arial"/>
                <w:b/>
                <w:sz w:val="96"/>
                <w:szCs w:val="96"/>
              </w:rPr>
              <w:t>5</w:t>
            </w:r>
          </w:p>
          <w:p w:rsidR="00EA152E" w:rsidRPr="00386ED8" w:rsidRDefault="00EA152E" w:rsidP="009D495C">
            <w:pPr>
              <w:jc w:val="center"/>
              <w:rPr>
                <w:rFonts w:cs="Arial"/>
                <w:b/>
                <w:sz w:val="96"/>
                <w:szCs w:val="96"/>
              </w:rPr>
            </w:pPr>
            <w:r w:rsidRPr="00386ED8">
              <w:rPr>
                <w:rFonts w:cs="Arial"/>
                <w:b/>
                <w:sz w:val="96"/>
                <w:szCs w:val="96"/>
              </w:rPr>
              <w:t>NANPA</w:t>
            </w:r>
          </w:p>
          <w:p w:rsidR="00EA152E" w:rsidRPr="00386ED8" w:rsidRDefault="00EA152E" w:rsidP="009D495C">
            <w:pPr>
              <w:jc w:val="center"/>
              <w:rPr>
                <w:rFonts w:cs="Arial"/>
                <w:b/>
                <w:sz w:val="96"/>
                <w:szCs w:val="96"/>
              </w:rPr>
            </w:pPr>
            <w:r w:rsidRPr="00386ED8">
              <w:rPr>
                <w:rFonts w:cs="Arial"/>
                <w:b/>
                <w:sz w:val="96"/>
                <w:szCs w:val="96"/>
              </w:rPr>
              <w:t>Performance</w:t>
            </w:r>
          </w:p>
          <w:p w:rsidR="00EA152E" w:rsidRPr="00386ED8" w:rsidRDefault="00EA152E" w:rsidP="009D495C">
            <w:pPr>
              <w:jc w:val="center"/>
              <w:rPr>
                <w:rFonts w:cs="Arial"/>
                <w:b/>
                <w:sz w:val="96"/>
                <w:szCs w:val="96"/>
              </w:rPr>
            </w:pPr>
            <w:r w:rsidRPr="00386ED8">
              <w:rPr>
                <w:rFonts w:cs="Arial"/>
                <w:b/>
                <w:sz w:val="96"/>
                <w:szCs w:val="96"/>
              </w:rPr>
              <w:t>Evaluation</w:t>
            </w:r>
          </w:p>
          <w:p w:rsidR="00EA152E" w:rsidRPr="00386ED8" w:rsidRDefault="00EA152E" w:rsidP="009D495C">
            <w:pPr>
              <w:jc w:val="center"/>
              <w:rPr>
                <w:rFonts w:cs="Arial"/>
                <w:sz w:val="96"/>
                <w:szCs w:val="96"/>
              </w:rPr>
            </w:pPr>
            <w:r w:rsidRPr="00386ED8">
              <w:rPr>
                <w:rFonts w:cs="Arial"/>
                <w:b/>
                <w:sz w:val="96"/>
                <w:szCs w:val="96"/>
              </w:rPr>
              <w:t>Report</w:t>
            </w:r>
          </w:p>
        </w:tc>
      </w:tr>
    </w:tbl>
    <w:p w:rsidR="00EA152E" w:rsidRPr="00386ED8" w:rsidRDefault="00EA152E" w:rsidP="009D495C">
      <w:pPr>
        <w:jc w:val="center"/>
        <w:rPr>
          <w:rFonts w:cs="Arial"/>
          <w:sz w:val="52"/>
        </w:rPr>
      </w:pPr>
    </w:p>
    <w:p w:rsidR="00EA152E" w:rsidRPr="00386ED8" w:rsidRDefault="00EA152E" w:rsidP="009D495C">
      <w:pPr>
        <w:jc w:val="center"/>
        <w:rPr>
          <w:rFonts w:cs="Arial"/>
          <w:b/>
          <w:sz w:val="40"/>
        </w:rPr>
      </w:pPr>
      <w:r w:rsidRPr="00386ED8">
        <w:rPr>
          <w:rFonts w:cs="Arial"/>
          <w:b/>
          <w:sz w:val="40"/>
        </w:rPr>
        <w:t>Prepared by the</w:t>
      </w:r>
    </w:p>
    <w:p w:rsidR="00EA152E" w:rsidRPr="00386ED8" w:rsidRDefault="00EA152E" w:rsidP="009D495C">
      <w:pPr>
        <w:jc w:val="center"/>
        <w:rPr>
          <w:rFonts w:cs="Arial"/>
          <w:b/>
          <w:sz w:val="52"/>
        </w:rPr>
      </w:pPr>
      <w:r w:rsidRPr="00386ED8">
        <w:rPr>
          <w:rFonts w:cs="Arial"/>
          <w:b/>
          <w:sz w:val="40"/>
        </w:rPr>
        <w:t>Numbering Oversight Working Group (NOWG)</w:t>
      </w:r>
    </w:p>
    <w:p w:rsidR="00EA152E" w:rsidRPr="00386ED8" w:rsidRDefault="00EA152E" w:rsidP="009D495C">
      <w:pPr>
        <w:pStyle w:val="Heading1"/>
        <w:jc w:val="center"/>
        <w:rPr>
          <w:rFonts w:cs="Arial"/>
          <w:sz w:val="52"/>
        </w:rPr>
      </w:pPr>
    </w:p>
    <w:p w:rsidR="00EA152E" w:rsidRPr="005C0357" w:rsidRDefault="00EA152E" w:rsidP="009D495C">
      <w:pPr>
        <w:pStyle w:val="Heading1"/>
        <w:jc w:val="center"/>
        <w:rPr>
          <w:rFonts w:cs="Arial"/>
          <w:sz w:val="52"/>
        </w:rPr>
      </w:pPr>
    </w:p>
    <w:p w:rsidR="00EA152E" w:rsidRDefault="00E50171" w:rsidP="00A67FAC">
      <w:pPr>
        <w:jc w:val="center"/>
        <w:rPr>
          <w:rFonts w:cs="Arial"/>
          <w:b/>
          <w:sz w:val="40"/>
        </w:rPr>
      </w:pPr>
      <w:r>
        <w:rPr>
          <w:rFonts w:cs="Arial"/>
          <w:b/>
          <w:sz w:val="40"/>
        </w:rPr>
        <w:t xml:space="preserve">June </w:t>
      </w:r>
      <w:r w:rsidR="00ED3C73">
        <w:rPr>
          <w:rFonts w:cs="Arial"/>
          <w:b/>
          <w:sz w:val="40"/>
        </w:rPr>
        <w:t>30</w:t>
      </w:r>
      <w:r>
        <w:rPr>
          <w:rFonts w:cs="Arial"/>
          <w:b/>
          <w:sz w:val="40"/>
        </w:rPr>
        <w:t>, 2016</w:t>
      </w:r>
    </w:p>
    <w:p w:rsidR="005C0357" w:rsidRDefault="005C0357" w:rsidP="005C0357">
      <w:pPr>
        <w:jc w:val="center"/>
        <w:rPr>
          <w:rFonts w:cs="Arial"/>
          <w:b/>
          <w:sz w:val="40"/>
        </w:rPr>
      </w:pPr>
    </w:p>
    <w:p w:rsidR="005C0357" w:rsidRPr="008A5383" w:rsidRDefault="005C0357" w:rsidP="005C0357">
      <w:pPr>
        <w:jc w:val="center"/>
        <w:rPr>
          <w:rFonts w:cs="Arial"/>
          <w:b/>
          <w:sz w:val="40"/>
        </w:rPr>
        <w:sectPr w:rsidR="005C0357" w:rsidRPr="008A5383">
          <w:headerReference w:type="default" r:id="rId8"/>
          <w:footerReference w:type="even" r:id="rId9"/>
          <w:footerReference w:type="default" r:id="rId10"/>
          <w:headerReference w:type="first" r:id="rId11"/>
          <w:pgSz w:w="12240" w:h="15840" w:code="1"/>
          <w:pgMar w:top="1440" w:right="1800" w:bottom="1440" w:left="1800" w:header="720" w:footer="720" w:gutter="0"/>
          <w:cols w:space="720"/>
          <w:vAlign w:val="center"/>
          <w:titlePg/>
        </w:sectPr>
      </w:pPr>
    </w:p>
    <w:p w:rsidR="00B33760" w:rsidRDefault="00B33760" w:rsidP="00B33760">
      <w:pPr>
        <w:pStyle w:val="TOCHeading"/>
        <w:spacing w:before="0"/>
        <w:jc w:val="center"/>
        <w:rPr>
          <w:rFonts w:ascii="Arial" w:hAnsi="Arial" w:cs="Arial"/>
          <w:color w:val="auto"/>
          <w:sz w:val="28"/>
        </w:rPr>
      </w:pPr>
    </w:p>
    <w:p w:rsidR="00EA152E" w:rsidRDefault="00EA152E" w:rsidP="00B33760">
      <w:pPr>
        <w:pStyle w:val="TOCHeading"/>
        <w:spacing w:before="0"/>
        <w:jc w:val="center"/>
        <w:rPr>
          <w:rFonts w:ascii="Arial" w:hAnsi="Arial" w:cs="Arial"/>
          <w:color w:val="auto"/>
          <w:sz w:val="28"/>
        </w:rPr>
      </w:pPr>
      <w:r w:rsidRPr="006D1FB9">
        <w:rPr>
          <w:rFonts w:ascii="Arial" w:hAnsi="Arial" w:cs="Arial"/>
          <w:color w:val="auto"/>
          <w:sz w:val="28"/>
        </w:rPr>
        <w:t>Table of Contents</w:t>
      </w:r>
    </w:p>
    <w:p w:rsidR="00B33760" w:rsidRDefault="00B33760" w:rsidP="00B33760"/>
    <w:p w:rsidR="00EA152E" w:rsidRPr="00567B6A" w:rsidRDefault="00EA152E" w:rsidP="00567B6A">
      <w:pPr>
        <w:pStyle w:val="TOC1"/>
        <w:rPr>
          <w:rStyle w:val="Hyperlink"/>
          <w:rFonts w:cs="Arial"/>
          <w:color w:val="000000" w:themeColor="text1"/>
        </w:rPr>
      </w:pPr>
    </w:p>
    <w:p w:rsidR="008113CA" w:rsidRPr="00567B6A" w:rsidRDefault="009B144F" w:rsidP="00567B6A">
      <w:pPr>
        <w:pStyle w:val="TOC1"/>
        <w:rPr>
          <w:rStyle w:val="Hyperlink"/>
          <w:rFonts w:cs="Arial"/>
          <w:color w:val="000000" w:themeColor="text1"/>
        </w:rPr>
      </w:pPr>
      <w:r w:rsidRPr="00567B6A">
        <w:rPr>
          <w:rStyle w:val="Hyperlink"/>
          <w:rFonts w:cs="Arial"/>
          <w:color w:val="000000" w:themeColor="text1"/>
        </w:rPr>
        <w:fldChar w:fldCharType="begin"/>
      </w:r>
      <w:r w:rsidR="00EA152E" w:rsidRPr="00567B6A">
        <w:rPr>
          <w:rStyle w:val="Hyperlink"/>
          <w:rFonts w:cs="Arial"/>
          <w:color w:val="000000" w:themeColor="text1"/>
        </w:rPr>
        <w:instrText xml:space="preserve"> TOC \o "1-3" \h \z \u </w:instrText>
      </w:r>
      <w:r w:rsidRPr="00567B6A">
        <w:rPr>
          <w:rStyle w:val="Hyperlink"/>
          <w:rFonts w:cs="Arial"/>
          <w:color w:val="000000" w:themeColor="text1"/>
        </w:rPr>
        <w:fldChar w:fldCharType="separate"/>
      </w:r>
      <w:hyperlink w:anchor="_Toc419974086" w:history="1">
        <w:r w:rsidR="008113CA" w:rsidRPr="00567B6A">
          <w:rPr>
            <w:rStyle w:val="Hyperlink"/>
            <w:rFonts w:cs="Arial"/>
            <w:color w:val="000000" w:themeColor="text1"/>
          </w:rPr>
          <w:t>Executive Summary</w:t>
        </w:r>
        <w:r w:rsidR="008113CA" w:rsidRPr="00567B6A">
          <w:rPr>
            <w:rStyle w:val="Hyperlink"/>
            <w:rFonts w:cs="Arial"/>
            <w:webHidden/>
            <w:color w:val="000000" w:themeColor="text1"/>
          </w:rPr>
          <w:tab/>
        </w:r>
        <w:r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_Toc419974086 \h </w:instrText>
        </w:r>
        <w:r w:rsidRPr="00567B6A">
          <w:rPr>
            <w:rStyle w:val="Hyperlink"/>
            <w:rFonts w:cs="Arial"/>
            <w:webHidden/>
            <w:color w:val="000000" w:themeColor="text1"/>
          </w:rPr>
        </w:r>
        <w:r w:rsidRPr="00567B6A">
          <w:rPr>
            <w:rStyle w:val="Hyperlink"/>
            <w:rFonts w:cs="Arial"/>
            <w:webHidden/>
            <w:color w:val="000000" w:themeColor="text1"/>
          </w:rPr>
          <w:fldChar w:fldCharType="separate"/>
        </w:r>
        <w:r w:rsidR="00EE6A1B" w:rsidRPr="00567B6A">
          <w:rPr>
            <w:rStyle w:val="Hyperlink"/>
            <w:rFonts w:cs="Arial"/>
            <w:webHidden/>
            <w:color w:val="000000" w:themeColor="text1"/>
          </w:rPr>
          <w:t>3</w:t>
        </w:r>
        <w:r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87" w:history="1">
        <w:r w:rsidR="008113CA" w:rsidRPr="00567B6A">
          <w:rPr>
            <w:rStyle w:val="Hyperlink"/>
            <w:rFonts w:cs="Arial"/>
            <w:color w:val="000000" w:themeColor="text1"/>
          </w:rPr>
          <w:t>Section 1.0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Performance Review Methodology</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_Toc419974087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4</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0" w:history="1">
        <w:r w:rsidR="008113CA" w:rsidRPr="00567B6A">
          <w:rPr>
            <w:rStyle w:val="Hyperlink"/>
            <w:rFonts w:cs="Arial"/>
            <w:color w:val="000000" w:themeColor="text1"/>
          </w:rPr>
          <w:t>Section 2.0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NANPA Reports</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_Toc419974090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5</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1" w:history="1">
        <w:r w:rsidR="008113CA" w:rsidRPr="00567B6A">
          <w:rPr>
            <w:rStyle w:val="Hyperlink"/>
            <w:rFonts w:cs="Arial"/>
            <w:color w:val="000000" w:themeColor="text1"/>
          </w:rPr>
          <w:t>Section 3.0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Program Improvement Plan (PIP)</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_Toc419974091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7</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2" w:history="1">
        <w:r w:rsidR="008113CA" w:rsidRPr="00567B6A">
          <w:rPr>
            <w:rStyle w:val="Hyperlink"/>
            <w:rFonts w:cs="Arial"/>
            <w:color w:val="000000" w:themeColor="text1"/>
          </w:rPr>
          <w:t>Section 4.0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201</w:t>
        </w:r>
        <w:r w:rsidR="00F846BA" w:rsidRPr="00567B6A">
          <w:rPr>
            <w:rStyle w:val="Hyperlink"/>
            <w:rFonts w:cs="Arial"/>
            <w:color w:val="000000" w:themeColor="text1"/>
          </w:rPr>
          <w:t>5</w:t>
        </w:r>
        <w:r w:rsidR="008113CA" w:rsidRPr="00567B6A">
          <w:rPr>
            <w:rStyle w:val="Hyperlink"/>
            <w:rFonts w:cs="Arial"/>
            <w:color w:val="000000" w:themeColor="text1"/>
          </w:rPr>
          <w:t xml:space="preserve"> Performance Survey Results</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_Toc419974092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8</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3" w:history="1">
        <w:r w:rsidR="008113CA" w:rsidRPr="00567B6A">
          <w:rPr>
            <w:rStyle w:val="Hyperlink"/>
            <w:rFonts w:cs="Arial"/>
            <w:color w:val="000000" w:themeColor="text1"/>
          </w:rPr>
          <w:t>Section 5.0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Operational Review</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_Toc419974093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10</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4" w:history="1">
        <w:r w:rsidR="008113CA" w:rsidRPr="00567B6A">
          <w:rPr>
            <w:rStyle w:val="Hyperlink"/>
            <w:rFonts w:cs="Arial"/>
            <w:color w:val="000000" w:themeColor="text1"/>
          </w:rPr>
          <w:t>Section 6.0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NANP Administration System (NAS)</w:t>
        </w:r>
        <w:r w:rsidR="008113CA" w:rsidRPr="00567B6A">
          <w:rPr>
            <w:rStyle w:val="Hyperlink"/>
            <w:rFonts w:cs="Arial"/>
            <w:webHidden/>
            <w:color w:val="000000" w:themeColor="text1"/>
          </w:rPr>
          <w:tab/>
        </w:r>
        <w:r w:rsidR="00A04E9E" w:rsidRPr="00567B6A">
          <w:rPr>
            <w:rStyle w:val="Hyperlink"/>
            <w:rFonts w:cs="Arial"/>
            <w:webHidden/>
            <w:color w:val="000000" w:themeColor="text1"/>
          </w:rPr>
          <w:t>19</w:t>
        </w:r>
      </w:hyperlink>
    </w:p>
    <w:p w:rsidR="008113CA" w:rsidRPr="00567B6A" w:rsidRDefault="008A1A25" w:rsidP="00567B6A">
      <w:pPr>
        <w:pStyle w:val="TOC1"/>
        <w:rPr>
          <w:rStyle w:val="Hyperlink"/>
          <w:rFonts w:cs="Arial"/>
          <w:color w:val="000000" w:themeColor="text1"/>
        </w:rPr>
      </w:pPr>
      <w:hyperlink w:anchor="_Toc419974095" w:history="1">
        <w:r w:rsidR="008113CA" w:rsidRPr="00567B6A">
          <w:rPr>
            <w:rStyle w:val="Hyperlink"/>
            <w:rFonts w:cs="Arial"/>
            <w:color w:val="000000" w:themeColor="text1"/>
          </w:rPr>
          <w:t>Section 7.0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Change Orders</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_Toc419974095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20</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6" w:history="1">
        <w:r w:rsidR="008113CA" w:rsidRPr="00567B6A">
          <w:rPr>
            <w:rStyle w:val="Hyperlink"/>
            <w:rFonts w:cs="Arial"/>
            <w:color w:val="000000" w:themeColor="text1"/>
          </w:rPr>
          <w:t>Section 8.0</w:t>
        </w:r>
        <w:r w:rsidR="008113CA" w:rsidRPr="00567B6A">
          <w:rPr>
            <w:rStyle w:val="Hyperlink"/>
            <w:rFonts w:cs="Arial"/>
            <w:color w:val="000000" w:themeColor="text1"/>
          </w:rPr>
          <w:tab/>
        </w:r>
        <w:r w:rsidR="00B40F7A" w:rsidRPr="00567B6A">
          <w:rPr>
            <w:rStyle w:val="Hyperlink"/>
            <w:rFonts w:cs="Arial"/>
            <w:color w:val="000000" w:themeColor="text1"/>
          </w:rPr>
          <w:t xml:space="preserve">   </w:t>
        </w:r>
        <w:r w:rsidR="008113CA" w:rsidRPr="00567B6A">
          <w:rPr>
            <w:rStyle w:val="Hyperlink"/>
            <w:rFonts w:cs="Arial"/>
            <w:color w:val="000000" w:themeColor="text1"/>
          </w:rPr>
          <w:t>NANPA Website</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_Toc419974096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21</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7" w:history="1">
        <w:r w:rsidR="008113CA" w:rsidRPr="00567B6A">
          <w:rPr>
            <w:rStyle w:val="Hyperlink"/>
            <w:rFonts w:cs="Arial"/>
            <w:color w:val="000000" w:themeColor="text1"/>
          </w:rPr>
          <w:t>Section 9.0</w:t>
        </w:r>
        <w:r w:rsidR="008113CA" w:rsidRPr="00567B6A">
          <w:rPr>
            <w:rStyle w:val="Hyperlink"/>
            <w:rFonts w:cs="Arial"/>
            <w:color w:val="000000" w:themeColor="text1"/>
          </w:rPr>
          <w:tab/>
          <w:t xml:space="preserve">  Conclusion and Recommendation</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_Toc419974097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22</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8" w:history="1">
        <w:r w:rsidR="008113CA" w:rsidRPr="00567B6A">
          <w:rPr>
            <w:rStyle w:val="Hyperlink"/>
            <w:rFonts w:cs="Arial"/>
            <w:color w:val="000000" w:themeColor="text1"/>
          </w:rPr>
          <w:t>Section 10.0</w:t>
        </w:r>
        <w:r w:rsidR="008113CA" w:rsidRPr="00567B6A">
          <w:rPr>
            <w:rStyle w:val="Hyperlink"/>
            <w:rFonts w:cs="Arial"/>
            <w:color w:val="000000" w:themeColor="text1"/>
          </w:rPr>
          <w:tab/>
          <w:t xml:space="preserve">  Acknowledgements &amp; NOWG Participants</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_Toc419974098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23</w:t>
        </w:r>
        <w:r w:rsidR="009B144F" w:rsidRPr="00567B6A">
          <w:rPr>
            <w:rStyle w:val="Hyperlink"/>
            <w:rFonts w:cs="Arial"/>
            <w:webHidden/>
            <w:color w:val="000000" w:themeColor="text1"/>
          </w:rPr>
          <w:fldChar w:fldCharType="end"/>
        </w:r>
      </w:hyperlink>
    </w:p>
    <w:p w:rsidR="008113CA" w:rsidRPr="00567B6A" w:rsidRDefault="008A1A25" w:rsidP="00567B6A">
      <w:pPr>
        <w:pStyle w:val="TOC1"/>
        <w:rPr>
          <w:rStyle w:val="Hyperlink"/>
          <w:rFonts w:cs="Arial"/>
          <w:color w:val="000000" w:themeColor="text1"/>
        </w:rPr>
      </w:pPr>
      <w:hyperlink w:anchor="_Toc419974099" w:history="1">
        <w:r w:rsidR="008113CA" w:rsidRPr="00567B6A">
          <w:rPr>
            <w:rStyle w:val="Hyperlink"/>
            <w:rFonts w:cs="Arial"/>
            <w:color w:val="000000" w:themeColor="text1"/>
          </w:rPr>
          <w:t>Section 11.0</w:t>
        </w:r>
        <w:r w:rsidR="008113CA" w:rsidRPr="00567B6A">
          <w:rPr>
            <w:rStyle w:val="Hyperlink"/>
            <w:rFonts w:cs="Arial"/>
            <w:color w:val="000000" w:themeColor="text1"/>
          </w:rPr>
          <w:tab/>
          <w:t xml:space="preserve">  List of Appendices</w:t>
        </w:r>
        <w:r w:rsidR="008113CA" w:rsidRPr="00567B6A">
          <w:rPr>
            <w:rStyle w:val="Hyperlink"/>
            <w:rFonts w:cs="Arial"/>
            <w:webHidden/>
            <w:color w:val="000000" w:themeColor="text1"/>
          </w:rPr>
          <w:tab/>
        </w:r>
        <w:r w:rsidR="009B144F" w:rsidRPr="00567B6A">
          <w:rPr>
            <w:rStyle w:val="Hyperlink"/>
            <w:rFonts w:cs="Arial"/>
            <w:webHidden/>
            <w:color w:val="000000" w:themeColor="text1"/>
          </w:rPr>
          <w:fldChar w:fldCharType="begin"/>
        </w:r>
        <w:r w:rsidR="008113CA" w:rsidRPr="00567B6A">
          <w:rPr>
            <w:rStyle w:val="Hyperlink"/>
            <w:rFonts w:cs="Arial"/>
            <w:webHidden/>
            <w:color w:val="000000" w:themeColor="text1"/>
          </w:rPr>
          <w:instrText xml:space="preserve"> PAGEREF _Toc419974099 \h </w:instrText>
        </w:r>
        <w:r w:rsidR="009B144F" w:rsidRPr="00567B6A">
          <w:rPr>
            <w:rStyle w:val="Hyperlink"/>
            <w:rFonts w:cs="Arial"/>
            <w:webHidden/>
            <w:color w:val="000000" w:themeColor="text1"/>
          </w:rPr>
        </w:r>
        <w:r w:rsidR="009B144F" w:rsidRPr="00567B6A">
          <w:rPr>
            <w:rStyle w:val="Hyperlink"/>
            <w:rFonts w:cs="Arial"/>
            <w:webHidden/>
            <w:color w:val="000000" w:themeColor="text1"/>
          </w:rPr>
          <w:fldChar w:fldCharType="separate"/>
        </w:r>
        <w:r w:rsidR="00EE6A1B" w:rsidRPr="00567B6A">
          <w:rPr>
            <w:rStyle w:val="Hyperlink"/>
            <w:rFonts w:cs="Arial"/>
            <w:webHidden/>
            <w:color w:val="000000" w:themeColor="text1"/>
          </w:rPr>
          <w:t>24</w:t>
        </w:r>
        <w:r w:rsidR="009B144F" w:rsidRPr="00567B6A">
          <w:rPr>
            <w:rStyle w:val="Hyperlink"/>
            <w:rFonts w:cs="Arial"/>
            <w:webHidden/>
            <w:color w:val="000000" w:themeColor="text1"/>
          </w:rPr>
          <w:fldChar w:fldCharType="end"/>
        </w:r>
      </w:hyperlink>
    </w:p>
    <w:p w:rsidR="00EA152E" w:rsidRPr="00A707B8" w:rsidRDefault="009B144F" w:rsidP="00567B6A">
      <w:pPr>
        <w:pStyle w:val="TOC1"/>
        <w:rPr>
          <w:rFonts w:ascii="Times New Roman" w:hAnsi="Times New Roman"/>
        </w:rPr>
      </w:pPr>
      <w:r w:rsidRPr="00567B6A">
        <w:rPr>
          <w:rStyle w:val="Hyperlink"/>
          <w:rFonts w:cs="Arial"/>
          <w:color w:val="000000" w:themeColor="text1"/>
        </w:rPr>
        <w:fldChar w:fldCharType="end"/>
      </w:r>
    </w:p>
    <w:p w:rsidR="00EA152E" w:rsidRPr="00BE5FD2" w:rsidRDefault="00EA152E" w:rsidP="009D495C">
      <w:pPr>
        <w:tabs>
          <w:tab w:val="left" w:pos="7920"/>
        </w:tabs>
        <w:rPr>
          <w:rFonts w:ascii="Times New Roman" w:hAnsi="Times New Roman"/>
        </w:rPr>
      </w:pPr>
    </w:p>
    <w:p w:rsidR="00EA152E" w:rsidRPr="00BE5FD2" w:rsidRDefault="00EA152E" w:rsidP="00A67FAC">
      <w:pPr>
        <w:rPr>
          <w:rFonts w:ascii="Times New Roman" w:hAnsi="Times New Roman"/>
        </w:rPr>
      </w:pPr>
    </w:p>
    <w:p w:rsidR="00490102" w:rsidRPr="00B33760" w:rsidRDefault="00EA152E" w:rsidP="00490102">
      <w:pPr>
        <w:pStyle w:val="Heading1"/>
        <w:rPr>
          <w:rFonts w:cs="Arial"/>
          <w:i/>
          <w:sz w:val="28"/>
        </w:rPr>
      </w:pPr>
      <w:r w:rsidRPr="00BE5FD2">
        <w:rPr>
          <w:b w:val="0"/>
        </w:rPr>
        <w:br w:type="page"/>
      </w:r>
      <w:bookmarkStart w:id="1" w:name="_Toc419974086"/>
      <w:r w:rsidR="00490102" w:rsidRPr="00B33760">
        <w:rPr>
          <w:rFonts w:cs="Arial"/>
          <w:sz w:val="28"/>
        </w:rPr>
        <w:lastRenderedPageBreak/>
        <w:t>Executive Summary</w:t>
      </w:r>
      <w:bookmarkEnd w:id="1"/>
    </w:p>
    <w:p w:rsidR="00490102" w:rsidRPr="00CB66F8" w:rsidRDefault="00490102" w:rsidP="00490102">
      <w:pPr>
        <w:rPr>
          <w:rFonts w:ascii="Times New Roman" w:hAnsi="Times New Roman"/>
          <w:sz w:val="24"/>
        </w:rPr>
      </w:pPr>
    </w:p>
    <w:p w:rsidR="00490102" w:rsidRPr="00CB66F8" w:rsidRDefault="00490102" w:rsidP="00490102">
      <w:pPr>
        <w:rPr>
          <w:rFonts w:cs="Arial"/>
          <w:sz w:val="24"/>
          <w:szCs w:val="24"/>
        </w:rPr>
      </w:pPr>
      <w:r w:rsidRPr="00CB66F8">
        <w:rPr>
          <w:rFonts w:cs="Arial"/>
          <w:sz w:val="24"/>
          <w:szCs w:val="24"/>
        </w:rPr>
        <w:t>The North American Numbering Plan Administrator’s (NANPA) annual performance assessment is based upon a compilation of performance feedback surveys, monthly standing agenda conference calls, the annual operational review, and observations/interactions between the NANPA and the Numbering Oversight Working Group (NOWG).  The NANPA serves under a contract with the FCC.  The NOWG has compiled this data into an annual performance report for the FCC and the North American Numbering Council (NANC).</w:t>
      </w:r>
    </w:p>
    <w:p w:rsidR="00CB66F8" w:rsidRPr="00E060AD" w:rsidRDefault="00CB66F8" w:rsidP="00490102">
      <w:pPr>
        <w:rPr>
          <w:rFonts w:cs="Arial"/>
          <w:color w:val="000000" w:themeColor="text1"/>
          <w:sz w:val="24"/>
        </w:rPr>
      </w:pPr>
    </w:p>
    <w:p w:rsidR="00490102" w:rsidRPr="00F61912" w:rsidRDefault="00F61912" w:rsidP="00490102">
      <w:pPr>
        <w:rPr>
          <w:rFonts w:cs="Arial"/>
          <w:color w:val="000000" w:themeColor="text1"/>
          <w:sz w:val="24"/>
          <w:szCs w:val="24"/>
        </w:rPr>
      </w:pPr>
      <w:r w:rsidRPr="00F61912">
        <w:rPr>
          <w:rFonts w:cs="Arial"/>
          <w:color w:val="000000" w:themeColor="text1"/>
          <w:sz w:val="24"/>
          <w:szCs w:val="24"/>
        </w:rPr>
        <w:t>NANPA’s rating for the 2015</w:t>
      </w:r>
      <w:r w:rsidR="00490102" w:rsidRPr="00F61912">
        <w:rPr>
          <w:rFonts w:cs="Arial"/>
          <w:color w:val="000000" w:themeColor="text1"/>
          <w:sz w:val="24"/>
          <w:szCs w:val="24"/>
        </w:rPr>
        <w:t xml:space="preserve"> performance year was determined by consensus of the NOWG to be </w:t>
      </w:r>
      <w:r w:rsidR="00490102" w:rsidRPr="00176563">
        <w:rPr>
          <w:rFonts w:cs="Arial"/>
          <w:b/>
          <w:color w:val="000000" w:themeColor="text1"/>
          <w:sz w:val="24"/>
          <w:szCs w:val="24"/>
        </w:rPr>
        <w:t>Met</w:t>
      </w:r>
      <w:r w:rsidR="00490102" w:rsidRPr="00176563">
        <w:rPr>
          <w:rFonts w:cs="Arial"/>
          <w:color w:val="000000" w:themeColor="text1"/>
          <w:sz w:val="24"/>
          <w:szCs w:val="24"/>
        </w:rPr>
        <w:t>.</w:t>
      </w:r>
      <w:r w:rsidR="00490102" w:rsidRPr="00F61912">
        <w:rPr>
          <w:rFonts w:cs="Arial"/>
          <w:color w:val="000000" w:themeColor="text1"/>
          <w:sz w:val="24"/>
          <w:szCs w:val="24"/>
        </w:rPr>
        <w:t xml:space="preserve">  This rating is defined below:</w:t>
      </w:r>
    </w:p>
    <w:p w:rsidR="00490102" w:rsidRPr="00F61912" w:rsidRDefault="00490102" w:rsidP="00490102">
      <w:pPr>
        <w:rPr>
          <w:rFonts w:ascii="Times New Roman" w:hAnsi="Times New Roman"/>
          <w:color w:val="000000" w:themeColor="text1"/>
          <w:sz w:val="24"/>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530"/>
        <w:gridCol w:w="7290"/>
      </w:tblGrid>
      <w:tr w:rsidR="00490102" w:rsidRPr="00CB66F8" w:rsidTr="003600C0">
        <w:trPr>
          <w:jc w:val="center"/>
        </w:trPr>
        <w:tc>
          <w:tcPr>
            <w:tcW w:w="1530" w:type="dxa"/>
            <w:tcBorders>
              <w:top w:val="thinThickSmallGap" w:sz="24" w:space="0" w:color="auto"/>
              <w:bottom w:val="thinThickSmallGap" w:sz="24" w:space="0" w:color="auto"/>
              <w:right w:val="thinThickSmallGap" w:sz="24" w:space="0" w:color="auto"/>
            </w:tcBorders>
            <w:vAlign w:val="center"/>
          </w:tcPr>
          <w:p w:rsidR="00490102" w:rsidRPr="00CB66F8" w:rsidRDefault="00490102" w:rsidP="0091262E">
            <w:pPr>
              <w:pStyle w:val="BodyText"/>
              <w:jc w:val="center"/>
              <w:rPr>
                <w:rFonts w:ascii="Arial" w:hAnsi="Arial" w:cs="Arial"/>
                <w:sz w:val="18"/>
                <w:szCs w:val="18"/>
              </w:rPr>
            </w:pPr>
            <w:r w:rsidRPr="00CB66F8">
              <w:rPr>
                <w:rFonts w:ascii="Arial" w:hAnsi="Arial" w:cs="Arial"/>
                <w:sz w:val="18"/>
                <w:szCs w:val="18"/>
              </w:rPr>
              <w:t>MET</w:t>
            </w:r>
          </w:p>
        </w:tc>
        <w:tc>
          <w:tcPr>
            <w:tcW w:w="7290" w:type="dxa"/>
            <w:tcBorders>
              <w:top w:val="thinThickSmallGap" w:sz="24" w:space="0" w:color="auto"/>
              <w:left w:val="thinThickSmallGap" w:sz="24" w:space="0" w:color="auto"/>
              <w:bottom w:val="thinThickSmallGap" w:sz="24" w:space="0" w:color="auto"/>
            </w:tcBorders>
            <w:vAlign w:val="center"/>
          </w:tcPr>
          <w:p w:rsidR="00490102" w:rsidRPr="00CB66F8" w:rsidRDefault="00490102" w:rsidP="0091262E">
            <w:pPr>
              <w:tabs>
                <w:tab w:val="left" w:pos="72"/>
              </w:tabs>
              <w:ind w:left="72" w:right="162"/>
              <w:rPr>
                <w:rFonts w:cs="Arial"/>
                <w:sz w:val="18"/>
                <w:szCs w:val="18"/>
              </w:rPr>
            </w:pPr>
          </w:p>
          <w:p w:rsidR="00490102" w:rsidRPr="00CB66F8" w:rsidRDefault="00490102" w:rsidP="0091262E">
            <w:pPr>
              <w:numPr>
                <w:ilvl w:val="0"/>
                <w:numId w:val="3"/>
              </w:numPr>
              <w:tabs>
                <w:tab w:val="left" w:pos="72"/>
              </w:tabs>
              <w:ind w:right="162"/>
              <w:rPr>
                <w:rFonts w:cs="Arial"/>
                <w:sz w:val="18"/>
                <w:szCs w:val="18"/>
              </w:rPr>
            </w:pPr>
            <w:r w:rsidRPr="00CB66F8">
              <w:rPr>
                <w:rFonts w:cs="Arial"/>
                <w:sz w:val="18"/>
                <w:szCs w:val="18"/>
              </w:rPr>
              <w:t>Performance was competent and reliable</w:t>
            </w:r>
          </w:p>
          <w:p w:rsidR="00490102" w:rsidRPr="00CB66F8" w:rsidRDefault="00490102" w:rsidP="0091262E">
            <w:pPr>
              <w:numPr>
                <w:ilvl w:val="0"/>
                <w:numId w:val="3"/>
              </w:numPr>
              <w:tabs>
                <w:tab w:val="left" w:pos="72"/>
              </w:tabs>
              <w:ind w:right="162"/>
              <w:rPr>
                <w:rFonts w:cs="Arial"/>
                <w:sz w:val="18"/>
                <w:szCs w:val="18"/>
              </w:rPr>
            </w:pPr>
            <w:r w:rsidRPr="00CB66F8">
              <w:rPr>
                <w:rFonts w:cs="Arial"/>
                <w:sz w:val="18"/>
                <w:szCs w:val="18"/>
              </w:rPr>
              <w:t>Decisions and recommendations were within requirements</w:t>
            </w:r>
          </w:p>
          <w:p w:rsidR="00490102" w:rsidRPr="00CB66F8" w:rsidRDefault="00490102" w:rsidP="0091262E">
            <w:pPr>
              <w:tabs>
                <w:tab w:val="left" w:pos="72"/>
              </w:tabs>
              <w:ind w:right="162"/>
              <w:rPr>
                <w:rFonts w:cs="Arial"/>
                <w:sz w:val="18"/>
                <w:szCs w:val="18"/>
              </w:rPr>
            </w:pPr>
          </w:p>
        </w:tc>
      </w:tr>
    </w:tbl>
    <w:p w:rsidR="00490102" w:rsidRPr="00601333" w:rsidRDefault="00490102" w:rsidP="00490102">
      <w:pPr>
        <w:rPr>
          <w:rFonts w:cs="Arial"/>
          <w:color w:val="000000" w:themeColor="text1"/>
          <w:sz w:val="24"/>
          <w:szCs w:val="24"/>
        </w:rPr>
      </w:pPr>
    </w:p>
    <w:p w:rsidR="00490102" w:rsidRPr="00F61912" w:rsidRDefault="00490102" w:rsidP="00490102">
      <w:pPr>
        <w:rPr>
          <w:rFonts w:cs="Arial"/>
          <w:color w:val="000000" w:themeColor="text1"/>
          <w:sz w:val="24"/>
          <w:szCs w:val="24"/>
        </w:rPr>
      </w:pPr>
      <w:r w:rsidRPr="00F61912">
        <w:rPr>
          <w:rFonts w:cs="Arial"/>
          <w:color w:val="000000" w:themeColor="text1"/>
          <w:sz w:val="24"/>
          <w:szCs w:val="24"/>
        </w:rPr>
        <w:t>The Met rating was given to the NANPA</w:t>
      </w:r>
      <w:r w:rsidR="00176563">
        <w:rPr>
          <w:rFonts w:cs="Arial"/>
          <w:color w:val="000000" w:themeColor="text1"/>
          <w:sz w:val="24"/>
          <w:szCs w:val="24"/>
        </w:rPr>
        <w:t xml:space="preserve"> for consistency in meeting </w:t>
      </w:r>
      <w:r w:rsidRPr="00F61912">
        <w:rPr>
          <w:rFonts w:cs="Arial"/>
          <w:color w:val="000000" w:themeColor="text1"/>
          <w:sz w:val="24"/>
          <w:szCs w:val="24"/>
        </w:rPr>
        <w:t>all requirements</w:t>
      </w:r>
      <w:r w:rsidR="007871F1">
        <w:rPr>
          <w:rFonts w:cs="Arial"/>
          <w:color w:val="000000" w:themeColor="text1"/>
          <w:sz w:val="24"/>
          <w:szCs w:val="24"/>
        </w:rPr>
        <w:t xml:space="preserve"> which included </w:t>
      </w:r>
      <w:r w:rsidR="00537C3D">
        <w:rPr>
          <w:rFonts w:cs="Arial"/>
          <w:color w:val="000000" w:themeColor="text1"/>
          <w:sz w:val="24"/>
          <w:szCs w:val="24"/>
        </w:rPr>
        <w:t xml:space="preserve">the areas of </w:t>
      </w:r>
      <w:r w:rsidRPr="00F61912">
        <w:rPr>
          <w:rFonts w:cs="Arial"/>
          <w:color w:val="000000" w:themeColor="text1"/>
          <w:sz w:val="24"/>
          <w:szCs w:val="24"/>
        </w:rPr>
        <w:t>Code Administration, NPA Relief Planning, NRUF, and Other NANP Resources.</w:t>
      </w:r>
    </w:p>
    <w:p w:rsidR="00490102" w:rsidRPr="00E060AD" w:rsidRDefault="00490102" w:rsidP="00490102">
      <w:pPr>
        <w:rPr>
          <w:rFonts w:cs="Arial"/>
          <w:color w:val="000000" w:themeColor="text1"/>
          <w:sz w:val="24"/>
          <w:szCs w:val="24"/>
        </w:rPr>
      </w:pPr>
    </w:p>
    <w:p w:rsidR="00490102" w:rsidRPr="00D32D02" w:rsidRDefault="00E553A8" w:rsidP="00B33760">
      <w:pPr>
        <w:spacing w:after="120"/>
        <w:rPr>
          <w:rFonts w:cs="Arial"/>
          <w:color w:val="000000" w:themeColor="text1"/>
          <w:sz w:val="24"/>
          <w:szCs w:val="24"/>
        </w:rPr>
      </w:pPr>
      <w:r w:rsidRPr="000527B9">
        <w:rPr>
          <w:rFonts w:cs="Arial"/>
          <w:color w:val="000000" w:themeColor="text1"/>
          <w:sz w:val="24"/>
          <w:szCs w:val="24"/>
        </w:rPr>
        <w:t>Throughout 2015</w:t>
      </w:r>
      <w:r w:rsidR="00490102" w:rsidRPr="000527B9">
        <w:rPr>
          <w:rFonts w:cs="Arial"/>
          <w:color w:val="000000" w:themeColor="text1"/>
          <w:sz w:val="24"/>
          <w:szCs w:val="24"/>
        </w:rPr>
        <w:t>, the NANPA personnel continued to exhibit their professionalism and expertise while performing NANPA duties and continued to perform at a consistent level of e</w:t>
      </w:r>
      <w:r w:rsidR="000527B9" w:rsidRPr="000527B9">
        <w:rPr>
          <w:rFonts w:cs="Arial"/>
          <w:color w:val="000000" w:themeColor="text1"/>
          <w:sz w:val="24"/>
          <w:szCs w:val="24"/>
        </w:rPr>
        <w:t xml:space="preserve">fficiency in the administration </w:t>
      </w:r>
      <w:r w:rsidR="00490102" w:rsidRPr="000527B9">
        <w:rPr>
          <w:rFonts w:cs="Arial"/>
          <w:color w:val="000000" w:themeColor="text1"/>
          <w:sz w:val="24"/>
          <w:szCs w:val="24"/>
        </w:rPr>
        <w:t>of all NANP resources.  Highlights included:</w:t>
      </w:r>
    </w:p>
    <w:p w:rsidR="00560A44" w:rsidRPr="00923AD7" w:rsidRDefault="008D1C8B" w:rsidP="00B33760">
      <w:pPr>
        <w:pStyle w:val="ListParagraph"/>
        <w:numPr>
          <w:ilvl w:val="0"/>
          <w:numId w:val="29"/>
        </w:numPr>
        <w:ind w:left="720"/>
        <w:rPr>
          <w:rFonts w:ascii="Arial" w:hAnsi="Arial" w:cs="Arial"/>
          <w:color w:val="000000" w:themeColor="text1"/>
        </w:rPr>
      </w:pPr>
      <w:r w:rsidRPr="00D32D02">
        <w:rPr>
          <w:rFonts w:ascii="Arial" w:hAnsi="Arial" w:cs="Arial"/>
          <w:color w:val="000000" w:themeColor="text1"/>
        </w:rPr>
        <w:t>Initiated</w:t>
      </w:r>
      <w:r w:rsidR="008A3595" w:rsidRPr="00D32D02">
        <w:rPr>
          <w:rFonts w:ascii="Arial" w:hAnsi="Arial" w:cs="Arial"/>
          <w:color w:val="000000" w:themeColor="text1"/>
        </w:rPr>
        <w:t xml:space="preserve"> a </w:t>
      </w:r>
      <w:r w:rsidRPr="00D32D02">
        <w:rPr>
          <w:rFonts w:ascii="Arial" w:hAnsi="Arial" w:cs="Arial"/>
          <w:color w:val="000000" w:themeColor="text1"/>
        </w:rPr>
        <w:t xml:space="preserve">significant </w:t>
      </w:r>
      <w:r w:rsidR="004D3207" w:rsidRPr="00D32D02">
        <w:rPr>
          <w:rFonts w:ascii="Arial" w:hAnsi="Arial" w:cs="Arial"/>
          <w:color w:val="000000" w:themeColor="text1"/>
        </w:rPr>
        <w:t>project to reclaim 555 line numbers</w:t>
      </w:r>
      <w:r w:rsidR="00686E56" w:rsidRPr="00D32D02">
        <w:rPr>
          <w:rFonts w:ascii="Arial" w:hAnsi="Arial" w:cs="Arial"/>
          <w:color w:val="000000" w:themeColor="text1"/>
        </w:rPr>
        <w:t xml:space="preserve"> not in service</w:t>
      </w:r>
      <w:r w:rsidR="004D3207" w:rsidRPr="00D32D02">
        <w:rPr>
          <w:rFonts w:ascii="Arial" w:hAnsi="Arial" w:cs="Arial"/>
          <w:color w:val="000000" w:themeColor="text1"/>
        </w:rPr>
        <w:t>.</w:t>
      </w:r>
      <w:r w:rsidR="006C20B0" w:rsidRPr="00D32D02">
        <w:rPr>
          <w:rFonts w:ascii="Arial" w:hAnsi="Arial" w:cs="Arial"/>
          <w:color w:val="000000" w:themeColor="text1"/>
        </w:rPr>
        <w:t xml:space="preserve">  This</w:t>
      </w:r>
      <w:r w:rsidR="008A3595" w:rsidRPr="00D32D02">
        <w:rPr>
          <w:rFonts w:ascii="Arial" w:hAnsi="Arial" w:cs="Arial"/>
          <w:color w:val="000000" w:themeColor="text1"/>
        </w:rPr>
        <w:t xml:space="preserve"> project</w:t>
      </w:r>
      <w:r w:rsidR="00891694" w:rsidRPr="00D32D02">
        <w:rPr>
          <w:rFonts w:ascii="Arial" w:hAnsi="Arial" w:cs="Arial"/>
          <w:color w:val="000000" w:themeColor="text1"/>
        </w:rPr>
        <w:t xml:space="preserve"> involved </w:t>
      </w:r>
      <w:r w:rsidR="00F5785F" w:rsidRPr="00D32D02">
        <w:rPr>
          <w:rFonts w:ascii="Arial" w:hAnsi="Arial" w:cs="Arial"/>
          <w:color w:val="000000" w:themeColor="text1"/>
        </w:rPr>
        <w:t>extensive</w:t>
      </w:r>
      <w:r w:rsidR="008A3595" w:rsidRPr="00D32D02">
        <w:rPr>
          <w:rFonts w:ascii="Arial" w:hAnsi="Arial" w:cs="Arial"/>
          <w:color w:val="000000" w:themeColor="text1"/>
        </w:rPr>
        <w:t xml:space="preserve"> communications </w:t>
      </w:r>
      <w:r w:rsidR="00955138" w:rsidRPr="00D32D02">
        <w:rPr>
          <w:rFonts w:ascii="Arial" w:hAnsi="Arial" w:cs="Arial"/>
          <w:color w:val="000000" w:themeColor="text1"/>
        </w:rPr>
        <w:t xml:space="preserve">and </w:t>
      </w:r>
      <w:r w:rsidR="008A3595" w:rsidRPr="00D32D02">
        <w:rPr>
          <w:rFonts w:ascii="Arial" w:hAnsi="Arial" w:cs="Arial"/>
          <w:color w:val="000000" w:themeColor="text1"/>
        </w:rPr>
        <w:t xml:space="preserve">outreach </w:t>
      </w:r>
      <w:r w:rsidR="00891694" w:rsidRPr="00D32D02">
        <w:rPr>
          <w:rFonts w:ascii="Arial" w:hAnsi="Arial" w:cs="Arial"/>
          <w:color w:val="000000" w:themeColor="text1"/>
        </w:rPr>
        <w:t xml:space="preserve">in which NANPA </w:t>
      </w:r>
      <w:r w:rsidR="008A3595" w:rsidRPr="00D32D02">
        <w:rPr>
          <w:rFonts w:ascii="Arial" w:hAnsi="Arial" w:cs="Arial"/>
          <w:color w:val="000000" w:themeColor="text1"/>
        </w:rPr>
        <w:t>contacted the assign</w:t>
      </w:r>
      <w:r w:rsidR="00891694" w:rsidRPr="00D32D02">
        <w:rPr>
          <w:rFonts w:ascii="Arial" w:hAnsi="Arial" w:cs="Arial"/>
          <w:color w:val="000000" w:themeColor="text1"/>
        </w:rPr>
        <w:t>ees of nearly 5,700 numbers, resulting in t</w:t>
      </w:r>
      <w:r w:rsidR="008A3595" w:rsidRPr="00D32D02">
        <w:rPr>
          <w:rFonts w:ascii="Arial" w:hAnsi="Arial" w:cs="Arial"/>
          <w:color w:val="000000" w:themeColor="text1"/>
        </w:rPr>
        <w:t xml:space="preserve">he return/reclamation of 4,955 line numbers by the end of </w:t>
      </w:r>
      <w:r w:rsidR="00891694" w:rsidRPr="00D32D02">
        <w:rPr>
          <w:rFonts w:ascii="Arial" w:hAnsi="Arial" w:cs="Arial"/>
          <w:color w:val="000000" w:themeColor="text1"/>
        </w:rPr>
        <w:t>2015.</w:t>
      </w:r>
    </w:p>
    <w:p w:rsidR="00560A44" w:rsidRPr="00923AD7" w:rsidRDefault="00560A44" w:rsidP="00B33760">
      <w:pPr>
        <w:pStyle w:val="ListParagraph"/>
        <w:ind w:left="360"/>
        <w:rPr>
          <w:rFonts w:ascii="Arial" w:hAnsi="Arial" w:cs="Arial"/>
          <w:color w:val="000000" w:themeColor="text1"/>
        </w:rPr>
      </w:pPr>
    </w:p>
    <w:p w:rsidR="00127120" w:rsidRPr="00923AD7" w:rsidRDefault="00FA7950" w:rsidP="00B33760">
      <w:pPr>
        <w:pStyle w:val="ListParagraph"/>
        <w:numPr>
          <w:ilvl w:val="0"/>
          <w:numId w:val="29"/>
        </w:numPr>
        <w:ind w:left="720"/>
        <w:rPr>
          <w:rFonts w:ascii="Arial" w:hAnsi="Arial" w:cs="Arial"/>
          <w:color w:val="000000" w:themeColor="text1"/>
        </w:rPr>
      </w:pPr>
      <w:r w:rsidRPr="00923AD7">
        <w:rPr>
          <w:rFonts w:ascii="Arial" w:hAnsi="Arial" w:cs="Arial"/>
          <w:color w:val="000000" w:themeColor="text1"/>
        </w:rPr>
        <w:t xml:space="preserve">Implemented </w:t>
      </w:r>
      <w:r w:rsidR="004D0DBC" w:rsidRPr="00923AD7">
        <w:rPr>
          <w:rFonts w:ascii="Arial" w:hAnsi="Arial" w:cs="Arial"/>
          <w:color w:val="000000" w:themeColor="text1"/>
        </w:rPr>
        <w:t xml:space="preserve">NANP Administration System (NAS) enhancements </w:t>
      </w:r>
      <w:r w:rsidRPr="00923AD7">
        <w:rPr>
          <w:rFonts w:ascii="Arial" w:hAnsi="Arial" w:cs="Arial"/>
          <w:color w:val="000000" w:themeColor="text1"/>
        </w:rPr>
        <w:t>in err</w:t>
      </w:r>
      <w:r w:rsidR="004D0DBC" w:rsidRPr="00923AD7">
        <w:rPr>
          <w:rFonts w:ascii="Arial" w:hAnsi="Arial" w:cs="Arial"/>
          <w:color w:val="000000" w:themeColor="text1"/>
        </w:rPr>
        <w:t>or checking capabilities</w:t>
      </w:r>
      <w:r w:rsidR="00E34B33" w:rsidRPr="00923AD7">
        <w:rPr>
          <w:rFonts w:ascii="Arial" w:hAnsi="Arial" w:cs="Arial"/>
          <w:color w:val="000000" w:themeColor="text1"/>
        </w:rPr>
        <w:t xml:space="preserve"> for central office code mass modifications and NRUF submissions.  </w:t>
      </w:r>
      <w:r w:rsidRPr="00923AD7">
        <w:rPr>
          <w:rFonts w:ascii="Arial" w:hAnsi="Arial" w:cs="Arial"/>
          <w:color w:val="000000" w:themeColor="text1"/>
        </w:rPr>
        <w:t>These enhancements improved the integrity of NAS data b</w:t>
      </w:r>
      <w:r w:rsidR="00FE24F4" w:rsidRPr="00923AD7">
        <w:rPr>
          <w:rFonts w:ascii="Arial" w:hAnsi="Arial" w:cs="Arial"/>
          <w:color w:val="000000" w:themeColor="text1"/>
        </w:rPr>
        <w:t xml:space="preserve">y enabling the identification and correction of </w:t>
      </w:r>
      <w:r w:rsidR="00E34B33" w:rsidRPr="00923AD7">
        <w:rPr>
          <w:rFonts w:ascii="Arial" w:hAnsi="Arial" w:cs="Arial"/>
          <w:color w:val="000000" w:themeColor="text1"/>
        </w:rPr>
        <w:t xml:space="preserve">data discrepancies prior to </w:t>
      </w:r>
      <w:r w:rsidR="001A5760" w:rsidRPr="00923AD7">
        <w:rPr>
          <w:rFonts w:ascii="Arial" w:hAnsi="Arial" w:cs="Arial"/>
          <w:color w:val="000000" w:themeColor="text1"/>
        </w:rPr>
        <w:t>the</w:t>
      </w:r>
      <w:r w:rsidR="005D7D4E" w:rsidRPr="00923AD7">
        <w:rPr>
          <w:rFonts w:ascii="Arial" w:hAnsi="Arial" w:cs="Arial"/>
          <w:color w:val="000000" w:themeColor="text1"/>
        </w:rPr>
        <w:t xml:space="preserve"> </w:t>
      </w:r>
      <w:r w:rsidR="00FE24F4" w:rsidRPr="00923AD7">
        <w:rPr>
          <w:rFonts w:ascii="Arial" w:hAnsi="Arial" w:cs="Arial"/>
          <w:color w:val="000000" w:themeColor="text1"/>
        </w:rPr>
        <w:t xml:space="preserve">acceptance of the data </w:t>
      </w:r>
      <w:r w:rsidR="00E34B33" w:rsidRPr="00923AD7">
        <w:rPr>
          <w:rFonts w:ascii="Arial" w:hAnsi="Arial" w:cs="Arial"/>
          <w:color w:val="000000" w:themeColor="text1"/>
        </w:rPr>
        <w:t>in</w:t>
      </w:r>
      <w:r w:rsidRPr="00923AD7">
        <w:rPr>
          <w:rFonts w:ascii="Arial" w:hAnsi="Arial" w:cs="Arial"/>
          <w:color w:val="000000" w:themeColor="text1"/>
        </w:rPr>
        <w:t>to</w:t>
      </w:r>
      <w:r w:rsidR="00E34B33" w:rsidRPr="00923AD7">
        <w:rPr>
          <w:rFonts w:ascii="Arial" w:hAnsi="Arial" w:cs="Arial"/>
          <w:color w:val="000000" w:themeColor="text1"/>
        </w:rPr>
        <w:t xml:space="preserve"> the system</w:t>
      </w:r>
      <w:r w:rsidRPr="00923AD7">
        <w:rPr>
          <w:rFonts w:ascii="Arial" w:hAnsi="Arial" w:cs="Arial"/>
          <w:color w:val="000000" w:themeColor="text1"/>
        </w:rPr>
        <w:t>.</w:t>
      </w:r>
    </w:p>
    <w:p w:rsidR="00127120" w:rsidRPr="009D0F19" w:rsidRDefault="00127120" w:rsidP="00B33760">
      <w:pPr>
        <w:pStyle w:val="ListParagraph"/>
        <w:ind w:left="360"/>
        <w:rPr>
          <w:rFonts w:ascii="Arial" w:hAnsi="Arial" w:cs="Arial"/>
          <w:color w:val="000000" w:themeColor="text1"/>
        </w:rPr>
      </w:pPr>
    </w:p>
    <w:p w:rsidR="00F5785F" w:rsidRPr="00F97795" w:rsidRDefault="000A1ED8" w:rsidP="00B33760">
      <w:pPr>
        <w:pStyle w:val="ListParagraph"/>
        <w:numPr>
          <w:ilvl w:val="0"/>
          <w:numId w:val="29"/>
        </w:numPr>
        <w:ind w:left="720"/>
        <w:rPr>
          <w:rFonts w:ascii="Arial" w:hAnsi="Arial" w:cs="Arial"/>
          <w:color w:val="000000" w:themeColor="text1"/>
        </w:rPr>
      </w:pPr>
      <w:r w:rsidRPr="00923AD7">
        <w:rPr>
          <w:rFonts w:ascii="Arial" w:hAnsi="Arial" w:cs="Arial"/>
          <w:color w:val="000000" w:themeColor="text1"/>
        </w:rPr>
        <w:t>I</w:t>
      </w:r>
      <w:r w:rsidR="00D1169A" w:rsidRPr="00923AD7">
        <w:rPr>
          <w:rFonts w:ascii="Arial" w:hAnsi="Arial" w:cs="Arial"/>
          <w:color w:val="000000" w:themeColor="text1"/>
        </w:rPr>
        <w:t>n 2015</w:t>
      </w:r>
      <w:r w:rsidRPr="00923AD7">
        <w:rPr>
          <w:rFonts w:ascii="Arial" w:hAnsi="Arial" w:cs="Arial"/>
          <w:color w:val="000000" w:themeColor="text1"/>
        </w:rPr>
        <w:t>,</w:t>
      </w:r>
      <w:r w:rsidR="00D1169A" w:rsidRPr="00923AD7">
        <w:rPr>
          <w:rFonts w:ascii="Arial" w:hAnsi="Arial" w:cs="Arial"/>
          <w:color w:val="000000" w:themeColor="text1"/>
        </w:rPr>
        <w:t xml:space="preserve"> </w:t>
      </w:r>
      <w:r w:rsidRPr="00923AD7">
        <w:rPr>
          <w:rFonts w:ascii="Arial" w:hAnsi="Arial" w:cs="Arial"/>
          <w:color w:val="000000" w:themeColor="text1"/>
        </w:rPr>
        <w:t xml:space="preserve">NANPA </w:t>
      </w:r>
      <w:r w:rsidR="00F5785F" w:rsidRPr="00923AD7">
        <w:rPr>
          <w:rFonts w:ascii="Arial" w:hAnsi="Arial" w:cs="Arial"/>
          <w:color w:val="000000" w:themeColor="text1"/>
        </w:rPr>
        <w:t>recover</w:t>
      </w:r>
      <w:r w:rsidRPr="00923AD7">
        <w:rPr>
          <w:rFonts w:ascii="Arial" w:hAnsi="Arial" w:cs="Arial"/>
          <w:color w:val="000000" w:themeColor="text1"/>
        </w:rPr>
        <w:t xml:space="preserve">ed or </w:t>
      </w:r>
      <w:r w:rsidR="00F5785F" w:rsidRPr="00923AD7">
        <w:rPr>
          <w:rFonts w:ascii="Arial" w:hAnsi="Arial" w:cs="Arial"/>
          <w:color w:val="000000" w:themeColor="text1"/>
        </w:rPr>
        <w:t>transferr</w:t>
      </w:r>
      <w:r w:rsidRPr="00923AD7">
        <w:rPr>
          <w:rFonts w:ascii="Arial" w:hAnsi="Arial" w:cs="Arial"/>
          <w:color w:val="000000" w:themeColor="text1"/>
        </w:rPr>
        <w:t>ed</w:t>
      </w:r>
      <w:r w:rsidR="00F5785F" w:rsidRPr="00923AD7">
        <w:rPr>
          <w:rFonts w:ascii="Arial" w:hAnsi="Arial" w:cs="Arial"/>
          <w:color w:val="000000" w:themeColor="text1"/>
        </w:rPr>
        <w:t xml:space="preserve"> 228 abandoned codes and resolv</w:t>
      </w:r>
      <w:r w:rsidRPr="00923AD7">
        <w:rPr>
          <w:rFonts w:ascii="Arial" w:hAnsi="Arial" w:cs="Arial"/>
          <w:color w:val="000000" w:themeColor="text1"/>
        </w:rPr>
        <w:t>ed</w:t>
      </w:r>
      <w:r w:rsidR="00F5785F" w:rsidRPr="00923AD7">
        <w:rPr>
          <w:rFonts w:ascii="Arial" w:hAnsi="Arial" w:cs="Arial"/>
          <w:color w:val="000000" w:themeColor="text1"/>
        </w:rPr>
        <w:t xml:space="preserve"> over 500 discrepancies in code records by </w:t>
      </w:r>
      <w:r w:rsidRPr="00923AD7">
        <w:rPr>
          <w:rFonts w:ascii="Arial" w:hAnsi="Arial" w:cs="Arial"/>
          <w:color w:val="000000" w:themeColor="text1"/>
        </w:rPr>
        <w:t xml:space="preserve">working with </w:t>
      </w:r>
      <w:r w:rsidR="00F5785F" w:rsidRPr="00923AD7">
        <w:rPr>
          <w:rFonts w:ascii="Arial" w:hAnsi="Arial" w:cs="Arial"/>
          <w:color w:val="000000" w:themeColor="text1"/>
        </w:rPr>
        <w:t xml:space="preserve">service providers to </w:t>
      </w:r>
      <w:r w:rsidRPr="00923AD7">
        <w:rPr>
          <w:rFonts w:ascii="Arial" w:hAnsi="Arial" w:cs="Arial"/>
          <w:color w:val="000000" w:themeColor="text1"/>
        </w:rPr>
        <w:t xml:space="preserve">ensure </w:t>
      </w:r>
      <w:r w:rsidR="00F5785F" w:rsidRPr="00923AD7">
        <w:rPr>
          <w:rFonts w:ascii="Arial" w:hAnsi="Arial" w:cs="Arial"/>
          <w:color w:val="000000" w:themeColor="text1"/>
        </w:rPr>
        <w:t xml:space="preserve">newly-assigned resources </w:t>
      </w:r>
      <w:r w:rsidRPr="00923AD7">
        <w:rPr>
          <w:rFonts w:ascii="Arial" w:hAnsi="Arial" w:cs="Arial"/>
          <w:color w:val="000000" w:themeColor="text1"/>
        </w:rPr>
        <w:t xml:space="preserve">were built </w:t>
      </w:r>
      <w:r w:rsidR="00F5785F" w:rsidRPr="00923AD7">
        <w:rPr>
          <w:rFonts w:ascii="Arial" w:hAnsi="Arial" w:cs="Arial"/>
          <w:color w:val="000000" w:themeColor="text1"/>
        </w:rPr>
        <w:t xml:space="preserve">in </w:t>
      </w:r>
      <w:r w:rsidRPr="00923AD7">
        <w:rPr>
          <w:rFonts w:ascii="Arial" w:hAnsi="Arial" w:cs="Arial"/>
          <w:color w:val="000000" w:themeColor="text1"/>
        </w:rPr>
        <w:t xml:space="preserve">the </w:t>
      </w:r>
      <w:r w:rsidR="00F5785F" w:rsidRPr="00923AD7">
        <w:rPr>
          <w:rFonts w:ascii="Arial" w:hAnsi="Arial" w:cs="Arial"/>
          <w:color w:val="000000" w:themeColor="text1"/>
        </w:rPr>
        <w:t>industry databases.</w:t>
      </w:r>
    </w:p>
    <w:p w:rsidR="00F5785F" w:rsidRPr="00F97795" w:rsidRDefault="00F5785F" w:rsidP="00B33760">
      <w:pPr>
        <w:pStyle w:val="ListParagraph"/>
        <w:ind w:left="360"/>
        <w:rPr>
          <w:rFonts w:ascii="Arial" w:hAnsi="Arial" w:cs="Arial"/>
          <w:color w:val="000000" w:themeColor="text1"/>
        </w:rPr>
      </w:pPr>
    </w:p>
    <w:p w:rsidR="00F5785F" w:rsidRPr="00F97795" w:rsidRDefault="009020DA" w:rsidP="00B33760">
      <w:pPr>
        <w:pStyle w:val="ListParagraph"/>
        <w:numPr>
          <w:ilvl w:val="0"/>
          <w:numId w:val="29"/>
        </w:numPr>
        <w:ind w:left="720"/>
        <w:rPr>
          <w:rFonts w:ascii="Arial" w:hAnsi="Arial" w:cs="Arial"/>
          <w:color w:val="000000" w:themeColor="text1"/>
        </w:rPr>
      </w:pPr>
      <w:r w:rsidRPr="00F97795">
        <w:rPr>
          <w:rFonts w:ascii="Arial" w:hAnsi="Arial" w:cs="Arial"/>
          <w:color w:val="000000" w:themeColor="text1"/>
        </w:rPr>
        <w:t xml:space="preserve">Provided </w:t>
      </w:r>
      <w:r w:rsidR="00667403" w:rsidRPr="00F97795">
        <w:rPr>
          <w:rFonts w:ascii="Arial" w:hAnsi="Arial" w:cs="Arial"/>
          <w:color w:val="000000" w:themeColor="text1"/>
        </w:rPr>
        <w:t xml:space="preserve">industry </w:t>
      </w:r>
      <w:r w:rsidRPr="00F97795">
        <w:rPr>
          <w:rFonts w:ascii="Arial" w:hAnsi="Arial" w:cs="Arial"/>
          <w:color w:val="000000" w:themeColor="text1"/>
        </w:rPr>
        <w:t xml:space="preserve">leadership and support in multiple NPA relief planning activities.  </w:t>
      </w:r>
      <w:r w:rsidR="00F5785F" w:rsidRPr="00F97795">
        <w:rPr>
          <w:rFonts w:ascii="Arial" w:hAnsi="Arial" w:cs="Arial"/>
          <w:color w:val="000000" w:themeColor="text1"/>
        </w:rPr>
        <w:t>Initiated seven new NPA relief planning projects, filed five NPA relief petitions/applications, facilitated 22 relief planning meetings, shadowed 60 NPA implementation meetings and published seven planning letters.</w:t>
      </w:r>
    </w:p>
    <w:p w:rsidR="00F5785F" w:rsidRPr="00F97795" w:rsidRDefault="00F5785F" w:rsidP="00F5785F">
      <w:pPr>
        <w:pStyle w:val="ListParagraph"/>
        <w:rPr>
          <w:rFonts w:ascii="Arial" w:hAnsi="Arial" w:cs="Arial"/>
          <w:color w:val="000000" w:themeColor="text1"/>
        </w:rPr>
      </w:pPr>
    </w:p>
    <w:p w:rsidR="00A1200C" w:rsidRDefault="00A1200C">
      <w:pPr>
        <w:rPr>
          <w:rFonts w:cs="Arial"/>
          <w:sz w:val="24"/>
          <w:szCs w:val="24"/>
        </w:rPr>
      </w:pPr>
      <w:r>
        <w:rPr>
          <w:rFonts w:cs="Arial"/>
        </w:rPr>
        <w:br w:type="page"/>
      </w:r>
    </w:p>
    <w:p w:rsidR="007020E0" w:rsidRPr="00B33760" w:rsidRDefault="007B65CC" w:rsidP="00490102">
      <w:pPr>
        <w:pStyle w:val="Heading1"/>
        <w:rPr>
          <w:rFonts w:cs="Arial"/>
          <w:sz w:val="28"/>
        </w:rPr>
      </w:pPr>
      <w:bookmarkStart w:id="2" w:name="_Toc419974087"/>
      <w:r w:rsidRPr="00B33760">
        <w:rPr>
          <w:rFonts w:cs="Arial"/>
          <w:sz w:val="28"/>
        </w:rPr>
        <w:lastRenderedPageBreak/>
        <w:t>Section 1.0</w:t>
      </w:r>
      <w:r w:rsidR="00B33760">
        <w:rPr>
          <w:rFonts w:cs="Arial"/>
          <w:sz w:val="28"/>
        </w:rPr>
        <w:t xml:space="preserve">  </w:t>
      </w:r>
      <w:r w:rsidRPr="00B33760">
        <w:rPr>
          <w:rFonts w:cs="Arial"/>
          <w:sz w:val="28"/>
        </w:rPr>
        <w:t>Performance Review Methodology</w:t>
      </w:r>
      <w:bookmarkEnd w:id="2"/>
    </w:p>
    <w:p w:rsidR="00EA152E" w:rsidRPr="00AF2C11" w:rsidRDefault="00EA152E" w:rsidP="000C491F">
      <w:pPr>
        <w:rPr>
          <w:rFonts w:ascii="Times New Roman" w:hAnsi="Times New Roman"/>
          <w:sz w:val="24"/>
        </w:rPr>
      </w:pPr>
    </w:p>
    <w:p w:rsidR="00EA152E" w:rsidRDefault="007B65CC" w:rsidP="00B33760">
      <w:pPr>
        <w:spacing w:after="120"/>
        <w:rPr>
          <w:rFonts w:cs="Arial"/>
          <w:sz w:val="24"/>
        </w:rPr>
      </w:pPr>
      <w:r w:rsidRPr="00AF2C11">
        <w:rPr>
          <w:rFonts w:cs="Arial"/>
          <w:sz w:val="24"/>
        </w:rPr>
        <w:t xml:space="preserve">The annual NANPA Performance Evaluation is a summary of significant events that were accomplished during the </w:t>
      </w:r>
      <w:r w:rsidR="001F1EE2" w:rsidRPr="00AF2C11">
        <w:rPr>
          <w:rFonts w:cs="Arial"/>
          <w:sz w:val="24"/>
        </w:rPr>
        <w:t>201</w:t>
      </w:r>
      <w:r w:rsidR="00894F63">
        <w:rPr>
          <w:rFonts w:cs="Arial"/>
          <w:sz w:val="24"/>
        </w:rPr>
        <w:t>5</w:t>
      </w:r>
      <w:r w:rsidR="001F1EE2" w:rsidRPr="00AF2C11">
        <w:rPr>
          <w:rFonts w:cs="Arial"/>
          <w:sz w:val="24"/>
        </w:rPr>
        <w:t xml:space="preserve"> </w:t>
      </w:r>
      <w:r w:rsidRPr="00AF2C11">
        <w:rPr>
          <w:rFonts w:cs="Arial"/>
          <w:sz w:val="24"/>
        </w:rPr>
        <w:t>performance year.</w:t>
      </w:r>
      <w:r w:rsidR="00B33760">
        <w:rPr>
          <w:rFonts w:cs="Arial"/>
          <w:sz w:val="24"/>
        </w:rPr>
        <w:t xml:space="preserve"> </w:t>
      </w:r>
      <w:r w:rsidRPr="00AF2C11">
        <w:rPr>
          <w:rFonts w:cs="Arial"/>
          <w:sz w:val="24"/>
        </w:rPr>
        <w:t>In addition to the annual performance review survey process, the NOWG</w:t>
      </w:r>
      <w:r w:rsidR="00DD5547" w:rsidRPr="00AF2C11">
        <w:rPr>
          <w:rFonts w:cs="Arial"/>
          <w:sz w:val="24"/>
        </w:rPr>
        <w:t>’s</w:t>
      </w:r>
      <w:r w:rsidRPr="00AF2C11">
        <w:rPr>
          <w:rFonts w:cs="Arial"/>
          <w:sz w:val="24"/>
        </w:rPr>
        <w:t xml:space="preserve"> interactions with NANPA included the following:</w:t>
      </w:r>
    </w:p>
    <w:p w:rsidR="00EA152E" w:rsidRPr="00AF2C11" w:rsidRDefault="007B65CC" w:rsidP="00B33760">
      <w:pPr>
        <w:numPr>
          <w:ilvl w:val="0"/>
          <w:numId w:val="30"/>
        </w:numPr>
        <w:rPr>
          <w:rFonts w:cs="Arial"/>
          <w:sz w:val="24"/>
        </w:rPr>
      </w:pPr>
      <w:r w:rsidRPr="00AF2C11">
        <w:rPr>
          <w:rFonts w:cs="Arial"/>
          <w:sz w:val="24"/>
        </w:rPr>
        <w:t>Monthly NOWG/NANPA status meetings</w:t>
      </w:r>
    </w:p>
    <w:p w:rsidR="00EA152E" w:rsidRDefault="00894F63" w:rsidP="00B33760">
      <w:pPr>
        <w:numPr>
          <w:ilvl w:val="0"/>
          <w:numId w:val="30"/>
        </w:numPr>
        <w:rPr>
          <w:rFonts w:cs="Arial"/>
          <w:sz w:val="24"/>
        </w:rPr>
      </w:pPr>
      <w:r>
        <w:rPr>
          <w:rFonts w:cs="Arial"/>
          <w:sz w:val="24"/>
        </w:rPr>
        <w:t>Annual operational review</w:t>
      </w:r>
    </w:p>
    <w:p w:rsidR="00894F63" w:rsidRPr="00AF2C11" w:rsidRDefault="00E81B3D" w:rsidP="00B33760">
      <w:pPr>
        <w:numPr>
          <w:ilvl w:val="0"/>
          <w:numId w:val="30"/>
        </w:numPr>
        <w:rPr>
          <w:rFonts w:cs="Arial"/>
          <w:sz w:val="24"/>
        </w:rPr>
      </w:pPr>
      <w:r>
        <w:rPr>
          <w:rFonts w:cs="Arial"/>
          <w:sz w:val="24"/>
        </w:rPr>
        <w:t>Change orders</w:t>
      </w:r>
    </w:p>
    <w:p w:rsidR="00EA152E" w:rsidRPr="00AF2C11" w:rsidRDefault="007B65CC" w:rsidP="00B33760">
      <w:pPr>
        <w:numPr>
          <w:ilvl w:val="0"/>
          <w:numId w:val="30"/>
        </w:numPr>
        <w:rPr>
          <w:rFonts w:cs="Arial"/>
          <w:sz w:val="24"/>
        </w:rPr>
      </w:pPr>
      <w:r w:rsidRPr="00AF2C11">
        <w:rPr>
          <w:rFonts w:cs="Arial"/>
          <w:sz w:val="24"/>
        </w:rPr>
        <w:t>NANPA NANC reports</w:t>
      </w:r>
    </w:p>
    <w:p w:rsidR="00EA152E" w:rsidRDefault="007B65CC" w:rsidP="00B33760">
      <w:pPr>
        <w:numPr>
          <w:ilvl w:val="0"/>
          <w:numId w:val="30"/>
        </w:numPr>
        <w:rPr>
          <w:rFonts w:cs="Arial"/>
          <w:sz w:val="24"/>
        </w:rPr>
      </w:pPr>
      <w:r w:rsidRPr="00AF2C11">
        <w:rPr>
          <w:rFonts w:cs="Arial"/>
          <w:sz w:val="24"/>
        </w:rPr>
        <w:t>Interaction with the industry</w:t>
      </w:r>
      <w:r w:rsidR="00E81B3D">
        <w:rPr>
          <w:rFonts w:cs="Arial"/>
          <w:sz w:val="24"/>
        </w:rPr>
        <w:t xml:space="preserve"> and state regulators</w:t>
      </w:r>
      <w:r w:rsidRPr="00AF2C11">
        <w:rPr>
          <w:rFonts w:cs="Arial"/>
          <w:sz w:val="24"/>
        </w:rPr>
        <w:t xml:space="preserve"> </w:t>
      </w:r>
    </w:p>
    <w:p w:rsidR="00322BCA" w:rsidRDefault="00322BCA" w:rsidP="000C491F">
      <w:pPr>
        <w:rPr>
          <w:rFonts w:cs="Arial"/>
          <w:sz w:val="24"/>
        </w:rPr>
      </w:pPr>
    </w:p>
    <w:p w:rsidR="008C3ACB" w:rsidRDefault="00887FF1" w:rsidP="000C491F">
      <w:pPr>
        <w:rPr>
          <w:rFonts w:cs="Arial"/>
          <w:sz w:val="24"/>
        </w:rPr>
      </w:pPr>
      <w:r>
        <w:rPr>
          <w:rFonts w:cs="Arial"/>
          <w:sz w:val="24"/>
        </w:rPr>
        <w:t xml:space="preserve">The </w:t>
      </w:r>
      <w:r w:rsidR="00EB66DA">
        <w:rPr>
          <w:rFonts w:cs="Arial"/>
          <w:sz w:val="24"/>
        </w:rPr>
        <w:t xml:space="preserve">annual </w:t>
      </w:r>
      <w:r w:rsidR="004F55BE">
        <w:rPr>
          <w:rFonts w:cs="Arial"/>
          <w:sz w:val="24"/>
        </w:rPr>
        <w:t xml:space="preserve">2015 </w:t>
      </w:r>
      <w:r w:rsidR="00574902">
        <w:rPr>
          <w:rFonts w:cs="Arial"/>
          <w:sz w:val="24"/>
        </w:rPr>
        <w:t xml:space="preserve">NANPA </w:t>
      </w:r>
      <w:r w:rsidR="004F55BE">
        <w:rPr>
          <w:rFonts w:cs="Arial"/>
          <w:sz w:val="24"/>
        </w:rPr>
        <w:t xml:space="preserve">Performance Survey, </w:t>
      </w:r>
      <w:r>
        <w:rPr>
          <w:rFonts w:cs="Arial"/>
          <w:sz w:val="24"/>
        </w:rPr>
        <w:t xml:space="preserve">conducted by the NOWG to obtain </w:t>
      </w:r>
      <w:r w:rsidR="00336BE5">
        <w:rPr>
          <w:rFonts w:cs="Arial"/>
          <w:sz w:val="24"/>
        </w:rPr>
        <w:t>feedback</w:t>
      </w:r>
      <w:r>
        <w:rPr>
          <w:rFonts w:cs="Arial"/>
          <w:sz w:val="24"/>
        </w:rPr>
        <w:t xml:space="preserve"> from the industry </w:t>
      </w:r>
      <w:r w:rsidR="00991DDD">
        <w:rPr>
          <w:rFonts w:cs="Arial"/>
          <w:sz w:val="24"/>
        </w:rPr>
        <w:t xml:space="preserve">and state regulators </w:t>
      </w:r>
      <w:r>
        <w:rPr>
          <w:rFonts w:cs="Arial"/>
          <w:sz w:val="24"/>
        </w:rPr>
        <w:t>regarding the NANPA’s performance</w:t>
      </w:r>
      <w:r w:rsidR="004F55BE">
        <w:rPr>
          <w:rFonts w:cs="Arial"/>
          <w:sz w:val="24"/>
        </w:rPr>
        <w:t>,</w:t>
      </w:r>
      <w:r>
        <w:rPr>
          <w:rFonts w:cs="Arial"/>
          <w:sz w:val="24"/>
        </w:rPr>
        <w:t xml:space="preserve"> </w:t>
      </w:r>
      <w:r w:rsidR="00894F63">
        <w:rPr>
          <w:rFonts w:cs="Arial"/>
          <w:sz w:val="24"/>
        </w:rPr>
        <w:t xml:space="preserve">contained eight </w:t>
      </w:r>
      <w:r>
        <w:rPr>
          <w:rFonts w:cs="Arial"/>
          <w:sz w:val="24"/>
        </w:rPr>
        <w:t xml:space="preserve">evaluation sections </w:t>
      </w:r>
      <w:r w:rsidR="00894F63">
        <w:rPr>
          <w:rFonts w:cs="Arial"/>
          <w:sz w:val="24"/>
        </w:rPr>
        <w:t xml:space="preserve">and </w:t>
      </w:r>
      <w:r w:rsidR="00894F63" w:rsidRPr="00C167FF">
        <w:rPr>
          <w:rFonts w:cs="Arial"/>
          <w:sz w:val="24"/>
        </w:rPr>
        <w:t>a single ‘Comment’ section at the end of the survey</w:t>
      </w:r>
      <w:r w:rsidR="00322BCA">
        <w:rPr>
          <w:rFonts w:cs="Arial"/>
          <w:sz w:val="24"/>
        </w:rPr>
        <w:t xml:space="preserve">.  The </w:t>
      </w:r>
      <w:r w:rsidR="00F01E81">
        <w:rPr>
          <w:rFonts w:cs="Arial"/>
          <w:sz w:val="24"/>
        </w:rPr>
        <w:t>rating categories used</w:t>
      </w:r>
      <w:r w:rsidR="00322BCA">
        <w:rPr>
          <w:rFonts w:cs="Arial"/>
          <w:sz w:val="24"/>
        </w:rPr>
        <w:t xml:space="preserve"> were </w:t>
      </w:r>
      <w:r>
        <w:rPr>
          <w:rFonts w:cs="Arial"/>
          <w:sz w:val="24"/>
        </w:rPr>
        <w:t>Met or Not Met.</w:t>
      </w:r>
    </w:p>
    <w:p w:rsidR="00322BCA" w:rsidRDefault="00322BCA" w:rsidP="000C491F">
      <w:pPr>
        <w:rPr>
          <w:rFonts w:cs="Arial"/>
          <w:sz w:val="24"/>
        </w:rPr>
      </w:pPr>
    </w:p>
    <w:p w:rsidR="00322BCA" w:rsidRDefault="00322BCA" w:rsidP="000C491F">
      <w:pPr>
        <w:rPr>
          <w:rFonts w:cs="Arial"/>
          <w:sz w:val="24"/>
        </w:rPr>
      </w:pPr>
      <w:r>
        <w:rPr>
          <w:rFonts w:cs="Arial"/>
          <w:sz w:val="24"/>
        </w:rPr>
        <w:t xml:space="preserve">The following chart defines the rating categories: </w:t>
      </w:r>
    </w:p>
    <w:p w:rsidR="008C3ACB" w:rsidRDefault="008C3ACB" w:rsidP="000C491F">
      <w:pPr>
        <w:rPr>
          <w:rFonts w:cs="Arial"/>
          <w:sz w:val="24"/>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3198"/>
        <w:gridCol w:w="5760"/>
      </w:tblGrid>
      <w:tr w:rsidR="00813ABF" w:rsidRPr="00813ABF" w:rsidTr="00142447">
        <w:trPr>
          <w:trHeight w:val="549"/>
          <w:jc w:val="center"/>
        </w:trPr>
        <w:tc>
          <w:tcPr>
            <w:tcW w:w="3198" w:type="dxa"/>
            <w:tcBorders>
              <w:top w:val="thinThickSmallGap" w:sz="24" w:space="0" w:color="auto"/>
              <w:bottom w:val="thinThickSmallGap" w:sz="24" w:space="0" w:color="auto"/>
              <w:right w:val="thinThickSmallGap" w:sz="24" w:space="0" w:color="auto"/>
            </w:tcBorders>
            <w:shd w:val="clear" w:color="auto" w:fill="FFFFFF"/>
            <w:vAlign w:val="center"/>
          </w:tcPr>
          <w:p w:rsidR="00813ABF" w:rsidRPr="00813ABF" w:rsidRDefault="00813ABF" w:rsidP="00142447">
            <w:pPr>
              <w:keepNext/>
              <w:keepLines/>
              <w:spacing w:line="240" w:lineRule="atLeast"/>
              <w:jc w:val="center"/>
              <w:outlineLvl w:val="4"/>
              <w:rPr>
                <w:rFonts w:cs="Arial"/>
                <w:b/>
                <w:color w:val="000000"/>
                <w:kern w:val="20"/>
                <w:sz w:val="22"/>
              </w:rPr>
            </w:pPr>
            <w:r w:rsidRPr="00813ABF">
              <w:rPr>
                <w:rFonts w:cs="Arial"/>
                <w:b/>
                <w:color w:val="000000"/>
                <w:kern w:val="20"/>
                <w:sz w:val="22"/>
              </w:rPr>
              <w:t>Satisfaction Rating</w:t>
            </w:r>
          </w:p>
        </w:tc>
        <w:tc>
          <w:tcPr>
            <w:tcW w:w="5760" w:type="dxa"/>
            <w:tcBorders>
              <w:top w:val="thinThickSmallGap" w:sz="24" w:space="0" w:color="auto"/>
              <w:left w:val="thinThickSmallGap" w:sz="24" w:space="0" w:color="auto"/>
              <w:bottom w:val="thinThickSmallGap" w:sz="24" w:space="0" w:color="auto"/>
            </w:tcBorders>
            <w:shd w:val="clear" w:color="auto" w:fill="FFFFFF"/>
            <w:vAlign w:val="center"/>
          </w:tcPr>
          <w:p w:rsidR="009B144F" w:rsidRDefault="00813ABF" w:rsidP="009B144F">
            <w:pPr>
              <w:keepNext/>
              <w:keepLines/>
              <w:spacing w:line="240" w:lineRule="atLeast"/>
              <w:jc w:val="center"/>
              <w:outlineLvl w:val="4"/>
              <w:rPr>
                <w:rFonts w:cs="Arial"/>
                <w:b/>
                <w:color w:val="000000"/>
                <w:kern w:val="20"/>
                <w:sz w:val="22"/>
              </w:rPr>
            </w:pPr>
            <w:r w:rsidRPr="00813ABF">
              <w:rPr>
                <w:rFonts w:cs="Arial"/>
                <w:b/>
                <w:color w:val="000000"/>
                <w:kern w:val="20"/>
                <w:sz w:val="22"/>
              </w:rPr>
              <w:t xml:space="preserve">Used when the </w:t>
            </w:r>
            <w:r w:rsidRPr="00DB18E0">
              <w:rPr>
                <w:rFonts w:cs="Arial"/>
                <w:b/>
                <w:color w:val="000000"/>
                <w:kern w:val="20"/>
                <w:sz w:val="22"/>
              </w:rPr>
              <w:t>NAN</w:t>
            </w:r>
            <w:r w:rsidRPr="00813ABF">
              <w:rPr>
                <w:rFonts w:cs="Arial"/>
                <w:b/>
                <w:color w:val="000000"/>
                <w:kern w:val="20"/>
                <w:sz w:val="22"/>
              </w:rPr>
              <w:t>PA...</w:t>
            </w:r>
          </w:p>
        </w:tc>
      </w:tr>
      <w:tr w:rsidR="00813ABF" w:rsidRPr="00813ABF" w:rsidTr="00142447">
        <w:trPr>
          <w:jc w:val="center"/>
        </w:trPr>
        <w:tc>
          <w:tcPr>
            <w:tcW w:w="3198" w:type="dxa"/>
            <w:tcBorders>
              <w:top w:val="thinThickSmallGap" w:sz="24" w:space="0" w:color="auto"/>
              <w:bottom w:val="thinThickSmallGap" w:sz="24" w:space="0" w:color="auto"/>
              <w:right w:val="thinThickSmallGap" w:sz="24" w:space="0" w:color="auto"/>
            </w:tcBorders>
            <w:vAlign w:val="center"/>
          </w:tcPr>
          <w:p w:rsidR="009B144F" w:rsidRDefault="009B144F" w:rsidP="009B144F">
            <w:pPr>
              <w:keepNext/>
              <w:keepLines/>
              <w:spacing w:after="180" w:line="240" w:lineRule="atLeast"/>
              <w:jc w:val="center"/>
              <w:outlineLvl w:val="1"/>
              <w:rPr>
                <w:rFonts w:cs="Arial"/>
                <w:color w:val="000000"/>
                <w:sz w:val="18"/>
              </w:rPr>
            </w:pPr>
            <w:bookmarkStart w:id="3" w:name="_Toc417649483"/>
            <w:bookmarkStart w:id="4" w:name="_Toc419974088"/>
            <w:r w:rsidRPr="009B144F">
              <w:rPr>
                <w:rFonts w:cs="Arial"/>
                <w:b/>
                <w:color w:val="000000"/>
                <w:sz w:val="18"/>
              </w:rPr>
              <w:t>MET</w:t>
            </w:r>
            <w:bookmarkEnd w:id="3"/>
            <w:bookmarkEnd w:id="4"/>
          </w:p>
        </w:tc>
        <w:tc>
          <w:tcPr>
            <w:tcW w:w="5760" w:type="dxa"/>
            <w:tcBorders>
              <w:top w:val="thinThickSmallGap" w:sz="24" w:space="0" w:color="auto"/>
              <w:left w:val="thinThickSmallGap" w:sz="24" w:space="0" w:color="auto"/>
              <w:bottom w:val="thinThickSmallGap" w:sz="24" w:space="0" w:color="auto"/>
            </w:tcBorders>
            <w:vAlign w:val="center"/>
          </w:tcPr>
          <w:p w:rsidR="00813ABF" w:rsidRPr="00813ABF" w:rsidRDefault="00813ABF" w:rsidP="00813ABF">
            <w:pPr>
              <w:tabs>
                <w:tab w:val="left" w:pos="72"/>
              </w:tabs>
              <w:ind w:left="360" w:right="162"/>
              <w:rPr>
                <w:rFonts w:cs="Arial"/>
                <w:color w:val="000000"/>
                <w:sz w:val="18"/>
              </w:rPr>
            </w:pPr>
          </w:p>
          <w:p w:rsidR="00813ABF" w:rsidRPr="00813ABF" w:rsidRDefault="00813ABF" w:rsidP="00813ABF">
            <w:pPr>
              <w:numPr>
                <w:ilvl w:val="0"/>
                <w:numId w:val="1"/>
              </w:numPr>
              <w:tabs>
                <w:tab w:val="left" w:pos="72"/>
              </w:tabs>
              <w:ind w:right="162"/>
              <w:rPr>
                <w:rFonts w:cs="Arial"/>
                <w:color w:val="000000"/>
                <w:sz w:val="18"/>
              </w:rPr>
            </w:pPr>
            <w:r w:rsidRPr="00813ABF">
              <w:rPr>
                <w:rFonts w:cs="Arial"/>
                <w:color w:val="000000"/>
                <w:sz w:val="18"/>
              </w:rPr>
              <w:t>Performance was competent and reliable</w:t>
            </w:r>
          </w:p>
          <w:p w:rsidR="00813ABF" w:rsidRDefault="00813ABF" w:rsidP="00813ABF">
            <w:pPr>
              <w:numPr>
                <w:ilvl w:val="0"/>
                <w:numId w:val="1"/>
              </w:numPr>
              <w:tabs>
                <w:tab w:val="left" w:pos="72"/>
              </w:tabs>
              <w:ind w:right="162"/>
              <w:rPr>
                <w:rFonts w:cs="Arial"/>
                <w:color w:val="000000"/>
                <w:sz w:val="18"/>
              </w:rPr>
            </w:pPr>
            <w:r w:rsidRPr="00813ABF">
              <w:rPr>
                <w:rFonts w:cs="Arial"/>
                <w:color w:val="000000"/>
                <w:sz w:val="18"/>
              </w:rPr>
              <w:t xml:space="preserve">Decisions and recommendations were within requirements </w:t>
            </w:r>
          </w:p>
          <w:p w:rsidR="003518EF" w:rsidRPr="00813ABF" w:rsidRDefault="003518EF" w:rsidP="003518EF">
            <w:pPr>
              <w:tabs>
                <w:tab w:val="left" w:pos="72"/>
              </w:tabs>
              <w:ind w:left="360" w:right="162"/>
              <w:rPr>
                <w:rFonts w:cs="Arial"/>
                <w:color w:val="000000"/>
                <w:sz w:val="18"/>
              </w:rPr>
            </w:pPr>
          </w:p>
        </w:tc>
      </w:tr>
      <w:tr w:rsidR="00813ABF" w:rsidRPr="00813ABF" w:rsidTr="00142447">
        <w:trPr>
          <w:trHeight w:val="1143"/>
          <w:jc w:val="center"/>
        </w:trPr>
        <w:tc>
          <w:tcPr>
            <w:tcW w:w="3198" w:type="dxa"/>
            <w:tcBorders>
              <w:top w:val="thinThickSmallGap" w:sz="24" w:space="0" w:color="auto"/>
              <w:bottom w:val="thinThickSmallGap" w:sz="24" w:space="0" w:color="auto"/>
              <w:right w:val="thinThickSmallGap" w:sz="24" w:space="0" w:color="auto"/>
            </w:tcBorders>
            <w:vAlign w:val="center"/>
          </w:tcPr>
          <w:p w:rsidR="009B144F" w:rsidRDefault="00813ABF">
            <w:pPr>
              <w:keepNext/>
              <w:jc w:val="center"/>
              <w:outlineLvl w:val="1"/>
              <w:rPr>
                <w:rFonts w:cs="Arial"/>
                <w:b/>
                <w:color w:val="000000"/>
                <w:sz w:val="18"/>
              </w:rPr>
            </w:pPr>
            <w:bookmarkStart w:id="5" w:name="_Toc417649484"/>
            <w:bookmarkStart w:id="6" w:name="_Toc419974089"/>
            <w:r w:rsidRPr="00813ABF">
              <w:rPr>
                <w:rFonts w:cs="Arial"/>
                <w:b/>
                <w:color w:val="000000"/>
                <w:sz w:val="18"/>
              </w:rPr>
              <w:t>NOT MET</w:t>
            </w:r>
            <w:bookmarkEnd w:id="5"/>
            <w:bookmarkEnd w:id="6"/>
          </w:p>
        </w:tc>
        <w:tc>
          <w:tcPr>
            <w:tcW w:w="5760" w:type="dxa"/>
            <w:tcBorders>
              <w:top w:val="thinThickSmallGap" w:sz="24" w:space="0" w:color="auto"/>
              <w:left w:val="thinThickSmallGap" w:sz="24" w:space="0" w:color="auto"/>
              <w:bottom w:val="thinThickSmallGap" w:sz="24" w:space="0" w:color="auto"/>
            </w:tcBorders>
            <w:vAlign w:val="center"/>
          </w:tcPr>
          <w:p w:rsidR="00813ABF" w:rsidRPr="00813ABF" w:rsidRDefault="00813ABF" w:rsidP="00813ABF">
            <w:pPr>
              <w:tabs>
                <w:tab w:val="left" w:pos="72"/>
              </w:tabs>
              <w:ind w:left="360" w:right="162"/>
              <w:rPr>
                <w:rFonts w:cs="Arial"/>
                <w:color w:val="000000"/>
                <w:sz w:val="18"/>
              </w:rPr>
            </w:pPr>
          </w:p>
          <w:p w:rsidR="00813ABF" w:rsidRPr="00813ABF" w:rsidRDefault="00813ABF" w:rsidP="0011532C">
            <w:pPr>
              <w:numPr>
                <w:ilvl w:val="0"/>
                <w:numId w:val="13"/>
              </w:numPr>
              <w:tabs>
                <w:tab w:val="left" w:pos="72"/>
              </w:tabs>
              <w:ind w:right="162"/>
              <w:rPr>
                <w:rFonts w:cs="Arial"/>
                <w:color w:val="000000"/>
                <w:sz w:val="18"/>
              </w:rPr>
            </w:pPr>
            <w:r w:rsidRPr="00813ABF">
              <w:rPr>
                <w:rFonts w:cs="Arial"/>
                <w:color w:val="000000"/>
                <w:sz w:val="18"/>
              </w:rPr>
              <w:t>Performance was unreliable and commitments were not met</w:t>
            </w:r>
          </w:p>
          <w:p w:rsidR="00813ABF" w:rsidRPr="00813ABF" w:rsidRDefault="00813ABF" w:rsidP="0011532C">
            <w:pPr>
              <w:numPr>
                <w:ilvl w:val="0"/>
                <w:numId w:val="13"/>
              </w:numPr>
              <w:tabs>
                <w:tab w:val="left" w:pos="72"/>
              </w:tabs>
              <w:ind w:right="162"/>
              <w:rPr>
                <w:rFonts w:cs="Arial"/>
                <w:color w:val="000000"/>
                <w:sz w:val="18"/>
              </w:rPr>
            </w:pPr>
            <w:r w:rsidRPr="00813ABF">
              <w:rPr>
                <w:rFonts w:cs="Arial"/>
                <w:color w:val="000000"/>
                <w:sz w:val="18"/>
              </w:rPr>
              <w:t>Decisions and recommendations were inconsistent with requirements</w:t>
            </w:r>
          </w:p>
          <w:p w:rsidR="00813ABF" w:rsidRPr="00813ABF" w:rsidRDefault="00813ABF" w:rsidP="00813ABF">
            <w:pPr>
              <w:tabs>
                <w:tab w:val="left" w:pos="72"/>
              </w:tabs>
              <w:ind w:right="162"/>
              <w:rPr>
                <w:rFonts w:cs="Arial"/>
                <w:color w:val="000000"/>
                <w:sz w:val="18"/>
              </w:rPr>
            </w:pPr>
          </w:p>
        </w:tc>
      </w:tr>
    </w:tbl>
    <w:p w:rsidR="00813ABF" w:rsidRDefault="00813ABF" w:rsidP="000C491F">
      <w:pPr>
        <w:pStyle w:val="BodyTextIndent3"/>
        <w:ind w:left="0"/>
        <w:rPr>
          <w:rFonts w:ascii="Arial" w:hAnsi="Arial" w:cs="Arial"/>
          <w:color w:val="auto"/>
        </w:rPr>
      </w:pPr>
    </w:p>
    <w:p w:rsidR="00322BCA" w:rsidRDefault="00322BCA" w:rsidP="00322BCA">
      <w:pPr>
        <w:rPr>
          <w:rFonts w:cs="Arial"/>
          <w:sz w:val="24"/>
        </w:rPr>
      </w:pPr>
      <w:r>
        <w:rPr>
          <w:rFonts w:cs="Arial"/>
          <w:sz w:val="24"/>
        </w:rPr>
        <w:t xml:space="preserve">The NOWG also used the “Met or Not Met” </w:t>
      </w:r>
      <w:r w:rsidR="00340F4C">
        <w:rPr>
          <w:rFonts w:cs="Arial"/>
          <w:sz w:val="24"/>
        </w:rPr>
        <w:t>categories</w:t>
      </w:r>
      <w:r>
        <w:rPr>
          <w:rFonts w:cs="Arial"/>
          <w:sz w:val="24"/>
        </w:rPr>
        <w:t xml:space="preserve"> for the </w:t>
      </w:r>
      <w:r w:rsidR="00BE6ED4">
        <w:rPr>
          <w:rFonts w:cs="Arial"/>
          <w:sz w:val="24"/>
        </w:rPr>
        <w:t xml:space="preserve">NANPA’s 2015 </w:t>
      </w:r>
      <w:r>
        <w:rPr>
          <w:rFonts w:cs="Arial"/>
          <w:sz w:val="24"/>
        </w:rPr>
        <w:t>performance rating.</w:t>
      </w:r>
    </w:p>
    <w:p w:rsidR="00322BCA" w:rsidRDefault="00322BCA" w:rsidP="000C491F">
      <w:pPr>
        <w:pStyle w:val="Header"/>
        <w:tabs>
          <w:tab w:val="clear" w:pos="4320"/>
          <w:tab w:val="clear" w:pos="8640"/>
        </w:tabs>
        <w:rPr>
          <w:rFonts w:ascii="Arial" w:hAnsi="Arial" w:cs="Arial"/>
        </w:rPr>
      </w:pPr>
    </w:p>
    <w:p w:rsidR="00EA152E" w:rsidRPr="0075034D" w:rsidRDefault="007B65CC" w:rsidP="000C491F">
      <w:pPr>
        <w:pStyle w:val="Header"/>
        <w:tabs>
          <w:tab w:val="clear" w:pos="4320"/>
          <w:tab w:val="clear" w:pos="8640"/>
        </w:tabs>
        <w:rPr>
          <w:rFonts w:ascii="Arial" w:hAnsi="Arial" w:cs="Arial"/>
        </w:rPr>
      </w:pPr>
      <w:r w:rsidRPr="0075034D">
        <w:rPr>
          <w:rFonts w:ascii="Arial" w:hAnsi="Arial" w:cs="Arial"/>
        </w:rPr>
        <w:t xml:space="preserve">The NOWG will present the </w:t>
      </w:r>
      <w:r w:rsidR="008A45A4" w:rsidRPr="0075034D">
        <w:rPr>
          <w:rFonts w:ascii="Arial" w:hAnsi="Arial" w:cs="Arial"/>
        </w:rPr>
        <w:t>draft</w:t>
      </w:r>
      <w:r w:rsidRPr="0075034D">
        <w:rPr>
          <w:rFonts w:ascii="Arial" w:hAnsi="Arial" w:cs="Arial"/>
        </w:rPr>
        <w:t xml:space="preserve"> report to the FCC and the NANPA.  The final report will be presented to the NANC for endorsement and then forwarded to the FCC.</w:t>
      </w:r>
    </w:p>
    <w:p w:rsidR="00386ED8" w:rsidRPr="00813ABF" w:rsidRDefault="00EA152E">
      <w:pPr>
        <w:pStyle w:val="Heading1"/>
        <w:rPr>
          <w:rFonts w:cs="Arial"/>
        </w:rPr>
      </w:pPr>
      <w:r w:rsidRPr="00F519FE">
        <w:rPr>
          <w:rFonts w:cs="Arial"/>
          <w:color w:val="0000FF"/>
        </w:rPr>
        <w:br w:type="page"/>
      </w:r>
    </w:p>
    <w:p w:rsidR="0039486D" w:rsidRPr="00B33760" w:rsidRDefault="0039486D" w:rsidP="0039486D">
      <w:pPr>
        <w:pStyle w:val="Heading1"/>
        <w:rPr>
          <w:rFonts w:cs="Arial"/>
          <w:bCs w:val="0"/>
          <w:color w:val="000000" w:themeColor="text1"/>
          <w:sz w:val="28"/>
        </w:rPr>
      </w:pPr>
      <w:bookmarkStart w:id="7" w:name="_Toc419974090"/>
      <w:r w:rsidRPr="00B33760">
        <w:rPr>
          <w:rFonts w:cs="Arial"/>
          <w:bCs w:val="0"/>
          <w:color w:val="000000" w:themeColor="text1"/>
          <w:sz w:val="28"/>
        </w:rPr>
        <w:t>Section 2.0</w:t>
      </w:r>
      <w:r w:rsidR="00B33760">
        <w:rPr>
          <w:rFonts w:cs="Arial"/>
          <w:bCs w:val="0"/>
          <w:color w:val="000000" w:themeColor="text1"/>
          <w:sz w:val="28"/>
        </w:rPr>
        <w:t xml:space="preserve">  </w:t>
      </w:r>
      <w:r w:rsidRPr="00B33760">
        <w:rPr>
          <w:rFonts w:cs="Arial"/>
          <w:bCs w:val="0"/>
          <w:color w:val="000000" w:themeColor="text1"/>
          <w:sz w:val="28"/>
        </w:rPr>
        <w:t>NANPA Reports</w:t>
      </w:r>
      <w:bookmarkEnd w:id="7"/>
      <w:r w:rsidRPr="00B33760">
        <w:rPr>
          <w:rFonts w:cs="Arial"/>
          <w:bCs w:val="0"/>
          <w:color w:val="000000" w:themeColor="text1"/>
          <w:sz w:val="28"/>
        </w:rPr>
        <w:t xml:space="preserve"> </w:t>
      </w:r>
    </w:p>
    <w:p w:rsidR="00086314" w:rsidRDefault="00086314" w:rsidP="0039486D">
      <w:pPr>
        <w:rPr>
          <w:rFonts w:cs="Arial"/>
          <w:color w:val="000000" w:themeColor="text1"/>
          <w:sz w:val="24"/>
          <w:szCs w:val="24"/>
        </w:rPr>
      </w:pPr>
    </w:p>
    <w:p w:rsidR="0039486D" w:rsidRPr="00212F24" w:rsidRDefault="0039486D" w:rsidP="0039486D">
      <w:pPr>
        <w:rPr>
          <w:rFonts w:cs="Arial"/>
          <w:color w:val="000000" w:themeColor="text1"/>
          <w:sz w:val="24"/>
          <w:szCs w:val="24"/>
        </w:rPr>
      </w:pPr>
      <w:r w:rsidRPr="00212F24">
        <w:rPr>
          <w:rFonts w:cs="Arial"/>
          <w:color w:val="000000" w:themeColor="text1"/>
          <w:sz w:val="24"/>
          <w:szCs w:val="24"/>
        </w:rPr>
        <w:t>In 201</w:t>
      </w:r>
      <w:r w:rsidR="000421C3" w:rsidRPr="00212F24">
        <w:rPr>
          <w:rFonts w:cs="Arial"/>
          <w:color w:val="000000" w:themeColor="text1"/>
          <w:sz w:val="24"/>
          <w:szCs w:val="24"/>
        </w:rPr>
        <w:t>5</w:t>
      </w:r>
      <w:r w:rsidRPr="00212F24">
        <w:rPr>
          <w:rFonts w:cs="Arial"/>
          <w:color w:val="000000" w:themeColor="text1"/>
          <w:sz w:val="24"/>
          <w:szCs w:val="24"/>
        </w:rPr>
        <w:t xml:space="preserve">, the NANPA </w:t>
      </w:r>
      <w:r w:rsidR="00142447">
        <w:rPr>
          <w:rFonts w:cs="Arial"/>
          <w:color w:val="000000" w:themeColor="text1"/>
          <w:sz w:val="24"/>
          <w:szCs w:val="24"/>
        </w:rPr>
        <w:t xml:space="preserve">provided </w:t>
      </w:r>
      <w:r w:rsidRPr="00212F24">
        <w:rPr>
          <w:rFonts w:cs="Arial"/>
          <w:color w:val="000000" w:themeColor="text1"/>
          <w:sz w:val="24"/>
          <w:szCs w:val="24"/>
        </w:rPr>
        <w:t>report</w:t>
      </w:r>
      <w:r w:rsidR="00142447">
        <w:rPr>
          <w:rFonts w:cs="Arial"/>
          <w:color w:val="000000" w:themeColor="text1"/>
          <w:sz w:val="24"/>
          <w:szCs w:val="24"/>
        </w:rPr>
        <w:t xml:space="preserve">s </w:t>
      </w:r>
      <w:r w:rsidRPr="00212F24">
        <w:rPr>
          <w:rFonts w:cs="Arial"/>
          <w:color w:val="000000" w:themeColor="text1"/>
          <w:sz w:val="24"/>
          <w:szCs w:val="24"/>
        </w:rPr>
        <w:t xml:space="preserve">on its numbering administration activities to the NANC and the NOWG.  The reports were consistently completed and delivered </w:t>
      </w:r>
      <w:r w:rsidR="00142447">
        <w:rPr>
          <w:rFonts w:cs="Arial"/>
          <w:color w:val="000000" w:themeColor="text1"/>
          <w:sz w:val="24"/>
          <w:szCs w:val="24"/>
        </w:rPr>
        <w:t>when</w:t>
      </w:r>
      <w:r w:rsidR="00142447" w:rsidRPr="00212F24">
        <w:rPr>
          <w:rFonts w:cs="Arial"/>
          <w:color w:val="000000" w:themeColor="text1"/>
          <w:sz w:val="24"/>
          <w:szCs w:val="24"/>
        </w:rPr>
        <w:t xml:space="preserve"> </w:t>
      </w:r>
      <w:r w:rsidRPr="00212F24">
        <w:rPr>
          <w:rFonts w:cs="Arial"/>
          <w:color w:val="000000" w:themeColor="text1"/>
          <w:sz w:val="24"/>
          <w:szCs w:val="24"/>
        </w:rPr>
        <w:t xml:space="preserve">required.  The NANPA </w:t>
      </w:r>
      <w:r w:rsidR="005539E1">
        <w:rPr>
          <w:rFonts w:cs="Arial"/>
          <w:color w:val="000000" w:themeColor="text1"/>
          <w:sz w:val="24"/>
          <w:szCs w:val="24"/>
        </w:rPr>
        <w:t xml:space="preserve">also </w:t>
      </w:r>
      <w:r w:rsidRPr="00212F24">
        <w:rPr>
          <w:rFonts w:cs="Arial"/>
          <w:color w:val="000000" w:themeColor="text1"/>
          <w:sz w:val="24"/>
          <w:szCs w:val="24"/>
        </w:rPr>
        <w:t>provided monthly reports to the FCC and made presentations</w:t>
      </w:r>
      <w:r w:rsidR="000527B9" w:rsidRPr="00212F24">
        <w:rPr>
          <w:rFonts w:cs="Arial"/>
          <w:color w:val="000000" w:themeColor="text1"/>
          <w:sz w:val="24"/>
          <w:szCs w:val="24"/>
        </w:rPr>
        <w:t xml:space="preserve"> </w:t>
      </w:r>
      <w:r w:rsidRPr="00212F24">
        <w:rPr>
          <w:rFonts w:cs="Arial"/>
          <w:color w:val="000000" w:themeColor="text1"/>
          <w:sz w:val="24"/>
          <w:szCs w:val="24"/>
        </w:rPr>
        <w:t>at the June, September</w:t>
      </w:r>
      <w:r w:rsidR="008B133A" w:rsidRPr="00212F24">
        <w:rPr>
          <w:rFonts w:cs="Arial"/>
          <w:color w:val="000000" w:themeColor="text1"/>
          <w:sz w:val="24"/>
          <w:szCs w:val="24"/>
        </w:rPr>
        <w:t>,</w:t>
      </w:r>
      <w:r w:rsidRPr="00212F24">
        <w:rPr>
          <w:rFonts w:cs="Arial"/>
          <w:color w:val="000000" w:themeColor="text1"/>
          <w:sz w:val="24"/>
          <w:szCs w:val="24"/>
        </w:rPr>
        <w:t xml:space="preserve"> and December NANC meetings.</w:t>
      </w:r>
      <w:r w:rsidR="00142447">
        <w:rPr>
          <w:rStyle w:val="FootnoteReference"/>
          <w:color w:val="000000" w:themeColor="text1"/>
          <w:sz w:val="24"/>
          <w:szCs w:val="24"/>
        </w:rPr>
        <w:footnoteReference w:id="1"/>
      </w:r>
      <w:r w:rsidRPr="00212F24">
        <w:rPr>
          <w:rFonts w:cs="Arial"/>
          <w:color w:val="000000" w:themeColor="text1"/>
          <w:sz w:val="24"/>
          <w:szCs w:val="24"/>
        </w:rPr>
        <w:t xml:space="preserve"> </w:t>
      </w:r>
    </w:p>
    <w:p w:rsidR="00B33760" w:rsidRDefault="00B33760" w:rsidP="0039486D">
      <w:pPr>
        <w:rPr>
          <w:rFonts w:cs="Arial"/>
          <w:color w:val="000000" w:themeColor="text1"/>
          <w:sz w:val="24"/>
          <w:szCs w:val="24"/>
        </w:rPr>
      </w:pPr>
    </w:p>
    <w:p w:rsidR="00B33760" w:rsidRDefault="00B33760" w:rsidP="0039486D">
      <w:pPr>
        <w:rPr>
          <w:rFonts w:cs="Arial"/>
          <w:color w:val="000000" w:themeColor="text1"/>
          <w:sz w:val="24"/>
          <w:szCs w:val="24"/>
        </w:rPr>
      </w:pPr>
    </w:p>
    <w:p w:rsidR="0039486D" w:rsidRPr="00212F24" w:rsidRDefault="0039486D" w:rsidP="0039486D">
      <w:pPr>
        <w:rPr>
          <w:rFonts w:cs="Arial"/>
          <w:b/>
          <w:color w:val="000000" w:themeColor="text1"/>
          <w:sz w:val="24"/>
          <w:szCs w:val="24"/>
        </w:rPr>
      </w:pPr>
      <w:r w:rsidRPr="00212F24">
        <w:rPr>
          <w:rFonts w:cs="Arial"/>
          <w:b/>
          <w:color w:val="000000" w:themeColor="text1"/>
          <w:sz w:val="24"/>
          <w:szCs w:val="24"/>
        </w:rPr>
        <w:t>2.1 Monthly Reports to the FCC</w:t>
      </w:r>
    </w:p>
    <w:p w:rsidR="0039486D" w:rsidRPr="00212F24" w:rsidRDefault="0039486D" w:rsidP="0039486D">
      <w:pPr>
        <w:rPr>
          <w:rFonts w:cs="Arial"/>
          <w:color w:val="000000" w:themeColor="text1"/>
          <w:sz w:val="24"/>
          <w:szCs w:val="24"/>
        </w:rPr>
      </w:pPr>
    </w:p>
    <w:p w:rsidR="0039486D" w:rsidRPr="00212F24" w:rsidRDefault="0039486D" w:rsidP="0039486D">
      <w:pPr>
        <w:rPr>
          <w:rFonts w:cs="Arial"/>
          <w:color w:val="000000" w:themeColor="text1"/>
          <w:sz w:val="24"/>
          <w:szCs w:val="24"/>
        </w:rPr>
      </w:pPr>
      <w:r w:rsidRPr="00212F24">
        <w:rPr>
          <w:rFonts w:cs="Arial"/>
          <w:color w:val="000000" w:themeColor="text1"/>
          <w:sz w:val="24"/>
          <w:szCs w:val="24"/>
        </w:rPr>
        <w:t xml:space="preserve">As </w:t>
      </w:r>
      <w:r w:rsidR="00E463AD" w:rsidRPr="00212F24">
        <w:rPr>
          <w:rFonts w:cs="Arial"/>
          <w:color w:val="000000" w:themeColor="text1"/>
          <w:sz w:val="24"/>
          <w:szCs w:val="24"/>
        </w:rPr>
        <w:t xml:space="preserve">required </w:t>
      </w:r>
      <w:r w:rsidRPr="00212F24">
        <w:rPr>
          <w:rFonts w:cs="Arial"/>
          <w:color w:val="000000" w:themeColor="text1"/>
          <w:sz w:val="24"/>
          <w:szCs w:val="24"/>
        </w:rPr>
        <w:t>per Section</w:t>
      </w:r>
      <w:r w:rsidR="00E463AD" w:rsidRPr="00212F24">
        <w:rPr>
          <w:rFonts w:cs="Arial"/>
          <w:color w:val="000000" w:themeColor="text1"/>
          <w:sz w:val="24"/>
          <w:szCs w:val="24"/>
        </w:rPr>
        <w:t>s</w:t>
      </w:r>
      <w:r w:rsidRPr="00212F24">
        <w:rPr>
          <w:rFonts w:cs="Arial"/>
          <w:color w:val="000000" w:themeColor="text1"/>
          <w:sz w:val="24"/>
          <w:szCs w:val="24"/>
        </w:rPr>
        <w:t xml:space="preserve"> 8.3, 8.4, and 8.5 of the NANPA Technical Requirements Document, the NANPA reported monthly to the FCC on activity </w:t>
      </w:r>
      <w:r w:rsidR="00E463AD" w:rsidRPr="00212F24">
        <w:rPr>
          <w:rFonts w:cs="Arial"/>
          <w:color w:val="000000" w:themeColor="text1"/>
          <w:sz w:val="24"/>
          <w:szCs w:val="24"/>
        </w:rPr>
        <w:t xml:space="preserve">regarding </w:t>
      </w:r>
      <w:r w:rsidRPr="00212F24">
        <w:rPr>
          <w:rFonts w:cs="Arial"/>
          <w:color w:val="000000" w:themeColor="text1"/>
          <w:sz w:val="24"/>
          <w:szCs w:val="24"/>
        </w:rPr>
        <w:t>applications, assignments, and denials for Central Office (CO) Codes. The NANPA also reported on other numbering resources, as well as the status of NPA relief activities. In addition, the NANPA reported on the NAS performance and availability</w:t>
      </w:r>
      <w:r w:rsidR="00AE26DD" w:rsidRPr="00212F24">
        <w:rPr>
          <w:rFonts w:cs="Arial"/>
          <w:color w:val="000000" w:themeColor="text1"/>
          <w:sz w:val="24"/>
          <w:szCs w:val="24"/>
        </w:rPr>
        <w:t>.</w:t>
      </w:r>
    </w:p>
    <w:p w:rsidR="0039486D" w:rsidRDefault="0039486D" w:rsidP="0039486D">
      <w:pPr>
        <w:rPr>
          <w:rFonts w:cs="Arial"/>
          <w:color w:val="000000" w:themeColor="text1"/>
          <w:sz w:val="24"/>
          <w:szCs w:val="24"/>
        </w:rPr>
      </w:pPr>
    </w:p>
    <w:p w:rsidR="00B33760" w:rsidRPr="00E060AD" w:rsidRDefault="00B33760" w:rsidP="0039486D">
      <w:pPr>
        <w:rPr>
          <w:rFonts w:cs="Arial"/>
          <w:color w:val="000000" w:themeColor="text1"/>
          <w:sz w:val="24"/>
          <w:szCs w:val="24"/>
        </w:rPr>
      </w:pPr>
    </w:p>
    <w:p w:rsidR="0039486D" w:rsidRPr="0005388B" w:rsidRDefault="0039486D" w:rsidP="0039486D">
      <w:pPr>
        <w:rPr>
          <w:rFonts w:cs="Arial"/>
          <w:b/>
          <w:color w:val="000000" w:themeColor="text1"/>
          <w:sz w:val="24"/>
          <w:szCs w:val="24"/>
        </w:rPr>
      </w:pPr>
      <w:r w:rsidRPr="0005388B">
        <w:rPr>
          <w:rFonts w:cs="Arial"/>
          <w:b/>
          <w:color w:val="000000" w:themeColor="text1"/>
          <w:sz w:val="24"/>
          <w:szCs w:val="24"/>
        </w:rPr>
        <w:t>2.2 NANC Reports</w:t>
      </w:r>
    </w:p>
    <w:p w:rsidR="0039486D" w:rsidRPr="0005388B" w:rsidRDefault="0039486D" w:rsidP="0039486D">
      <w:pPr>
        <w:rPr>
          <w:rFonts w:cs="Arial"/>
          <w:color w:val="000000" w:themeColor="text1"/>
          <w:sz w:val="24"/>
          <w:szCs w:val="24"/>
        </w:rPr>
      </w:pPr>
    </w:p>
    <w:p w:rsidR="0039486D" w:rsidRPr="0005388B" w:rsidRDefault="0039486D" w:rsidP="00B33760">
      <w:pPr>
        <w:spacing w:after="120"/>
        <w:rPr>
          <w:rFonts w:cs="Arial"/>
          <w:color w:val="000000" w:themeColor="text1"/>
          <w:sz w:val="24"/>
          <w:szCs w:val="24"/>
        </w:rPr>
      </w:pPr>
      <w:r w:rsidRPr="0005388B">
        <w:rPr>
          <w:rFonts w:cs="Arial"/>
          <w:color w:val="000000" w:themeColor="text1"/>
          <w:sz w:val="24"/>
          <w:szCs w:val="24"/>
        </w:rPr>
        <w:t>In 201</w:t>
      </w:r>
      <w:r w:rsidR="00205036" w:rsidRPr="0005388B">
        <w:rPr>
          <w:rFonts w:cs="Arial"/>
          <w:color w:val="000000" w:themeColor="text1"/>
          <w:sz w:val="24"/>
          <w:szCs w:val="24"/>
        </w:rPr>
        <w:t>5</w:t>
      </w:r>
      <w:r w:rsidR="006A2668" w:rsidRPr="0005388B">
        <w:rPr>
          <w:rFonts w:cs="Arial"/>
          <w:color w:val="000000" w:themeColor="text1"/>
          <w:sz w:val="24"/>
          <w:szCs w:val="24"/>
        </w:rPr>
        <w:t>,</w:t>
      </w:r>
      <w:r w:rsidRPr="0005388B">
        <w:rPr>
          <w:rFonts w:cs="Arial"/>
          <w:color w:val="000000" w:themeColor="text1"/>
          <w:sz w:val="24"/>
          <w:szCs w:val="24"/>
        </w:rPr>
        <w:t xml:space="preserve"> the NANPA provided monthly reports to the NANC and made presentations at NANC meetings on a variety of subject matters, which included the following:</w:t>
      </w:r>
    </w:p>
    <w:p w:rsidR="00E463AD" w:rsidRPr="0005388B" w:rsidRDefault="0039486D"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201</w:t>
      </w:r>
      <w:r w:rsidR="00205036" w:rsidRPr="0005388B">
        <w:rPr>
          <w:rFonts w:ascii="Arial" w:hAnsi="Arial" w:cs="Arial"/>
          <w:color w:val="000000" w:themeColor="text1"/>
        </w:rPr>
        <w:t>5</w:t>
      </w:r>
      <w:r w:rsidRPr="0005388B">
        <w:rPr>
          <w:rFonts w:ascii="Arial" w:hAnsi="Arial" w:cs="Arial"/>
          <w:color w:val="000000" w:themeColor="text1"/>
        </w:rPr>
        <w:t xml:space="preserve"> versus 201</w:t>
      </w:r>
      <w:r w:rsidR="00205036" w:rsidRPr="0005388B">
        <w:rPr>
          <w:rFonts w:ascii="Arial" w:hAnsi="Arial" w:cs="Arial"/>
          <w:color w:val="000000" w:themeColor="text1"/>
        </w:rPr>
        <w:t>4</w:t>
      </w:r>
      <w:r w:rsidRPr="0005388B">
        <w:rPr>
          <w:rFonts w:ascii="Arial" w:hAnsi="Arial" w:cs="Arial"/>
          <w:color w:val="000000" w:themeColor="text1"/>
        </w:rPr>
        <w:t xml:space="preserve"> CO Code and NPA Inventory Status</w:t>
      </w:r>
    </w:p>
    <w:p w:rsidR="0039486D" w:rsidRPr="0005388B" w:rsidRDefault="00E463AD"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A</w:t>
      </w:r>
      <w:r w:rsidR="0039486D" w:rsidRPr="0005388B">
        <w:rPr>
          <w:rFonts w:ascii="Arial" w:hAnsi="Arial" w:cs="Arial"/>
          <w:color w:val="000000" w:themeColor="text1"/>
        </w:rPr>
        <w:t xml:space="preserve"> summary of CO Code Activity</w:t>
      </w:r>
    </w:p>
    <w:p w:rsidR="0039486D" w:rsidRPr="0005388B" w:rsidRDefault="0039486D"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NPA and NANP Exhaust Forecasts and Status Reports</w:t>
      </w:r>
    </w:p>
    <w:p w:rsidR="0039486D" w:rsidRPr="0005388B" w:rsidRDefault="0039486D"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Trends in application activity, code assignments</w:t>
      </w:r>
      <w:r w:rsidR="008B133A" w:rsidRPr="0005388B">
        <w:rPr>
          <w:rFonts w:ascii="Arial" w:hAnsi="Arial" w:cs="Arial"/>
          <w:color w:val="000000" w:themeColor="text1"/>
        </w:rPr>
        <w:t>,</w:t>
      </w:r>
      <w:r w:rsidRPr="0005388B">
        <w:rPr>
          <w:rFonts w:ascii="Arial" w:hAnsi="Arial" w:cs="Arial"/>
          <w:color w:val="000000" w:themeColor="text1"/>
        </w:rPr>
        <w:t xml:space="preserve"> and returns</w:t>
      </w:r>
    </w:p>
    <w:p w:rsidR="0039486D" w:rsidRPr="0005388B" w:rsidRDefault="0039486D"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 xml:space="preserve">NPA </w:t>
      </w:r>
      <w:r w:rsidR="00476E21">
        <w:rPr>
          <w:rFonts w:ascii="Arial" w:hAnsi="Arial" w:cs="Arial"/>
          <w:color w:val="000000" w:themeColor="text1"/>
        </w:rPr>
        <w:t>r</w:t>
      </w:r>
      <w:r w:rsidRPr="0005388B">
        <w:rPr>
          <w:rFonts w:ascii="Arial" w:hAnsi="Arial" w:cs="Arial"/>
          <w:color w:val="000000" w:themeColor="text1"/>
        </w:rPr>
        <w:t>elief planning and implementation, new NPA assignment</w:t>
      </w:r>
      <w:r w:rsidR="00A72B64" w:rsidRPr="0005388B">
        <w:rPr>
          <w:rFonts w:ascii="Arial" w:hAnsi="Arial" w:cs="Arial"/>
          <w:color w:val="000000" w:themeColor="text1"/>
        </w:rPr>
        <w:t>s</w:t>
      </w:r>
      <w:r w:rsidRPr="0005388B">
        <w:rPr>
          <w:rFonts w:ascii="Arial" w:hAnsi="Arial" w:cs="Arial"/>
          <w:color w:val="000000" w:themeColor="text1"/>
        </w:rPr>
        <w:t xml:space="preserve"> and NPAs placed into service</w:t>
      </w:r>
      <w:r w:rsidR="00202111" w:rsidRPr="0005388B">
        <w:rPr>
          <w:rFonts w:ascii="Arial" w:hAnsi="Arial" w:cs="Arial"/>
          <w:color w:val="000000" w:themeColor="text1"/>
        </w:rPr>
        <w:t xml:space="preserve">, including </w:t>
      </w:r>
      <w:r w:rsidR="00FF441E" w:rsidRPr="0005388B">
        <w:rPr>
          <w:rFonts w:ascii="Arial" w:hAnsi="Arial" w:cs="Arial"/>
          <w:color w:val="000000" w:themeColor="text1"/>
        </w:rPr>
        <w:t xml:space="preserve">two </w:t>
      </w:r>
      <w:r w:rsidR="00202111" w:rsidRPr="0005388B">
        <w:rPr>
          <w:rFonts w:ascii="Arial" w:hAnsi="Arial" w:cs="Arial"/>
          <w:color w:val="000000" w:themeColor="text1"/>
        </w:rPr>
        <w:t>new non-geographic NPA</w:t>
      </w:r>
      <w:r w:rsidR="00FF441E" w:rsidRPr="0005388B">
        <w:rPr>
          <w:rFonts w:ascii="Arial" w:hAnsi="Arial" w:cs="Arial"/>
          <w:color w:val="000000" w:themeColor="text1"/>
        </w:rPr>
        <w:t>s</w:t>
      </w:r>
    </w:p>
    <w:p w:rsidR="00B81DED" w:rsidRPr="0005388B" w:rsidRDefault="0039486D"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 xml:space="preserve">Issues introduced by NANPA at INC </w:t>
      </w:r>
    </w:p>
    <w:p w:rsidR="0039486D" w:rsidRPr="0005388B" w:rsidRDefault="0039486D"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 xml:space="preserve">NRUF data collection </w:t>
      </w:r>
      <w:r w:rsidR="00205036" w:rsidRPr="0005388B">
        <w:rPr>
          <w:rFonts w:ascii="Arial" w:hAnsi="Arial" w:cs="Arial"/>
          <w:color w:val="000000" w:themeColor="text1"/>
        </w:rPr>
        <w:t>and process improvements</w:t>
      </w:r>
    </w:p>
    <w:p w:rsidR="0039486D" w:rsidRPr="0005388B" w:rsidRDefault="00476E21" w:rsidP="00B33760">
      <w:pPr>
        <w:pStyle w:val="ListParagraph"/>
        <w:numPr>
          <w:ilvl w:val="0"/>
          <w:numId w:val="31"/>
        </w:numPr>
        <w:rPr>
          <w:rFonts w:ascii="Arial" w:hAnsi="Arial" w:cs="Arial"/>
          <w:color w:val="000000" w:themeColor="text1"/>
        </w:rPr>
      </w:pPr>
      <w:r>
        <w:rPr>
          <w:rFonts w:ascii="Arial" w:hAnsi="Arial" w:cs="Arial"/>
          <w:color w:val="000000" w:themeColor="text1"/>
        </w:rPr>
        <w:t>Resource</w:t>
      </w:r>
      <w:r w:rsidRPr="0005388B">
        <w:rPr>
          <w:rFonts w:ascii="Arial" w:hAnsi="Arial" w:cs="Arial"/>
          <w:color w:val="000000" w:themeColor="text1"/>
        </w:rPr>
        <w:t xml:space="preserve"> </w:t>
      </w:r>
      <w:r w:rsidR="00E463AD" w:rsidRPr="0005388B">
        <w:rPr>
          <w:rFonts w:ascii="Arial" w:hAnsi="Arial" w:cs="Arial"/>
          <w:color w:val="000000" w:themeColor="text1"/>
        </w:rPr>
        <w:t>r</w:t>
      </w:r>
      <w:r w:rsidR="0039486D" w:rsidRPr="0005388B">
        <w:rPr>
          <w:rFonts w:ascii="Arial" w:hAnsi="Arial" w:cs="Arial"/>
          <w:color w:val="000000" w:themeColor="text1"/>
        </w:rPr>
        <w:t>eclamations for other NANP resources</w:t>
      </w:r>
      <w:r w:rsidR="00D00772" w:rsidRPr="0005388B">
        <w:rPr>
          <w:rFonts w:ascii="Arial" w:hAnsi="Arial" w:cs="Arial"/>
          <w:color w:val="000000" w:themeColor="text1"/>
        </w:rPr>
        <w:t>, in particular, 555 line numbers</w:t>
      </w:r>
    </w:p>
    <w:p w:rsidR="00386ED8" w:rsidRPr="0005388B" w:rsidRDefault="00522F81"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 xml:space="preserve">Communications </w:t>
      </w:r>
      <w:r w:rsidR="00205036" w:rsidRPr="0005388B">
        <w:rPr>
          <w:rFonts w:ascii="Arial" w:hAnsi="Arial" w:cs="Arial"/>
          <w:color w:val="000000" w:themeColor="text1"/>
        </w:rPr>
        <w:t xml:space="preserve">and outreach </w:t>
      </w:r>
      <w:r w:rsidRPr="0005388B">
        <w:rPr>
          <w:rFonts w:ascii="Arial" w:hAnsi="Arial" w:cs="Arial"/>
          <w:color w:val="000000" w:themeColor="text1"/>
        </w:rPr>
        <w:t>with the industry and state</w:t>
      </w:r>
      <w:r w:rsidR="0039486D" w:rsidRPr="0005388B">
        <w:rPr>
          <w:rFonts w:ascii="Arial" w:hAnsi="Arial" w:cs="Arial"/>
          <w:color w:val="000000" w:themeColor="text1"/>
        </w:rPr>
        <w:t xml:space="preserve"> regulators</w:t>
      </w:r>
    </w:p>
    <w:p w:rsidR="00205036" w:rsidRPr="0005388B" w:rsidRDefault="00205036"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 xml:space="preserve">Assistance and training for NAS Users </w:t>
      </w:r>
    </w:p>
    <w:p w:rsidR="00205036" w:rsidRPr="0005388B" w:rsidRDefault="00205036"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Change Orders affecting NAS, NRUF and numbering assignments</w:t>
      </w:r>
    </w:p>
    <w:p w:rsidR="00205036" w:rsidRPr="0005388B" w:rsidRDefault="00205036"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Enterprise Services</w:t>
      </w:r>
    </w:p>
    <w:p w:rsidR="00202111" w:rsidRPr="0005388B" w:rsidRDefault="00202111" w:rsidP="00B33760">
      <w:pPr>
        <w:pStyle w:val="ListParagraph"/>
        <w:numPr>
          <w:ilvl w:val="0"/>
          <w:numId w:val="31"/>
        </w:numPr>
        <w:rPr>
          <w:rFonts w:ascii="Arial" w:hAnsi="Arial" w:cs="Arial"/>
          <w:color w:val="000000" w:themeColor="text1"/>
        </w:rPr>
      </w:pPr>
      <w:r w:rsidRPr="0005388B">
        <w:rPr>
          <w:rFonts w:ascii="Arial" w:hAnsi="Arial" w:cs="Arial"/>
          <w:color w:val="000000" w:themeColor="text1"/>
        </w:rPr>
        <w:t>Website additions and enhancements</w:t>
      </w:r>
    </w:p>
    <w:p w:rsidR="00B33760" w:rsidRDefault="00B33760">
      <w:pPr>
        <w:rPr>
          <w:rFonts w:cs="Arial"/>
          <w:color w:val="000000" w:themeColor="text1"/>
          <w:sz w:val="24"/>
          <w:szCs w:val="24"/>
        </w:rPr>
      </w:pPr>
      <w:r>
        <w:rPr>
          <w:rFonts w:cs="Arial"/>
          <w:color w:val="000000" w:themeColor="text1"/>
        </w:rPr>
        <w:br w:type="page"/>
      </w:r>
    </w:p>
    <w:p w:rsidR="0039486D" w:rsidRPr="0005388B" w:rsidRDefault="0039486D" w:rsidP="0039486D">
      <w:pPr>
        <w:rPr>
          <w:rFonts w:cs="Arial"/>
          <w:b/>
          <w:color w:val="000000" w:themeColor="text1"/>
          <w:sz w:val="24"/>
          <w:szCs w:val="24"/>
        </w:rPr>
      </w:pPr>
      <w:r w:rsidRPr="0005388B">
        <w:rPr>
          <w:rFonts w:cs="Arial"/>
          <w:b/>
          <w:color w:val="000000" w:themeColor="text1"/>
          <w:sz w:val="24"/>
          <w:szCs w:val="24"/>
        </w:rPr>
        <w:t>2.3 NOWG Reports</w:t>
      </w:r>
    </w:p>
    <w:p w:rsidR="0039486D" w:rsidRPr="0005388B" w:rsidRDefault="0039486D" w:rsidP="0039486D">
      <w:pPr>
        <w:rPr>
          <w:rFonts w:cs="Arial"/>
          <w:color w:val="000000" w:themeColor="text1"/>
          <w:sz w:val="24"/>
          <w:szCs w:val="24"/>
        </w:rPr>
      </w:pPr>
    </w:p>
    <w:p w:rsidR="0039486D" w:rsidRPr="0005388B" w:rsidRDefault="0039486D" w:rsidP="0039486D">
      <w:pPr>
        <w:rPr>
          <w:rFonts w:cs="Arial"/>
          <w:color w:val="000000" w:themeColor="text1"/>
          <w:sz w:val="24"/>
          <w:szCs w:val="24"/>
        </w:rPr>
      </w:pPr>
      <w:r w:rsidRPr="0005388B">
        <w:rPr>
          <w:rFonts w:cs="Arial"/>
          <w:color w:val="000000" w:themeColor="text1"/>
          <w:sz w:val="24"/>
          <w:szCs w:val="24"/>
        </w:rPr>
        <w:t>The NOWG</w:t>
      </w:r>
      <w:r w:rsidR="00B81DED" w:rsidRPr="0005388B">
        <w:rPr>
          <w:rFonts w:cs="Arial"/>
          <w:color w:val="000000" w:themeColor="text1"/>
          <w:sz w:val="24"/>
          <w:szCs w:val="24"/>
        </w:rPr>
        <w:t xml:space="preserve"> and </w:t>
      </w:r>
      <w:r w:rsidRPr="0005388B">
        <w:rPr>
          <w:rFonts w:cs="Arial"/>
          <w:color w:val="000000" w:themeColor="text1"/>
          <w:sz w:val="24"/>
          <w:szCs w:val="24"/>
        </w:rPr>
        <w:t xml:space="preserve">NANPA followed a standing agenda during scheduled monthly </w:t>
      </w:r>
      <w:r w:rsidR="00B81DED" w:rsidRPr="0005388B">
        <w:rPr>
          <w:rFonts w:cs="Arial"/>
          <w:color w:val="000000" w:themeColor="text1"/>
          <w:sz w:val="24"/>
          <w:szCs w:val="24"/>
        </w:rPr>
        <w:t>oversight meetings</w:t>
      </w:r>
      <w:r w:rsidRPr="0005388B">
        <w:rPr>
          <w:rFonts w:cs="Arial"/>
          <w:color w:val="000000" w:themeColor="text1"/>
          <w:sz w:val="24"/>
          <w:szCs w:val="24"/>
        </w:rPr>
        <w:t>. The NANPA prepared monthly performance measurements</w:t>
      </w:r>
      <w:r w:rsidR="00202111" w:rsidRPr="0005388B">
        <w:rPr>
          <w:rFonts w:cs="Arial"/>
          <w:color w:val="000000" w:themeColor="text1"/>
          <w:sz w:val="24"/>
          <w:szCs w:val="24"/>
        </w:rPr>
        <w:t>,</w:t>
      </w:r>
      <w:r w:rsidRPr="0005388B">
        <w:rPr>
          <w:rFonts w:cs="Arial"/>
          <w:color w:val="000000" w:themeColor="text1"/>
          <w:sz w:val="24"/>
          <w:szCs w:val="24"/>
        </w:rPr>
        <w:t xml:space="preserve"> status reports</w:t>
      </w:r>
      <w:r w:rsidR="005305CA" w:rsidRPr="0005388B">
        <w:rPr>
          <w:rFonts w:cs="Arial"/>
          <w:color w:val="000000" w:themeColor="text1"/>
          <w:sz w:val="24"/>
          <w:szCs w:val="24"/>
        </w:rPr>
        <w:t>,</w:t>
      </w:r>
      <w:r w:rsidR="00202111" w:rsidRPr="0005388B">
        <w:rPr>
          <w:rFonts w:cs="Arial"/>
          <w:color w:val="000000" w:themeColor="text1"/>
          <w:sz w:val="24"/>
          <w:szCs w:val="24"/>
        </w:rPr>
        <w:t xml:space="preserve"> and trouble ticket tracking</w:t>
      </w:r>
      <w:r w:rsidRPr="0005388B">
        <w:rPr>
          <w:rFonts w:cs="Arial"/>
          <w:color w:val="000000" w:themeColor="text1"/>
          <w:sz w:val="24"/>
          <w:szCs w:val="24"/>
        </w:rPr>
        <w:t xml:space="preserve"> for the NOWG that were reviewed in-depth during the monthly</w:t>
      </w:r>
      <w:r w:rsidR="00B81DED" w:rsidRPr="0005388B">
        <w:rPr>
          <w:rFonts w:cs="Arial"/>
          <w:color w:val="000000" w:themeColor="text1"/>
          <w:sz w:val="24"/>
          <w:szCs w:val="24"/>
        </w:rPr>
        <w:t xml:space="preserve"> meetings</w:t>
      </w:r>
      <w:r w:rsidRPr="0005388B">
        <w:rPr>
          <w:rFonts w:cs="Arial"/>
          <w:color w:val="000000" w:themeColor="text1"/>
          <w:sz w:val="24"/>
          <w:szCs w:val="24"/>
        </w:rPr>
        <w:t xml:space="preserve">.  NANPA also reported on a range of activities and services performed for the industry and regulators. </w:t>
      </w:r>
    </w:p>
    <w:p w:rsidR="00B33760" w:rsidRDefault="00B33760" w:rsidP="0039486D">
      <w:pPr>
        <w:rPr>
          <w:rFonts w:cs="Arial"/>
          <w:color w:val="000000" w:themeColor="text1"/>
          <w:sz w:val="24"/>
          <w:szCs w:val="24"/>
        </w:rPr>
      </w:pPr>
    </w:p>
    <w:p w:rsidR="0039486D" w:rsidRPr="0005388B" w:rsidRDefault="00476E21" w:rsidP="00B33760">
      <w:pPr>
        <w:spacing w:after="120"/>
        <w:rPr>
          <w:rFonts w:cs="Arial"/>
          <w:color w:val="000000" w:themeColor="text1"/>
          <w:sz w:val="24"/>
          <w:szCs w:val="24"/>
        </w:rPr>
      </w:pPr>
      <w:r>
        <w:rPr>
          <w:rFonts w:cs="Arial"/>
          <w:color w:val="000000" w:themeColor="text1"/>
          <w:sz w:val="24"/>
          <w:szCs w:val="24"/>
        </w:rPr>
        <w:t>Specifically, t</w:t>
      </w:r>
      <w:r w:rsidR="0039486D" w:rsidRPr="0005388B">
        <w:rPr>
          <w:rFonts w:cs="Arial"/>
          <w:color w:val="000000" w:themeColor="text1"/>
          <w:sz w:val="24"/>
          <w:szCs w:val="24"/>
        </w:rPr>
        <w:t>he NANPA reported to the NOWG on</w:t>
      </w:r>
      <w:r w:rsidR="0005388B" w:rsidRPr="0005388B">
        <w:rPr>
          <w:rFonts w:cs="Arial"/>
          <w:color w:val="000000" w:themeColor="text1"/>
          <w:sz w:val="24"/>
          <w:szCs w:val="24"/>
        </w:rPr>
        <w:t xml:space="preserve"> the following</w:t>
      </w:r>
      <w:r w:rsidR="0039486D" w:rsidRPr="0005388B">
        <w:rPr>
          <w:rFonts w:cs="Arial"/>
          <w:color w:val="000000" w:themeColor="text1"/>
          <w:sz w:val="24"/>
          <w:szCs w:val="24"/>
        </w:rPr>
        <w:t>:</w:t>
      </w:r>
    </w:p>
    <w:p w:rsidR="0039486D" w:rsidRPr="0005388B" w:rsidRDefault="0039486D" w:rsidP="00B33760">
      <w:pPr>
        <w:pStyle w:val="ListParagraph"/>
        <w:numPr>
          <w:ilvl w:val="0"/>
          <w:numId w:val="32"/>
        </w:numPr>
        <w:rPr>
          <w:rFonts w:ascii="Arial" w:hAnsi="Arial" w:cs="Arial"/>
          <w:color w:val="000000" w:themeColor="text1"/>
        </w:rPr>
      </w:pPr>
      <w:r w:rsidRPr="0005388B">
        <w:rPr>
          <w:rFonts w:ascii="Arial" w:hAnsi="Arial" w:cs="Arial"/>
          <w:color w:val="000000" w:themeColor="text1"/>
        </w:rPr>
        <w:t xml:space="preserve">Assistance provided to state regulators </w:t>
      </w:r>
    </w:p>
    <w:p w:rsidR="002205BC" w:rsidRPr="0076183A" w:rsidRDefault="0039486D"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Updates and enhancements</w:t>
      </w:r>
      <w:r w:rsidR="0005388B" w:rsidRPr="0076183A">
        <w:rPr>
          <w:rFonts w:ascii="Arial" w:hAnsi="Arial" w:cs="Arial"/>
          <w:color w:val="000000" w:themeColor="text1"/>
        </w:rPr>
        <w:t xml:space="preserve"> </w:t>
      </w:r>
      <w:r w:rsidRPr="0076183A">
        <w:rPr>
          <w:rFonts w:ascii="Arial" w:hAnsi="Arial" w:cs="Arial"/>
          <w:color w:val="000000" w:themeColor="text1"/>
        </w:rPr>
        <w:t xml:space="preserve">to NAS, </w:t>
      </w:r>
      <w:r w:rsidR="0005388B" w:rsidRPr="0076183A">
        <w:rPr>
          <w:rFonts w:ascii="Arial" w:hAnsi="Arial" w:cs="Arial"/>
          <w:color w:val="000000" w:themeColor="text1"/>
        </w:rPr>
        <w:t xml:space="preserve">including </w:t>
      </w:r>
      <w:r w:rsidR="00D00772" w:rsidRPr="0076183A">
        <w:rPr>
          <w:rFonts w:ascii="Arial" w:hAnsi="Arial" w:cs="Arial"/>
          <w:color w:val="000000" w:themeColor="text1"/>
        </w:rPr>
        <w:t xml:space="preserve">new </w:t>
      </w:r>
      <w:r w:rsidR="00476E21">
        <w:rPr>
          <w:rFonts w:ascii="Arial" w:hAnsi="Arial" w:cs="Arial"/>
          <w:color w:val="000000" w:themeColor="text1"/>
        </w:rPr>
        <w:t>s</w:t>
      </w:r>
      <w:r w:rsidR="00D00772" w:rsidRPr="0076183A">
        <w:rPr>
          <w:rFonts w:ascii="Arial" w:hAnsi="Arial" w:cs="Arial"/>
          <w:color w:val="000000" w:themeColor="text1"/>
        </w:rPr>
        <w:t xml:space="preserve">ecure File Transfer Protocol </w:t>
      </w:r>
      <w:r w:rsidR="00476E21">
        <w:rPr>
          <w:rFonts w:ascii="Arial" w:hAnsi="Arial" w:cs="Arial"/>
          <w:color w:val="000000" w:themeColor="text1"/>
        </w:rPr>
        <w:t xml:space="preserve">(FTP) </w:t>
      </w:r>
      <w:r w:rsidR="00D00772" w:rsidRPr="0076183A">
        <w:rPr>
          <w:rFonts w:ascii="Arial" w:hAnsi="Arial" w:cs="Arial"/>
          <w:color w:val="000000" w:themeColor="text1"/>
        </w:rPr>
        <w:t>servers for accepting NRUF submissions</w:t>
      </w:r>
    </w:p>
    <w:p w:rsidR="002205BC" w:rsidRPr="0076183A" w:rsidRDefault="0039486D"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 xml:space="preserve">NAS </w:t>
      </w:r>
      <w:r w:rsidR="002205BC" w:rsidRPr="0076183A">
        <w:rPr>
          <w:rFonts w:ascii="Arial" w:hAnsi="Arial" w:cs="Arial"/>
          <w:color w:val="000000" w:themeColor="text1"/>
        </w:rPr>
        <w:t xml:space="preserve">performance </w:t>
      </w:r>
      <w:r w:rsidR="001A1208" w:rsidRPr="0076183A">
        <w:rPr>
          <w:rFonts w:ascii="Arial" w:hAnsi="Arial" w:cs="Arial"/>
          <w:color w:val="000000" w:themeColor="text1"/>
        </w:rPr>
        <w:t>during</w:t>
      </w:r>
      <w:r w:rsidR="0005388B" w:rsidRPr="0076183A">
        <w:rPr>
          <w:rFonts w:ascii="Arial" w:hAnsi="Arial" w:cs="Arial"/>
          <w:color w:val="000000" w:themeColor="text1"/>
        </w:rPr>
        <w:t xml:space="preserve"> a</w:t>
      </w:r>
      <w:r w:rsidR="00351D3B" w:rsidRPr="0076183A">
        <w:rPr>
          <w:rFonts w:ascii="Arial" w:hAnsi="Arial" w:cs="Arial"/>
          <w:color w:val="000000" w:themeColor="text1"/>
        </w:rPr>
        <w:t>n extended</w:t>
      </w:r>
      <w:r w:rsidR="0005388B" w:rsidRPr="0076183A">
        <w:rPr>
          <w:rFonts w:ascii="Arial" w:hAnsi="Arial" w:cs="Arial"/>
          <w:color w:val="000000" w:themeColor="text1"/>
        </w:rPr>
        <w:t xml:space="preserve"> </w:t>
      </w:r>
      <w:r w:rsidR="00351D3B" w:rsidRPr="0076183A">
        <w:rPr>
          <w:rFonts w:ascii="Arial" w:hAnsi="Arial" w:cs="Arial"/>
          <w:color w:val="000000" w:themeColor="text1"/>
        </w:rPr>
        <w:t>failover exercise</w:t>
      </w:r>
    </w:p>
    <w:p w:rsidR="002205BC" w:rsidRPr="0076183A" w:rsidRDefault="00D00772"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Complaints and t</w:t>
      </w:r>
      <w:r w:rsidR="0039486D" w:rsidRPr="0076183A">
        <w:rPr>
          <w:rFonts w:ascii="Arial" w:hAnsi="Arial" w:cs="Arial"/>
          <w:color w:val="000000" w:themeColor="text1"/>
        </w:rPr>
        <w:t xml:space="preserve">rouble tickets that affected individual service providers, and </w:t>
      </w:r>
      <w:r w:rsidR="002A2661" w:rsidRPr="0076183A">
        <w:rPr>
          <w:rFonts w:ascii="Arial" w:hAnsi="Arial" w:cs="Arial"/>
          <w:color w:val="000000" w:themeColor="text1"/>
        </w:rPr>
        <w:t xml:space="preserve">trouble </w:t>
      </w:r>
      <w:r w:rsidR="0039486D" w:rsidRPr="0076183A">
        <w:rPr>
          <w:rFonts w:ascii="Arial" w:hAnsi="Arial" w:cs="Arial"/>
          <w:color w:val="000000" w:themeColor="text1"/>
        </w:rPr>
        <w:t>tickets that affected multiple NAS Users</w:t>
      </w:r>
    </w:p>
    <w:p w:rsidR="001A1208" w:rsidRPr="00CD5B63" w:rsidRDefault="001A1208" w:rsidP="00B33760">
      <w:pPr>
        <w:pStyle w:val="ListParagraph"/>
        <w:numPr>
          <w:ilvl w:val="0"/>
          <w:numId w:val="32"/>
        </w:numPr>
        <w:rPr>
          <w:rFonts w:ascii="Arial" w:hAnsi="Arial" w:cs="Arial"/>
          <w:color w:val="000000" w:themeColor="text1"/>
        </w:rPr>
      </w:pPr>
      <w:r w:rsidRPr="00CD5B63">
        <w:rPr>
          <w:rFonts w:ascii="Arial" w:hAnsi="Arial" w:cs="Arial"/>
          <w:color w:val="000000" w:themeColor="text1"/>
        </w:rPr>
        <w:t>Updates to the mass modification process</w:t>
      </w:r>
    </w:p>
    <w:p w:rsidR="00812D58" w:rsidRPr="0076183A" w:rsidRDefault="00812D58"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 xml:space="preserve">Updates to the State Reclamation Contact List and Safety Valve Quick Sheet </w:t>
      </w:r>
    </w:p>
    <w:p w:rsidR="00812D58" w:rsidRPr="0076183A" w:rsidRDefault="00812D58"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 xml:space="preserve">Procedures for processing applications for </w:t>
      </w:r>
      <w:r w:rsidR="00476E21">
        <w:rPr>
          <w:rFonts w:ascii="Arial" w:hAnsi="Arial" w:cs="Arial"/>
          <w:color w:val="000000" w:themeColor="text1"/>
        </w:rPr>
        <w:t xml:space="preserve">interconnected </w:t>
      </w:r>
      <w:r w:rsidRPr="0076183A">
        <w:rPr>
          <w:rFonts w:ascii="Arial" w:hAnsi="Arial" w:cs="Arial"/>
          <w:color w:val="000000" w:themeColor="text1"/>
        </w:rPr>
        <w:t>V</w:t>
      </w:r>
      <w:r w:rsidR="002D08E9" w:rsidRPr="0076183A">
        <w:rPr>
          <w:rFonts w:ascii="Arial" w:hAnsi="Arial" w:cs="Arial"/>
          <w:color w:val="000000" w:themeColor="text1"/>
        </w:rPr>
        <w:t>o</w:t>
      </w:r>
      <w:r w:rsidRPr="0076183A">
        <w:rPr>
          <w:rFonts w:ascii="Arial" w:hAnsi="Arial" w:cs="Arial"/>
          <w:color w:val="000000" w:themeColor="text1"/>
        </w:rPr>
        <w:t xml:space="preserve">IP </w:t>
      </w:r>
      <w:r w:rsidR="00476E21">
        <w:rPr>
          <w:rFonts w:ascii="Arial" w:hAnsi="Arial" w:cs="Arial"/>
          <w:color w:val="000000" w:themeColor="text1"/>
        </w:rPr>
        <w:t>s</w:t>
      </w:r>
      <w:r w:rsidRPr="0076183A">
        <w:rPr>
          <w:rFonts w:ascii="Arial" w:hAnsi="Arial" w:cs="Arial"/>
          <w:color w:val="000000" w:themeColor="text1"/>
        </w:rPr>
        <w:t xml:space="preserve">ervice </w:t>
      </w:r>
      <w:r w:rsidR="00476E21">
        <w:rPr>
          <w:rFonts w:ascii="Arial" w:hAnsi="Arial" w:cs="Arial"/>
          <w:color w:val="000000" w:themeColor="text1"/>
        </w:rPr>
        <w:t>p</w:t>
      </w:r>
      <w:r w:rsidRPr="0076183A">
        <w:rPr>
          <w:rFonts w:ascii="Arial" w:hAnsi="Arial" w:cs="Arial"/>
          <w:color w:val="000000" w:themeColor="text1"/>
        </w:rPr>
        <w:t>roviders</w:t>
      </w:r>
    </w:p>
    <w:p w:rsidR="0039486D" w:rsidRPr="0076183A" w:rsidRDefault="001A1208"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Numbering Resource Optimization efforts</w:t>
      </w:r>
    </w:p>
    <w:p w:rsidR="0039486D" w:rsidRPr="0076183A" w:rsidRDefault="0039486D"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Training for NANPA staff</w:t>
      </w:r>
      <w:r w:rsidR="00F053F3" w:rsidRPr="0076183A">
        <w:rPr>
          <w:rFonts w:ascii="Arial" w:hAnsi="Arial" w:cs="Arial"/>
          <w:color w:val="000000" w:themeColor="text1"/>
        </w:rPr>
        <w:t xml:space="preserve"> </w:t>
      </w:r>
    </w:p>
    <w:p w:rsidR="002B3CF5" w:rsidRPr="0076183A" w:rsidRDefault="002B3CF5"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 xml:space="preserve">Training for </w:t>
      </w:r>
      <w:r w:rsidR="00476E21">
        <w:rPr>
          <w:rFonts w:ascii="Arial" w:hAnsi="Arial" w:cs="Arial"/>
          <w:color w:val="000000" w:themeColor="text1"/>
        </w:rPr>
        <w:t xml:space="preserve">the </w:t>
      </w:r>
      <w:r w:rsidRPr="0076183A">
        <w:rPr>
          <w:rFonts w:ascii="Arial" w:hAnsi="Arial" w:cs="Arial"/>
          <w:color w:val="000000" w:themeColor="text1"/>
        </w:rPr>
        <w:t>industry on using NAS for NRUF submissions</w:t>
      </w:r>
    </w:p>
    <w:p w:rsidR="0039486D" w:rsidRPr="0076183A" w:rsidRDefault="0039486D"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General communications with industry and state regulators</w:t>
      </w:r>
    </w:p>
    <w:p w:rsidR="00812D58" w:rsidRPr="0076183A" w:rsidRDefault="00812D58"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New procedures for verifying intra-company OCN changes</w:t>
      </w:r>
    </w:p>
    <w:p w:rsidR="00812D58" w:rsidRPr="0076183A" w:rsidRDefault="00812D58"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 xml:space="preserve">Updates to </w:t>
      </w:r>
      <w:r w:rsidR="00476E21">
        <w:rPr>
          <w:rFonts w:ascii="Arial" w:hAnsi="Arial" w:cs="Arial"/>
          <w:color w:val="000000" w:themeColor="text1"/>
        </w:rPr>
        <w:t xml:space="preserve">the </w:t>
      </w:r>
      <w:r w:rsidRPr="0076183A">
        <w:rPr>
          <w:rFonts w:ascii="Arial" w:hAnsi="Arial" w:cs="Arial"/>
          <w:color w:val="000000" w:themeColor="text1"/>
        </w:rPr>
        <w:t>NANPA website</w:t>
      </w:r>
      <w:r w:rsidR="002B3CF5" w:rsidRPr="0076183A">
        <w:rPr>
          <w:rFonts w:ascii="Arial" w:hAnsi="Arial" w:cs="Arial"/>
          <w:color w:val="000000" w:themeColor="text1"/>
        </w:rPr>
        <w:t xml:space="preserve"> including </w:t>
      </w:r>
      <w:r w:rsidR="00476E21">
        <w:rPr>
          <w:rFonts w:ascii="Arial" w:hAnsi="Arial" w:cs="Arial"/>
          <w:color w:val="000000" w:themeColor="text1"/>
        </w:rPr>
        <w:t xml:space="preserve">its </w:t>
      </w:r>
      <w:r w:rsidR="002B3CF5" w:rsidRPr="0076183A">
        <w:rPr>
          <w:rFonts w:ascii="Arial" w:hAnsi="Arial" w:cs="Arial"/>
          <w:color w:val="000000" w:themeColor="text1"/>
        </w:rPr>
        <w:t>conversion to HTTPS</w:t>
      </w:r>
    </w:p>
    <w:p w:rsidR="00812D58" w:rsidRPr="0076183A" w:rsidRDefault="00812D58" w:rsidP="00B33760">
      <w:pPr>
        <w:pStyle w:val="ListParagraph"/>
        <w:numPr>
          <w:ilvl w:val="0"/>
          <w:numId w:val="32"/>
        </w:numPr>
        <w:rPr>
          <w:rFonts w:ascii="Arial" w:hAnsi="Arial" w:cs="Arial"/>
          <w:color w:val="000000" w:themeColor="text1"/>
        </w:rPr>
      </w:pPr>
      <w:r w:rsidRPr="0076183A">
        <w:rPr>
          <w:rFonts w:ascii="Arial" w:hAnsi="Arial" w:cs="Arial"/>
          <w:color w:val="000000" w:themeColor="text1"/>
        </w:rPr>
        <w:t>Updates to User Guides</w:t>
      </w:r>
    </w:p>
    <w:p w:rsidR="001A1208" w:rsidRPr="00E060AD" w:rsidRDefault="001A1208" w:rsidP="00B33760">
      <w:pPr>
        <w:pStyle w:val="ListParagraph"/>
        <w:numPr>
          <w:ilvl w:val="0"/>
          <w:numId w:val="32"/>
        </w:numPr>
        <w:rPr>
          <w:rFonts w:ascii="Arial" w:hAnsi="Arial" w:cs="Arial"/>
          <w:color w:val="000000" w:themeColor="text1"/>
        </w:rPr>
      </w:pPr>
      <w:r w:rsidRPr="00E060AD">
        <w:rPr>
          <w:rFonts w:ascii="Arial" w:hAnsi="Arial" w:cs="Arial"/>
          <w:color w:val="000000" w:themeColor="text1"/>
        </w:rPr>
        <w:t xml:space="preserve">Rate </w:t>
      </w:r>
      <w:r w:rsidR="00476E21">
        <w:rPr>
          <w:rFonts w:ascii="Arial" w:hAnsi="Arial" w:cs="Arial"/>
          <w:color w:val="000000" w:themeColor="text1"/>
        </w:rPr>
        <w:t>c</w:t>
      </w:r>
      <w:r w:rsidRPr="00E060AD">
        <w:rPr>
          <w:rFonts w:ascii="Arial" w:hAnsi="Arial" w:cs="Arial"/>
          <w:color w:val="000000" w:themeColor="text1"/>
        </w:rPr>
        <w:t xml:space="preserve">enter </w:t>
      </w:r>
      <w:r w:rsidR="00476E21">
        <w:rPr>
          <w:rFonts w:ascii="Arial" w:hAnsi="Arial" w:cs="Arial"/>
          <w:color w:val="000000" w:themeColor="text1"/>
        </w:rPr>
        <w:t>c</w:t>
      </w:r>
      <w:r w:rsidRPr="00E060AD">
        <w:rPr>
          <w:rFonts w:ascii="Arial" w:hAnsi="Arial" w:cs="Arial"/>
          <w:color w:val="000000" w:themeColor="text1"/>
        </w:rPr>
        <w:t>onsolidations</w:t>
      </w:r>
    </w:p>
    <w:p w:rsidR="0039486D" w:rsidRPr="00E060AD" w:rsidRDefault="0039486D" w:rsidP="0039486D">
      <w:pPr>
        <w:rPr>
          <w:rFonts w:cs="Arial"/>
          <w:color w:val="000000" w:themeColor="text1"/>
          <w:sz w:val="24"/>
          <w:szCs w:val="24"/>
        </w:rPr>
      </w:pPr>
    </w:p>
    <w:p w:rsidR="0080223E" w:rsidRDefault="0080223E" w:rsidP="0039486D">
      <w:pPr>
        <w:rPr>
          <w:rFonts w:cs="Arial"/>
          <w:color w:val="000000" w:themeColor="text1"/>
          <w:sz w:val="24"/>
          <w:szCs w:val="24"/>
        </w:rPr>
      </w:pPr>
    </w:p>
    <w:p w:rsidR="0039486D" w:rsidRPr="00E060AD" w:rsidRDefault="0039486D" w:rsidP="0039486D">
      <w:pPr>
        <w:rPr>
          <w:rFonts w:cs="Arial"/>
          <w:color w:val="000000" w:themeColor="text1"/>
          <w:sz w:val="24"/>
          <w:szCs w:val="24"/>
        </w:rPr>
      </w:pPr>
      <w:r w:rsidRPr="00E060AD">
        <w:rPr>
          <w:rFonts w:cs="Arial"/>
          <w:color w:val="000000" w:themeColor="text1"/>
          <w:sz w:val="24"/>
          <w:szCs w:val="24"/>
        </w:rPr>
        <w:t xml:space="preserve">See </w:t>
      </w:r>
      <w:r w:rsidRPr="00863D57">
        <w:rPr>
          <w:rFonts w:cs="Arial"/>
          <w:color w:val="000000" w:themeColor="text1"/>
          <w:sz w:val="24"/>
          <w:szCs w:val="24"/>
        </w:rPr>
        <w:t xml:space="preserve">Appendix </w:t>
      </w:r>
      <w:r w:rsidR="005F6471" w:rsidRPr="00863D57">
        <w:rPr>
          <w:rFonts w:cs="Arial"/>
          <w:color w:val="000000" w:themeColor="text1"/>
          <w:sz w:val="24"/>
          <w:szCs w:val="24"/>
        </w:rPr>
        <w:t>A</w:t>
      </w:r>
      <w:r w:rsidRPr="00E060AD">
        <w:rPr>
          <w:rFonts w:cs="Arial"/>
          <w:color w:val="000000" w:themeColor="text1"/>
          <w:sz w:val="24"/>
          <w:szCs w:val="24"/>
        </w:rPr>
        <w:t xml:space="preserve"> for 201</w:t>
      </w:r>
      <w:r w:rsidR="000664C8" w:rsidRPr="00E060AD">
        <w:rPr>
          <w:rFonts w:cs="Arial"/>
          <w:color w:val="000000" w:themeColor="text1"/>
          <w:sz w:val="24"/>
          <w:szCs w:val="24"/>
        </w:rPr>
        <w:t>5</w:t>
      </w:r>
      <w:r w:rsidRPr="00E060AD">
        <w:rPr>
          <w:rFonts w:cs="Arial"/>
          <w:color w:val="000000" w:themeColor="text1"/>
          <w:sz w:val="24"/>
          <w:szCs w:val="24"/>
        </w:rPr>
        <w:t xml:space="preserve"> NANPA / NOWG Standing Agenda</w:t>
      </w:r>
    </w:p>
    <w:p w:rsidR="0039486D" w:rsidRPr="00E060AD" w:rsidRDefault="0039486D" w:rsidP="0039486D">
      <w:pPr>
        <w:rPr>
          <w:rFonts w:cs="Arial"/>
          <w:color w:val="000000" w:themeColor="text1"/>
          <w:sz w:val="24"/>
          <w:szCs w:val="24"/>
        </w:rPr>
      </w:pPr>
      <w:r w:rsidRPr="00E060AD">
        <w:rPr>
          <w:rFonts w:cs="Arial"/>
          <w:color w:val="000000" w:themeColor="text1"/>
          <w:sz w:val="24"/>
          <w:szCs w:val="24"/>
        </w:rPr>
        <w:br w:type="page"/>
      </w:r>
    </w:p>
    <w:p w:rsidR="0039486D" w:rsidRPr="00B33760" w:rsidRDefault="0039486D" w:rsidP="00B33760">
      <w:pPr>
        <w:pStyle w:val="Heading1"/>
        <w:rPr>
          <w:rFonts w:cs="Arial"/>
          <w:bCs w:val="0"/>
          <w:color w:val="000000" w:themeColor="text1"/>
          <w:sz w:val="22"/>
          <w:szCs w:val="22"/>
        </w:rPr>
      </w:pPr>
      <w:bookmarkStart w:id="8" w:name="_Toc419974091"/>
      <w:r w:rsidRPr="00B33760">
        <w:rPr>
          <w:rFonts w:cs="Arial"/>
          <w:bCs w:val="0"/>
          <w:color w:val="000000" w:themeColor="text1"/>
          <w:sz w:val="28"/>
        </w:rPr>
        <w:t>Section 3.0</w:t>
      </w:r>
      <w:r w:rsidR="00B33760">
        <w:rPr>
          <w:rFonts w:cs="Arial"/>
          <w:bCs w:val="0"/>
          <w:color w:val="000000" w:themeColor="text1"/>
          <w:sz w:val="28"/>
        </w:rPr>
        <w:t xml:space="preserve">  </w:t>
      </w:r>
      <w:r w:rsidRPr="00B33760">
        <w:rPr>
          <w:rFonts w:cs="Arial"/>
          <w:bCs w:val="0"/>
          <w:color w:val="000000" w:themeColor="text1"/>
          <w:sz w:val="28"/>
        </w:rPr>
        <w:t>Program Improvement Plan (PIP)</w:t>
      </w:r>
      <w:bookmarkEnd w:id="8"/>
      <w:r w:rsidRPr="00B33760">
        <w:rPr>
          <w:rFonts w:cs="Arial"/>
          <w:bCs w:val="0"/>
          <w:color w:val="000000" w:themeColor="text1"/>
          <w:sz w:val="28"/>
        </w:rPr>
        <w:br/>
      </w:r>
    </w:p>
    <w:p w:rsidR="0039486D" w:rsidRPr="00F463B3" w:rsidRDefault="0039486D" w:rsidP="0039486D">
      <w:pPr>
        <w:rPr>
          <w:rFonts w:cs="Arial"/>
          <w:color w:val="000000" w:themeColor="text1"/>
          <w:sz w:val="24"/>
          <w:szCs w:val="24"/>
        </w:rPr>
      </w:pPr>
      <w:r w:rsidRPr="00F463B3">
        <w:rPr>
          <w:rFonts w:cs="Arial"/>
          <w:color w:val="000000" w:themeColor="text1"/>
          <w:sz w:val="24"/>
          <w:szCs w:val="24"/>
        </w:rPr>
        <w:t xml:space="preserve">The PIP is utilized for identifying and tracking </w:t>
      </w:r>
      <w:r w:rsidR="00F9592D" w:rsidRPr="00F463B3">
        <w:rPr>
          <w:rFonts w:cs="Arial"/>
          <w:color w:val="000000" w:themeColor="text1"/>
          <w:sz w:val="24"/>
          <w:szCs w:val="24"/>
        </w:rPr>
        <w:t xml:space="preserve">program </w:t>
      </w:r>
      <w:r w:rsidRPr="00F463B3">
        <w:rPr>
          <w:rFonts w:cs="Arial"/>
          <w:color w:val="000000" w:themeColor="text1"/>
          <w:sz w:val="24"/>
          <w:szCs w:val="24"/>
        </w:rPr>
        <w:t xml:space="preserve">improvements and improvements in the user experience. Additionally, the NANPA utilized the Monthly Operational Report (MOR) for tracking and reporting performance activities at the monthly status meetings. </w:t>
      </w:r>
    </w:p>
    <w:p w:rsidR="0039486D" w:rsidRPr="00F463B3" w:rsidRDefault="0039486D" w:rsidP="0039486D">
      <w:pPr>
        <w:rPr>
          <w:rFonts w:cs="Arial"/>
          <w:color w:val="000000" w:themeColor="text1"/>
          <w:sz w:val="24"/>
          <w:szCs w:val="24"/>
        </w:rPr>
      </w:pPr>
    </w:p>
    <w:p w:rsidR="0039486D" w:rsidRPr="00F463B3" w:rsidRDefault="0039486D" w:rsidP="00B33760">
      <w:pPr>
        <w:spacing w:after="120"/>
        <w:rPr>
          <w:rFonts w:cs="Arial"/>
          <w:color w:val="000000" w:themeColor="text1"/>
          <w:sz w:val="24"/>
          <w:szCs w:val="24"/>
        </w:rPr>
      </w:pPr>
      <w:r w:rsidRPr="00F463B3">
        <w:rPr>
          <w:rFonts w:cs="Arial"/>
          <w:color w:val="000000" w:themeColor="text1"/>
          <w:sz w:val="24"/>
          <w:szCs w:val="24"/>
        </w:rPr>
        <w:t>Highlights of the 201</w:t>
      </w:r>
      <w:r w:rsidR="00D00772" w:rsidRPr="00F463B3">
        <w:rPr>
          <w:rFonts w:cs="Arial"/>
          <w:color w:val="000000" w:themeColor="text1"/>
          <w:sz w:val="24"/>
          <w:szCs w:val="24"/>
        </w:rPr>
        <w:t>5</w:t>
      </w:r>
      <w:r w:rsidRPr="00F463B3">
        <w:rPr>
          <w:rFonts w:cs="Arial"/>
          <w:color w:val="000000" w:themeColor="text1"/>
          <w:sz w:val="24"/>
          <w:szCs w:val="24"/>
        </w:rPr>
        <w:t xml:space="preserve"> PIP included:</w:t>
      </w:r>
    </w:p>
    <w:p w:rsidR="00144845" w:rsidRPr="00F463B3" w:rsidRDefault="000664C8" w:rsidP="00B33760">
      <w:pPr>
        <w:pStyle w:val="ListParagraph"/>
        <w:numPr>
          <w:ilvl w:val="0"/>
          <w:numId w:val="33"/>
        </w:numPr>
        <w:rPr>
          <w:rFonts w:ascii="Arial" w:hAnsi="Arial" w:cs="Arial"/>
          <w:color w:val="000000" w:themeColor="text1"/>
        </w:rPr>
      </w:pPr>
      <w:r w:rsidRPr="00F463B3">
        <w:rPr>
          <w:rFonts w:ascii="Arial" w:hAnsi="Arial" w:cs="Arial"/>
          <w:color w:val="000000" w:themeColor="text1"/>
        </w:rPr>
        <w:t xml:space="preserve">Implementation of a new monitoring capability so the NAS load balancer can quickly identify application server problems and immediately re-direct traffic </w:t>
      </w:r>
    </w:p>
    <w:p w:rsidR="0039486D" w:rsidRPr="00F463B3" w:rsidRDefault="00144845" w:rsidP="00B33760">
      <w:pPr>
        <w:pStyle w:val="ListParagraph"/>
        <w:numPr>
          <w:ilvl w:val="0"/>
          <w:numId w:val="33"/>
        </w:numPr>
        <w:rPr>
          <w:rFonts w:ascii="Arial" w:hAnsi="Arial" w:cs="Arial"/>
          <w:color w:val="000000" w:themeColor="text1"/>
        </w:rPr>
      </w:pPr>
      <w:r w:rsidRPr="00F463B3">
        <w:rPr>
          <w:rFonts w:ascii="Arial" w:hAnsi="Arial" w:cs="Arial"/>
          <w:color w:val="000000" w:themeColor="text1"/>
        </w:rPr>
        <w:t xml:space="preserve">Ongoing </w:t>
      </w:r>
      <w:r w:rsidR="00476E21">
        <w:rPr>
          <w:rFonts w:ascii="Arial" w:hAnsi="Arial" w:cs="Arial"/>
          <w:color w:val="000000" w:themeColor="text1"/>
        </w:rPr>
        <w:t>c</w:t>
      </w:r>
      <w:r w:rsidRPr="00F463B3">
        <w:rPr>
          <w:rFonts w:ascii="Arial" w:hAnsi="Arial" w:cs="Arial"/>
          <w:color w:val="000000" w:themeColor="text1"/>
        </w:rPr>
        <w:t xml:space="preserve">ode </w:t>
      </w:r>
      <w:r w:rsidR="00476E21">
        <w:rPr>
          <w:rFonts w:ascii="Arial" w:hAnsi="Arial" w:cs="Arial"/>
          <w:color w:val="000000" w:themeColor="text1"/>
        </w:rPr>
        <w:t>a</w:t>
      </w:r>
      <w:r w:rsidRPr="00F463B3">
        <w:rPr>
          <w:rFonts w:ascii="Arial" w:hAnsi="Arial" w:cs="Arial"/>
          <w:color w:val="000000" w:themeColor="text1"/>
        </w:rPr>
        <w:t>dministrator training</w:t>
      </w:r>
      <w:r w:rsidR="002B3CF5" w:rsidRPr="00F463B3">
        <w:rPr>
          <w:rFonts w:ascii="Arial" w:hAnsi="Arial" w:cs="Arial"/>
          <w:color w:val="000000" w:themeColor="text1"/>
        </w:rPr>
        <w:t xml:space="preserve"> including procedures for processing applications of </w:t>
      </w:r>
      <w:r w:rsidR="00476E21">
        <w:rPr>
          <w:rFonts w:ascii="Arial" w:hAnsi="Arial" w:cs="Arial"/>
          <w:color w:val="000000" w:themeColor="text1"/>
        </w:rPr>
        <w:t xml:space="preserve">interconnected </w:t>
      </w:r>
      <w:r w:rsidR="002B3CF5" w:rsidRPr="00F463B3">
        <w:rPr>
          <w:rFonts w:ascii="Arial" w:hAnsi="Arial" w:cs="Arial"/>
          <w:color w:val="000000" w:themeColor="text1"/>
        </w:rPr>
        <w:t>V</w:t>
      </w:r>
      <w:r w:rsidR="00F463B3" w:rsidRPr="00F463B3">
        <w:rPr>
          <w:rFonts w:ascii="Arial" w:hAnsi="Arial" w:cs="Arial"/>
          <w:color w:val="000000" w:themeColor="text1"/>
        </w:rPr>
        <w:t>o</w:t>
      </w:r>
      <w:r w:rsidR="002B3CF5" w:rsidRPr="00F463B3">
        <w:rPr>
          <w:rFonts w:ascii="Arial" w:hAnsi="Arial" w:cs="Arial"/>
          <w:color w:val="000000" w:themeColor="text1"/>
        </w:rPr>
        <w:t xml:space="preserve">IP </w:t>
      </w:r>
      <w:r w:rsidR="00476E21">
        <w:rPr>
          <w:rFonts w:ascii="Arial" w:hAnsi="Arial" w:cs="Arial"/>
          <w:color w:val="000000" w:themeColor="text1"/>
        </w:rPr>
        <w:t>p</w:t>
      </w:r>
      <w:r w:rsidR="005F026C">
        <w:rPr>
          <w:rFonts w:ascii="Arial" w:hAnsi="Arial" w:cs="Arial"/>
          <w:color w:val="000000" w:themeColor="text1"/>
        </w:rPr>
        <w:t>roviders</w:t>
      </w:r>
      <w:r w:rsidR="005F026C" w:rsidRPr="00F463B3">
        <w:rPr>
          <w:rFonts w:ascii="Arial" w:hAnsi="Arial" w:cs="Arial"/>
          <w:color w:val="000000" w:themeColor="text1"/>
        </w:rPr>
        <w:t xml:space="preserve"> </w:t>
      </w:r>
    </w:p>
    <w:p w:rsidR="002B3CF5" w:rsidRPr="00F463B3" w:rsidRDefault="002B3CF5" w:rsidP="00B33760">
      <w:pPr>
        <w:pStyle w:val="ListParagraph"/>
        <w:numPr>
          <w:ilvl w:val="0"/>
          <w:numId w:val="33"/>
        </w:numPr>
        <w:rPr>
          <w:rFonts w:ascii="Arial" w:hAnsi="Arial" w:cs="Arial"/>
          <w:color w:val="000000" w:themeColor="text1"/>
        </w:rPr>
      </w:pPr>
      <w:r w:rsidRPr="00F463B3">
        <w:rPr>
          <w:rFonts w:ascii="Arial" w:hAnsi="Arial" w:cs="Arial"/>
          <w:color w:val="000000" w:themeColor="text1"/>
        </w:rPr>
        <w:t>Reviewing and updating internal NANPA Help Desk methods and procedures</w:t>
      </w:r>
    </w:p>
    <w:p w:rsidR="0039486D" w:rsidRPr="00F463B3" w:rsidRDefault="0039486D" w:rsidP="0039486D">
      <w:pPr>
        <w:rPr>
          <w:rFonts w:cs="Arial"/>
          <w:color w:val="000000" w:themeColor="text1"/>
          <w:sz w:val="24"/>
          <w:szCs w:val="24"/>
        </w:rPr>
      </w:pPr>
    </w:p>
    <w:p w:rsidR="0039486D" w:rsidRPr="00F463B3" w:rsidRDefault="0039486D" w:rsidP="0039486D">
      <w:pPr>
        <w:rPr>
          <w:rFonts w:cs="Arial"/>
          <w:color w:val="000000" w:themeColor="text1"/>
          <w:sz w:val="24"/>
          <w:szCs w:val="24"/>
        </w:rPr>
      </w:pPr>
    </w:p>
    <w:p w:rsidR="0039486D" w:rsidRPr="00F463B3" w:rsidRDefault="0039486D" w:rsidP="0039486D">
      <w:pPr>
        <w:rPr>
          <w:rFonts w:cs="Arial"/>
          <w:color w:val="000000" w:themeColor="text1"/>
          <w:sz w:val="24"/>
          <w:szCs w:val="24"/>
        </w:rPr>
      </w:pPr>
      <w:r w:rsidRPr="00F463B3">
        <w:rPr>
          <w:rFonts w:cs="Arial"/>
          <w:color w:val="000000" w:themeColor="text1"/>
          <w:sz w:val="24"/>
          <w:szCs w:val="24"/>
        </w:rPr>
        <w:t xml:space="preserve">See </w:t>
      </w:r>
      <w:r w:rsidRPr="00B11B11">
        <w:rPr>
          <w:rFonts w:cs="Arial"/>
          <w:color w:val="000000" w:themeColor="text1"/>
          <w:sz w:val="24"/>
          <w:szCs w:val="24"/>
        </w:rPr>
        <w:t xml:space="preserve">Appendix </w:t>
      </w:r>
      <w:r w:rsidR="005F6471" w:rsidRPr="00B11B11">
        <w:rPr>
          <w:rFonts w:cs="Arial"/>
          <w:color w:val="000000" w:themeColor="text1"/>
          <w:sz w:val="24"/>
          <w:szCs w:val="24"/>
        </w:rPr>
        <w:t>B</w:t>
      </w:r>
      <w:r w:rsidRPr="00F463B3">
        <w:rPr>
          <w:rFonts w:cs="Arial"/>
          <w:color w:val="000000" w:themeColor="text1"/>
          <w:sz w:val="24"/>
          <w:szCs w:val="24"/>
        </w:rPr>
        <w:t xml:space="preserve"> for 201</w:t>
      </w:r>
      <w:r w:rsidR="00D00772" w:rsidRPr="00F463B3">
        <w:rPr>
          <w:rFonts w:cs="Arial"/>
          <w:color w:val="000000" w:themeColor="text1"/>
          <w:sz w:val="24"/>
          <w:szCs w:val="24"/>
        </w:rPr>
        <w:t>5</w:t>
      </w:r>
      <w:r w:rsidRPr="00F463B3">
        <w:rPr>
          <w:rFonts w:cs="Arial"/>
          <w:color w:val="000000" w:themeColor="text1"/>
          <w:sz w:val="24"/>
          <w:szCs w:val="24"/>
        </w:rPr>
        <w:t xml:space="preserve"> NANPA PIP Report</w:t>
      </w:r>
    </w:p>
    <w:p w:rsidR="0039486D" w:rsidRPr="00E060AD" w:rsidRDefault="0039486D" w:rsidP="0039486D">
      <w:pPr>
        <w:rPr>
          <w:rFonts w:cs="Arial"/>
          <w:bCs/>
          <w:color w:val="000000" w:themeColor="text1"/>
          <w:sz w:val="24"/>
          <w:szCs w:val="28"/>
        </w:rPr>
      </w:pPr>
      <w:r w:rsidRPr="0053779C">
        <w:rPr>
          <w:rFonts w:cs="Arial"/>
          <w:bCs/>
          <w:color w:val="4F81BD" w:themeColor="accent1"/>
          <w:sz w:val="24"/>
          <w:szCs w:val="28"/>
        </w:rPr>
        <w:br w:type="page"/>
      </w:r>
    </w:p>
    <w:p w:rsidR="00A003B2" w:rsidRPr="00B33760" w:rsidRDefault="00A003B2" w:rsidP="00A003B2">
      <w:pPr>
        <w:keepNext/>
        <w:outlineLvl w:val="0"/>
        <w:rPr>
          <w:rFonts w:cs="Arial"/>
          <w:b/>
          <w:bCs/>
          <w:color w:val="000000" w:themeColor="text1"/>
          <w:szCs w:val="28"/>
        </w:rPr>
      </w:pPr>
      <w:bookmarkStart w:id="9" w:name="_Toc419974092"/>
      <w:r w:rsidRPr="00B33760">
        <w:rPr>
          <w:rFonts w:cs="Arial"/>
          <w:b/>
          <w:bCs/>
          <w:color w:val="000000" w:themeColor="text1"/>
          <w:szCs w:val="28"/>
        </w:rPr>
        <w:t>Section 4.0</w:t>
      </w:r>
      <w:r w:rsidR="00B33760">
        <w:rPr>
          <w:rFonts w:cs="Arial"/>
          <w:b/>
          <w:bCs/>
          <w:color w:val="000000" w:themeColor="text1"/>
          <w:szCs w:val="28"/>
        </w:rPr>
        <w:t xml:space="preserve">  </w:t>
      </w:r>
      <w:r w:rsidRPr="00B33760">
        <w:rPr>
          <w:rFonts w:cs="Arial"/>
          <w:b/>
          <w:bCs/>
          <w:color w:val="000000" w:themeColor="text1"/>
          <w:szCs w:val="28"/>
        </w:rPr>
        <w:t>2015 Performance Survey Results</w:t>
      </w:r>
      <w:bookmarkEnd w:id="9"/>
    </w:p>
    <w:p w:rsidR="00A003B2" w:rsidRPr="00816CB7" w:rsidRDefault="00A003B2" w:rsidP="00A003B2">
      <w:pPr>
        <w:rPr>
          <w:rFonts w:cs="Arial"/>
          <w:b/>
          <w:color w:val="000000" w:themeColor="text1"/>
          <w:sz w:val="24"/>
          <w:szCs w:val="24"/>
        </w:rPr>
      </w:pPr>
    </w:p>
    <w:p w:rsidR="00A003B2" w:rsidRPr="00816CB7" w:rsidRDefault="00A003B2" w:rsidP="00A003B2">
      <w:pPr>
        <w:rPr>
          <w:rFonts w:cs="Arial"/>
          <w:b/>
          <w:color w:val="000000" w:themeColor="text1"/>
          <w:sz w:val="24"/>
          <w:szCs w:val="24"/>
        </w:rPr>
      </w:pPr>
      <w:r w:rsidRPr="00816CB7">
        <w:rPr>
          <w:rFonts w:cs="Arial"/>
          <w:b/>
          <w:color w:val="000000" w:themeColor="text1"/>
          <w:sz w:val="24"/>
          <w:szCs w:val="24"/>
        </w:rPr>
        <w:t>4.1</w:t>
      </w:r>
      <w:r w:rsidRPr="00816CB7">
        <w:rPr>
          <w:rFonts w:cs="Arial"/>
          <w:b/>
          <w:color w:val="000000" w:themeColor="text1"/>
          <w:sz w:val="24"/>
          <w:szCs w:val="24"/>
        </w:rPr>
        <w:tab/>
        <w:t xml:space="preserve">Survey Ratings – Quantitative Analysis </w:t>
      </w:r>
    </w:p>
    <w:p w:rsidR="00A003B2" w:rsidRPr="00816CB7" w:rsidRDefault="00A003B2" w:rsidP="00A003B2">
      <w:pPr>
        <w:rPr>
          <w:rFonts w:cs="Arial"/>
          <w:color w:val="000000" w:themeColor="text1"/>
          <w:sz w:val="24"/>
          <w:szCs w:val="24"/>
        </w:rPr>
      </w:pPr>
    </w:p>
    <w:p w:rsidR="00A003B2" w:rsidRPr="00816CB7" w:rsidRDefault="00A003B2" w:rsidP="00A003B2">
      <w:pPr>
        <w:rPr>
          <w:rFonts w:cs="Arial"/>
          <w:color w:val="000000" w:themeColor="text1"/>
          <w:sz w:val="24"/>
          <w:szCs w:val="24"/>
        </w:rPr>
      </w:pPr>
      <w:r w:rsidRPr="00816CB7">
        <w:rPr>
          <w:rFonts w:cs="Arial"/>
          <w:color w:val="000000" w:themeColor="text1"/>
          <w:sz w:val="24"/>
          <w:szCs w:val="24"/>
        </w:rPr>
        <w:t>The NANPA 2015 Performance Survey was completed by a total of 68 respondents.  The respondents were comprised of 52 Industry and Other respondents and 16 State Regulatory Commission respondents.</w:t>
      </w:r>
    </w:p>
    <w:p w:rsidR="00A003B2" w:rsidRPr="00816CB7" w:rsidRDefault="00A003B2" w:rsidP="00A003B2">
      <w:pPr>
        <w:rPr>
          <w:rFonts w:cs="Arial"/>
          <w:color w:val="000000" w:themeColor="text1"/>
          <w:sz w:val="24"/>
          <w:szCs w:val="24"/>
        </w:rPr>
      </w:pPr>
    </w:p>
    <w:p w:rsidR="00A003B2" w:rsidRPr="00816CB7" w:rsidRDefault="00A003B2" w:rsidP="00A003B2">
      <w:pPr>
        <w:rPr>
          <w:rFonts w:cs="Arial"/>
          <w:color w:val="000000" w:themeColor="text1"/>
          <w:sz w:val="24"/>
          <w:szCs w:val="24"/>
        </w:rPr>
      </w:pPr>
      <w:r w:rsidRPr="00816CB7">
        <w:rPr>
          <w:rFonts w:cs="Arial"/>
          <w:color w:val="000000" w:themeColor="text1"/>
          <w:sz w:val="24"/>
          <w:szCs w:val="24"/>
        </w:rPr>
        <w:t>Respondents provided a rating for one question in each section. Following are the aggregated response ratings:</w:t>
      </w:r>
    </w:p>
    <w:p w:rsidR="00A003B2" w:rsidRDefault="00A003B2" w:rsidP="00A003B2">
      <w:pPr>
        <w:rPr>
          <w:rFonts w:cs="Arial"/>
          <w:color w:val="000000" w:themeColor="text1"/>
          <w:sz w:val="24"/>
          <w:szCs w:val="24"/>
        </w:rPr>
      </w:pPr>
    </w:p>
    <w:tbl>
      <w:tblPr>
        <w:tblW w:w="9360" w:type="dxa"/>
        <w:tblInd w:w="144" w:type="dxa"/>
        <w:tblCellMar>
          <w:left w:w="0" w:type="dxa"/>
          <w:right w:w="0" w:type="dxa"/>
        </w:tblCellMar>
        <w:tblLook w:val="04A0" w:firstRow="1" w:lastRow="0" w:firstColumn="1" w:lastColumn="0" w:noHBand="0" w:noVBand="1"/>
      </w:tblPr>
      <w:tblGrid>
        <w:gridCol w:w="4530"/>
        <w:gridCol w:w="1698"/>
        <w:gridCol w:w="1566"/>
        <w:gridCol w:w="1566"/>
      </w:tblGrid>
      <w:tr w:rsidR="00283323" w:rsidRPr="00DF6244" w:rsidTr="00283323">
        <w:trPr>
          <w:trHeight w:val="288"/>
        </w:trPr>
        <w:tc>
          <w:tcPr>
            <w:tcW w:w="471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9B144F" w:rsidRPr="00DF6244" w:rsidRDefault="009B144F" w:rsidP="009B144F">
            <w:pPr>
              <w:jc w:val="center"/>
              <w:rPr>
                <w:rFonts w:cs="Arial"/>
                <w:color w:val="000000" w:themeColor="text1"/>
                <w:sz w:val="24"/>
                <w:szCs w:val="24"/>
              </w:rPr>
            </w:pPr>
            <w:r w:rsidRPr="00DF6244">
              <w:rPr>
                <w:rFonts w:cs="Arial"/>
                <w:b/>
                <w:bCs/>
                <w:color w:val="000000" w:themeColor="text1"/>
                <w:sz w:val="24"/>
                <w:szCs w:val="24"/>
              </w:rPr>
              <w:t>Section</w:t>
            </w:r>
          </w:p>
        </w:tc>
        <w:tc>
          <w:tcPr>
            <w:tcW w:w="1764"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9B144F" w:rsidRPr="00DF6244" w:rsidRDefault="009B144F" w:rsidP="009B144F">
            <w:pPr>
              <w:jc w:val="center"/>
              <w:rPr>
                <w:rFonts w:cs="Arial"/>
                <w:color w:val="000000" w:themeColor="text1"/>
                <w:sz w:val="24"/>
                <w:szCs w:val="24"/>
              </w:rPr>
            </w:pPr>
            <w:r w:rsidRPr="00DF6244">
              <w:rPr>
                <w:rFonts w:cs="Arial"/>
                <w:b/>
                <w:bCs/>
                <w:color w:val="000000" w:themeColor="text1"/>
                <w:sz w:val="24"/>
                <w:szCs w:val="24"/>
              </w:rPr>
              <w:t>Met</w:t>
            </w:r>
          </w:p>
        </w:tc>
        <w:tc>
          <w:tcPr>
            <w:tcW w:w="1623"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9B144F" w:rsidRPr="00DF6244" w:rsidRDefault="009B144F" w:rsidP="009B144F">
            <w:pPr>
              <w:jc w:val="center"/>
              <w:rPr>
                <w:rFonts w:cs="Arial"/>
                <w:color w:val="000000" w:themeColor="text1"/>
                <w:sz w:val="24"/>
                <w:szCs w:val="24"/>
              </w:rPr>
            </w:pPr>
            <w:r w:rsidRPr="00DF6244">
              <w:rPr>
                <w:rFonts w:cs="Arial"/>
                <w:b/>
                <w:bCs/>
                <w:color w:val="000000" w:themeColor="text1"/>
                <w:sz w:val="24"/>
                <w:szCs w:val="24"/>
              </w:rPr>
              <w:t>Not Met</w:t>
            </w:r>
          </w:p>
        </w:tc>
        <w:tc>
          <w:tcPr>
            <w:tcW w:w="1623"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9B144F" w:rsidRPr="00DF6244" w:rsidRDefault="009B144F" w:rsidP="009B144F">
            <w:pPr>
              <w:jc w:val="center"/>
              <w:rPr>
                <w:rFonts w:cs="Arial"/>
                <w:color w:val="000000" w:themeColor="text1"/>
                <w:sz w:val="24"/>
                <w:szCs w:val="24"/>
              </w:rPr>
            </w:pPr>
            <w:r w:rsidRPr="00DF6244">
              <w:rPr>
                <w:rFonts w:cs="Arial"/>
                <w:b/>
                <w:bCs/>
                <w:color w:val="000000" w:themeColor="text1"/>
                <w:sz w:val="24"/>
                <w:szCs w:val="24"/>
              </w:rPr>
              <w:t>N/A</w:t>
            </w:r>
          </w:p>
        </w:tc>
      </w:tr>
      <w:tr w:rsidR="00283323" w:rsidRPr="00283323" w:rsidTr="00283323">
        <w:trPr>
          <w:trHeight w:val="288"/>
        </w:trPr>
        <w:tc>
          <w:tcPr>
            <w:tcW w:w="4710" w:type="dxa"/>
            <w:tcBorders>
              <w:top w:val="single" w:sz="24"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 xml:space="preserve">CO Code (NXX) Administration </w:t>
            </w:r>
          </w:p>
        </w:tc>
        <w:tc>
          <w:tcPr>
            <w:tcW w:w="1764" w:type="dxa"/>
            <w:tcBorders>
              <w:top w:val="single" w:sz="24"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58</w:t>
            </w:r>
          </w:p>
        </w:tc>
        <w:tc>
          <w:tcPr>
            <w:tcW w:w="1623" w:type="dxa"/>
            <w:tcBorders>
              <w:top w:val="single" w:sz="24"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0</w:t>
            </w:r>
          </w:p>
        </w:tc>
        <w:tc>
          <w:tcPr>
            <w:tcW w:w="1623" w:type="dxa"/>
            <w:tcBorders>
              <w:top w:val="single" w:sz="24"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10</w:t>
            </w:r>
          </w:p>
        </w:tc>
      </w:tr>
      <w:tr w:rsidR="00283323" w:rsidRPr="00283323" w:rsidTr="00283323">
        <w:trPr>
          <w:trHeight w:val="288"/>
        </w:trPr>
        <w:tc>
          <w:tcPr>
            <w:tcW w:w="47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 xml:space="preserve">NPA Relief Planning  </w:t>
            </w:r>
          </w:p>
        </w:tc>
        <w:tc>
          <w:tcPr>
            <w:tcW w:w="1764"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61</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0</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7</w:t>
            </w:r>
          </w:p>
        </w:tc>
      </w:tr>
      <w:tr w:rsidR="00283323" w:rsidRPr="00283323" w:rsidTr="00283323">
        <w:trPr>
          <w:trHeight w:val="288"/>
        </w:trPr>
        <w:tc>
          <w:tcPr>
            <w:tcW w:w="4710"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 xml:space="preserve">NRUF </w:t>
            </w:r>
          </w:p>
        </w:tc>
        <w:tc>
          <w:tcPr>
            <w:tcW w:w="1764"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62</w:t>
            </w:r>
          </w:p>
        </w:tc>
        <w:tc>
          <w:tcPr>
            <w:tcW w:w="1623"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0</w:t>
            </w:r>
          </w:p>
        </w:tc>
        <w:tc>
          <w:tcPr>
            <w:tcW w:w="1623"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6</w:t>
            </w:r>
          </w:p>
        </w:tc>
      </w:tr>
      <w:tr w:rsidR="00283323" w:rsidRPr="00283323" w:rsidTr="00283323">
        <w:trPr>
          <w:trHeight w:val="288"/>
        </w:trPr>
        <w:tc>
          <w:tcPr>
            <w:tcW w:w="47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 xml:space="preserve">Other NANP Resources </w:t>
            </w:r>
          </w:p>
        </w:tc>
        <w:tc>
          <w:tcPr>
            <w:tcW w:w="1764"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46</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0</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22</w:t>
            </w:r>
          </w:p>
        </w:tc>
      </w:tr>
      <w:tr w:rsidR="00283323" w:rsidRPr="00283323" w:rsidTr="00283323">
        <w:trPr>
          <w:trHeight w:val="288"/>
        </w:trPr>
        <w:tc>
          <w:tcPr>
            <w:tcW w:w="4710"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 xml:space="preserve">NANP Administration System (NAS) </w:t>
            </w:r>
          </w:p>
        </w:tc>
        <w:tc>
          <w:tcPr>
            <w:tcW w:w="1764"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65</w:t>
            </w:r>
          </w:p>
        </w:tc>
        <w:tc>
          <w:tcPr>
            <w:tcW w:w="1623"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0</w:t>
            </w:r>
          </w:p>
        </w:tc>
        <w:tc>
          <w:tcPr>
            <w:tcW w:w="1623"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3</w:t>
            </w:r>
          </w:p>
        </w:tc>
      </w:tr>
      <w:tr w:rsidR="00283323" w:rsidRPr="00283323" w:rsidTr="00283323">
        <w:trPr>
          <w:trHeight w:val="288"/>
        </w:trPr>
        <w:tc>
          <w:tcPr>
            <w:tcW w:w="47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NANPA Website and Reports </w:t>
            </w:r>
          </w:p>
        </w:tc>
        <w:tc>
          <w:tcPr>
            <w:tcW w:w="1764"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62</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4</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2</w:t>
            </w:r>
          </w:p>
        </w:tc>
      </w:tr>
      <w:tr w:rsidR="00283323" w:rsidRPr="00283323" w:rsidTr="00283323">
        <w:trPr>
          <w:trHeight w:val="288"/>
        </w:trPr>
        <w:tc>
          <w:tcPr>
            <w:tcW w:w="4710"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NANPA Industry Activities</w:t>
            </w:r>
          </w:p>
        </w:tc>
        <w:tc>
          <w:tcPr>
            <w:tcW w:w="1764"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44</w:t>
            </w:r>
          </w:p>
        </w:tc>
        <w:tc>
          <w:tcPr>
            <w:tcW w:w="1623"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0</w:t>
            </w:r>
          </w:p>
        </w:tc>
        <w:tc>
          <w:tcPr>
            <w:tcW w:w="1623" w:type="dxa"/>
            <w:tcBorders>
              <w:top w:val="single" w:sz="8" w:space="0" w:color="FFFFFF"/>
              <w:left w:val="single" w:sz="8" w:space="0" w:color="FFFFFF"/>
              <w:bottom w:val="single" w:sz="8" w:space="0" w:color="FFFFFF"/>
              <w:right w:val="single" w:sz="8" w:space="0" w:color="FFFFFF"/>
            </w:tcBorders>
            <w:shd w:val="clear" w:color="auto" w:fill="E6E6E6"/>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24</w:t>
            </w:r>
          </w:p>
        </w:tc>
      </w:tr>
      <w:tr w:rsidR="00283323" w:rsidRPr="00283323" w:rsidTr="00283323">
        <w:trPr>
          <w:trHeight w:val="288"/>
        </w:trPr>
        <w:tc>
          <w:tcPr>
            <w:tcW w:w="47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52207F" w:rsidRPr="00283323" w:rsidRDefault="00283323" w:rsidP="00283323">
            <w:pPr>
              <w:rPr>
                <w:rFonts w:cs="Arial"/>
                <w:color w:val="000000" w:themeColor="text1"/>
                <w:sz w:val="24"/>
                <w:szCs w:val="24"/>
              </w:rPr>
            </w:pPr>
            <w:r w:rsidRPr="00283323">
              <w:rPr>
                <w:rFonts w:cs="Arial"/>
                <w:color w:val="000000" w:themeColor="text1"/>
                <w:sz w:val="24"/>
                <w:szCs w:val="24"/>
              </w:rPr>
              <w:t xml:space="preserve">Overall Assessment of the NANPA </w:t>
            </w:r>
          </w:p>
        </w:tc>
        <w:tc>
          <w:tcPr>
            <w:tcW w:w="1764"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65</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0</w:t>
            </w:r>
          </w:p>
        </w:tc>
        <w:tc>
          <w:tcPr>
            <w:tcW w:w="1623" w:type="dxa"/>
            <w:tcBorders>
              <w:top w:val="single" w:sz="8" w:space="0" w:color="FFFFFF"/>
              <w:left w:val="single" w:sz="8" w:space="0" w:color="FFFFFF"/>
              <w:bottom w:val="single" w:sz="8" w:space="0" w:color="FFFFFF"/>
              <w:right w:val="single" w:sz="8" w:space="0" w:color="FFFFFF"/>
            </w:tcBorders>
            <w:shd w:val="clear" w:color="auto" w:fill="CCCCCC"/>
            <w:tcMar>
              <w:top w:w="72" w:type="dxa"/>
              <w:left w:w="144" w:type="dxa"/>
              <w:bottom w:w="72" w:type="dxa"/>
              <w:right w:w="144" w:type="dxa"/>
            </w:tcMar>
            <w:vAlign w:val="center"/>
            <w:hideMark/>
          </w:tcPr>
          <w:p w:rsidR="009B144F" w:rsidRDefault="00283323" w:rsidP="009B144F">
            <w:pPr>
              <w:jc w:val="center"/>
              <w:rPr>
                <w:rFonts w:cs="Arial"/>
                <w:color w:val="000000" w:themeColor="text1"/>
                <w:sz w:val="24"/>
                <w:szCs w:val="24"/>
              </w:rPr>
            </w:pPr>
            <w:r w:rsidRPr="00283323">
              <w:rPr>
                <w:rFonts w:cs="Arial"/>
                <w:color w:val="000000" w:themeColor="text1"/>
                <w:sz w:val="24"/>
                <w:szCs w:val="24"/>
              </w:rPr>
              <w:t>3</w:t>
            </w:r>
          </w:p>
        </w:tc>
      </w:tr>
    </w:tbl>
    <w:p w:rsidR="00283323" w:rsidRPr="00816CB7" w:rsidRDefault="00283323" w:rsidP="00A003B2">
      <w:pPr>
        <w:rPr>
          <w:rFonts w:cs="Arial"/>
          <w:color w:val="000000" w:themeColor="text1"/>
          <w:sz w:val="24"/>
          <w:szCs w:val="24"/>
        </w:rPr>
      </w:pPr>
    </w:p>
    <w:p w:rsidR="00A003B2" w:rsidRPr="00A76DE6" w:rsidRDefault="00A003B2" w:rsidP="00A003B2">
      <w:pPr>
        <w:rPr>
          <w:rFonts w:cs="Arial"/>
          <w:color w:val="000000" w:themeColor="text1"/>
          <w:sz w:val="24"/>
          <w:szCs w:val="24"/>
        </w:rPr>
      </w:pPr>
      <w:r w:rsidRPr="00A76DE6">
        <w:rPr>
          <w:rFonts w:cs="Arial"/>
          <w:color w:val="000000" w:themeColor="text1"/>
          <w:sz w:val="24"/>
          <w:szCs w:val="24"/>
        </w:rPr>
        <w:t xml:space="preserve">See </w:t>
      </w:r>
      <w:r w:rsidRPr="00B11B11">
        <w:rPr>
          <w:rFonts w:cs="Arial"/>
          <w:color w:val="000000" w:themeColor="text1"/>
          <w:sz w:val="24"/>
          <w:szCs w:val="24"/>
        </w:rPr>
        <w:t>Appendix C</w:t>
      </w:r>
      <w:r w:rsidRPr="00A76DE6">
        <w:rPr>
          <w:rFonts w:cs="Arial"/>
          <w:color w:val="000000" w:themeColor="text1"/>
          <w:sz w:val="24"/>
          <w:szCs w:val="24"/>
        </w:rPr>
        <w:t xml:space="preserve"> for 2015 NANPA Numerical Survey Results and Bar Charts and </w:t>
      </w:r>
      <w:r w:rsidRPr="00B11B11">
        <w:rPr>
          <w:rFonts w:cs="Arial"/>
          <w:color w:val="000000" w:themeColor="text1"/>
          <w:sz w:val="24"/>
          <w:szCs w:val="24"/>
        </w:rPr>
        <w:t>Appendix D</w:t>
      </w:r>
      <w:r w:rsidRPr="00A76DE6">
        <w:rPr>
          <w:rFonts w:cs="Arial"/>
          <w:color w:val="000000" w:themeColor="text1"/>
          <w:sz w:val="24"/>
          <w:szCs w:val="24"/>
        </w:rPr>
        <w:t xml:space="preserve"> for 2015 NANPA Survey Cover Letter and Performance Survey</w:t>
      </w:r>
    </w:p>
    <w:p w:rsidR="00A003B2" w:rsidRDefault="00A003B2" w:rsidP="00A003B2">
      <w:pPr>
        <w:rPr>
          <w:color w:val="000000" w:themeColor="text1"/>
        </w:rPr>
      </w:pPr>
    </w:p>
    <w:p w:rsidR="00B33760" w:rsidRPr="00E060AD" w:rsidRDefault="00B33760" w:rsidP="00A003B2">
      <w:pPr>
        <w:rPr>
          <w:color w:val="000000" w:themeColor="text1"/>
        </w:rPr>
      </w:pPr>
    </w:p>
    <w:p w:rsidR="00AE5FBD" w:rsidRPr="00083DE3" w:rsidRDefault="00AE5FBD" w:rsidP="00AE5FBD">
      <w:pPr>
        <w:rPr>
          <w:rFonts w:cs="Arial"/>
          <w:b/>
          <w:sz w:val="24"/>
          <w:szCs w:val="24"/>
        </w:rPr>
      </w:pPr>
      <w:r w:rsidRPr="00083DE3">
        <w:rPr>
          <w:rFonts w:cs="Arial"/>
          <w:b/>
          <w:sz w:val="24"/>
          <w:szCs w:val="24"/>
        </w:rPr>
        <w:t>4.2</w:t>
      </w:r>
      <w:r w:rsidRPr="00083DE3">
        <w:rPr>
          <w:rFonts w:cs="Arial"/>
          <w:b/>
          <w:sz w:val="24"/>
          <w:szCs w:val="24"/>
        </w:rPr>
        <w:tab/>
        <w:t xml:space="preserve"> </w:t>
      </w:r>
      <w:r w:rsidR="00E76779" w:rsidRPr="00083DE3">
        <w:rPr>
          <w:rFonts w:cs="Arial"/>
          <w:b/>
          <w:sz w:val="24"/>
          <w:szCs w:val="24"/>
        </w:rPr>
        <w:t xml:space="preserve">NANPA Survey </w:t>
      </w:r>
      <w:r w:rsidRPr="00083DE3">
        <w:rPr>
          <w:rFonts w:cs="Arial"/>
          <w:b/>
          <w:sz w:val="24"/>
          <w:szCs w:val="24"/>
        </w:rPr>
        <w:t>Written Comments</w:t>
      </w:r>
      <w:r w:rsidR="004F204D" w:rsidRPr="00083DE3">
        <w:rPr>
          <w:rFonts w:cs="Arial"/>
          <w:b/>
          <w:sz w:val="24"/>
          <w:szCs w:val="24"/>
        </w:rPr>
        <w:t xml:space="preserve"> </w:t>
      </w:r>
    </w:p>
    <w:p w:rsidR="00AE5FBD" w:rsidRPr="00083DE3" w:rsidRDefault="00AE5FBD" w:rsidP="00AE5FBD">
      <w:pPr>
        <w:rPr>
          <w:rFonts w:cs="Arial"/>
          <w:b/>
          <w:sz w:val="24"/>
          <w:szCs w:val="24"/>
        </w:rPr>
      </w:pPr>
    </w:p>
    <w:p w:rsidR="00AF688F" w:rsidRPr="00083DE3" w:rsidRDefault="00AF688F" w:rsidP="00AF688F">
      <w:pPr>
        <w:rPr>
          <w:rFonts w:cs="Arial"/>
          <w:sz w:val="24"/>
          <w:szCs w:val="24"/>
        </w:rPr>
      </w:pPr>
      <w:r w:rsidRPr="00083DE3">
        <w:rPr>
          <w:rFonts w:cs="Arial"/>
          <w:sz w:val="24"/>
          <w:szCs w:val="24"/>
        </w:rPr>
        <w:t>The comment section in the survey allowed respondents the opportunity to provide details regarding their satisfaction or dissatisfaction with NANPA’s performance in 201</w:t>
      </w:r>
      <w:r w:rsidR="00D134F8">
        <w:rPr>
          <w:rFonts w:cs="Arial"/>
          <w:sz w:val="24"/>
          <w:szCs w:val="24"/>
        </w:rPr>
        <w:t>5</w:t>
      </w:r>
      <w:r w:rsidRPr="00083DE3">
        <w:rPr>
          <w:rFonts w:cs="Arial"/>
          <w:sz w:val="24"/>
          <w:szCs w:val="24"/>
        </w:rPr>
        <w:t>.  The NOWG reviewed all comments to determine if there was a common theme substantiated by multiple respondents.</w:t>
      </w:r>
    </w:p>
    <w:p w:rsidR="00AF688F" w:rsidRPr="00083DE3" w:rsidRDefault="00AF688F" w:rsidP="00AF688F">
      <w:pPr>
        <w:rPr>
          <w:rFonts w:cs="Arial"/>
          <w:sz w:val="24"/>
          <w:szCs w:val="24"/>
        </w:rPr>
      </w:pPr>
    </w:p>
    <w:p w:rsidR="00AF688F" w:rsidRPr="00083DE3" w:rsidRDefault="00AF688F" w:rsidP="00AF688F">
      <w:pPr>
        <w:rPr>
          <w:rFonts w:cs="Arial"/>
          <w:sz w:val="24"/>
          <w:szCs w:val="24"/>
        </w:rPr>
      </w:pPr>
      <w:r w:rsidRPr="00083DE3">
        <w:rPr>
          <w:rFonts w:cs="Arial"/>
          <w:sz w:val="24"/>
          <w:szCs w:val="24"/>
        </w:rPr>
        <w:t>Following is a summary of written comments that were provided by survey respondents.</w:t>
      </w:r>
    </w:p>
    <w:p w:rsidR="00DF6244" w:rsidRDefault="00DF6244">
      <w:pPr>
        <w:rPr>
          <w:rFonts w:cs="Arial"/>
          <w:sz w:val="24"/>
          <w:szCs w:val="24"/>
        </w:rPr>
      </w:pPr>
      <w:r>
        <w:rPr>
          <w:rFonts w:cs="Arial"/>
          <w:sz w:val="24"/>
          <w:szCs w:val="24"/>
        </w:rPr>
        <w:br w:type="page"/>
      </w:r>
    </w:p>
    <w:p w:rsidR="00AF688F" w:rsidRPr="00083DE3" w:rsidRDefault="00B72A04" w:rsidP="00DF6244">
      <w:pPr>
        <w:spacing w:after="120"/>
        <w:rPr>
          <w:rFonts w:cs="Arial"/>
          <w:sz w:val="24"/>
          <w:szCs w:val="24"/>
        </w:rPr>
      </w:pPr>
      <w:r>
        <w:rPr>
          <w:rFonts w:cs="Arial"/>
          <w:sz w:val="24"/>
          <w:szCs w:val="24"/>
        </w:rPr>
        <w:t>T</w:t>
      </w:r>
      <w:r w:rsidR="00AF688F" w:rsidRPr="00083DE3">
        <w:rPr>
          <w:rFonts w:cs="Arial"/>
          <w:sz w:val="24"/>
          <w:szCs w:val="24"/>
        </w:rPr>
        <w:t>he comments provided praise for individual staff members and expressed an appreciation for the quality of service provided by NANPA.  The following adjectives and phrases were used by multiple respondents to describe their experiences in working with the NANPA staff:</w:t>
      </w:r>
    </w:p>
    <w:p w:rsidR="00AF688F" w:rsidRPr="00083DE3" w:rsidRDefault="00D134F8" w:rsidP="00DF6244">
      <w:pPr>
        <w:numPr>
          <w:ilvl w:val="0"/>
          <w:numId w:val="34"/>
        </w:numPr>
        <w:rPr>
          <w:rFonts w:cs="Arial"/>
          <w:sz w:val="24"/>
          <w:szCs w:val="24"/>
        </w:rPr>
      </w:pPr>
      <w:r>
        <w:rPr>
          <w:rFonts w:cs="Arial"/>
          <w:sz w:val="24"/>
          <w:szCs w:val="24"/>
        </w:rPr>
        <w:t>Dedicated</w:t>
      </w:r>
      <w:r w:rsidR="00AF688F" w:rsidRPr="00083DE3">
        <w:rPr>
          <w:rFonts w:cs="Arial"/>
          <w:sz w:val="24"/>
          <w:szCs w:val="24"/>
        </w:rPr>
        <w:t xml:space="preserve">, </w:t>
      </w:r>
      <w:r w:rsidRPr="00083DE3">
        <w:rPr>
          <w:rFonts w:cs="Arial"/>
          <w:sz w:val="24"/>
          <w:szCs w:val="24"/>
        </w:rPr>
        <w:t>knowledgeable</w:t>
      </w:r>
    </w:p>
    <w:p w:rsidR="00D134F8" w:rsidRDefault="00D134F8" w:rsidP="00DF6244">
      <w:pPr>
        <w:numPr>
          <w:ilvl w:val="0"/>
          <w:numId w:val="34"/>
        </w:numPr>
        <w:rPr>
          <w:rFonts w:cs="Arial"/>
          <w:sz w:val="24"/>
          <w:szCs w:val="24"/>
        </w:rPr>
      </w:pPr>
      <w:r>
        <w:rPr>
          <w:rFonts w:cs="Arial"/>
          <w:sz w:val="24"/>
          <w:szCs w:val="24"/>
        </w:rPr>
        <w:t>Responsive, prompt</w:t>
      </w:r>
    </w:p>
    <w:p w:rsidR="00D134F8" w:rsidRDefault="00D134F8" w:rsidP="00DF6244">
      <w:pPr>
        <w:numPr>
          <w:ilvl w:val="0"/>
          <w:numId w:val="34"/>
        </w:numPr>
        <w:rPr>
          <w:rFonts w:cs="Arial"/>
          <w:sz w:val="24"/>
          <w:szCs w:val="24"/>
        </w:rPr>
      </w:pPr>
      <w:r>
        <w:rPr>
          <w:rFonts w:cs="Arial"/>
          <w:sz w:val="24"/>
          <w:szCs w:val="24"/>
        </w:rPr>
        <w:t>Go out of their way</w:t>
      </w:r>
    </w:p>
    <w:p w:rsidR="00D134F8" w:rsidRDefault="00D134F8" w:rsidP="00DF6244">
      <w:pPr>
        <w:numPr>
          <w:ilvl w:val="0"/>
          <w:numId w:val="34"/>
        </w:numPr>
        <w:rPr>
          <w:rFonts w:cs="Arial"/>
          <w:sz w:val="24"/>
          <w:szCs w:val="24"/>
        </w:rPr>
      </w:pPr>
      <w:r>
        <w:rPr>
          <w:rFonts w:cs="Arial"/>
          <w:sz w:val="24"/>
          <w:szCs w:val="24"/>
        </w:rPr>
        <w:t>Always ready to help</w:t>
      </w:r>
    </w:p>
    <w:p w:rsidR="00D134F8" w:rsidRDefault="00D134F8" w:rsidP="00DF6244">
      <w:pPr>
        <w:numPr>
          <w:ilvl w:val="0"/>
          <w:numId w:val="34"/>
        </w:numPr>
        <w:rPr>
          <w:rFonts w:cs="Arial"/>
          <w:sz w:val="24"/>
          <w:szCs w:val="24"/>
        </w:rPr>
      </w:pPr>
      <w:r>
        <w:rPr>
          <w:rFonts w:cs="Arial"/>
          <w:sz w:val="24"/>
          <w:szCs w:val="24"/>
        </w:rPr>
        <w:t>Show expertise and professionalism</w:t>
      </w:r>
    </w:p>
    <w:p w:rsidR="00D134F8" w:rsidRDefault="00D134F8" w:rsidP="00DF6244">
      <w:pPr>
        <w:numPr>
          <w:ilvl w:val="0"/>
          <w:numId w:val="34"/>
        </w:numPr>
        <w:rPr>
          <w:rFonts w:cs="Arial"/>
          <w:sz w:val="24"/>
          <w:szCs w:val="24"/>
        </w:rPr>
      </w:pPr>
      <w:r>
        <w:rPr>
          <w:rFonts w:cs="Arial"/>
          <w:sz w:val="24"/>
          <w:szCs w:val="24"/>
        </w:rPr>
        <w:t>Pleasant and informative</w:t>
      </w:r>
    </w:p>
    <w:p w:rsidR="00AF688F" w:rsidRPr="0018038E" w:rsidRDefault="00AF688F" w:rsidP="00AF688F">
      <w:pPr>
        <w:ind w:left="360"/>
        <w:rPr>
          <w:rFonts w:cs="Arial"/>
          <w:sz w:val="24"/>
          <w:szCs w:val="24"/>
        </w:rPr>
      </w:pPr>
    </w:p>
    <w:p w:rsidR="00A4587D" w:rsidRDefault="008B4EBF" w:rsidP="00AF688F">
      <w:pPr>
        <w:rPr>
          <w:rFonts w:cs="Arial"/>
          <w:sz w:val="24"/>
          <w:szCs w:val="24"/>
        </w:rPr>
      </w:pPr>
      <w:r>
        <w:rPr>
          <w:rFonts w:cs="Arial"/>
          <w:sz w:val="24"/>
          <w:szCs w:val="24"/>
        </w:rPr>
        <w:t xml:space="preserve">Only </w:t>
      </w:r>
      <w:r w:rsidR="00A45B1F">
        <w:rPr>
          <w:rFonts w:cs="Arial"/>
          <w:sz w:val="24"/>
          <w:szCs w:val="24"/>
        </w:rPr>
        <w:t xml:space="preserve">two </w:t>
      </w:r>
      <w:r w:rsidR="002928D9">
        <w:rPr>
          <w:rFonts w:cs="Arial"/>
          <w:sz w:val="24"/>
          <w:szCs w:val="24"/>
        </w:rPr>
        <w:t>of the comments</w:t>
      </w:r>
      <w:r w:rsidR="00AF688F" w:rsidRPr="00631443">
        <w:rPr>
          <w:rFonts w:cs="Arial"/>
          <w:sz w:val="24"/>
          <w:szCs w:val="24"/>
        </w:rPr>
        <w:t xml:space="preserve"> </w:t>
      </w:r>
      <w:r w:rsidR="002928D9">
        <w:rPr>
          <w:rFonts w:cs="Arial"/>
          <w:sz w:val="24"/>
          <w:szCs w:val="24"/>
        </w:rPr>
        <w:t>indicated</w:t>
      </w:r>
      <w:r w:rsidR="00AF688F" w:rsidRPr="00631443">
        <w:rPr>
          <w:rFonts w:cs="Arial"/>
          <w:sz w:val="24"/>
          <w:szCs w:val="24"/>
        </w:rPr>
        <w:t xml:space="preserve"> </w:t>
      </w:r>
      <w:r w:rsidR="00A4587D">
        <w:rPr>
          <w:rFonts w:cs="Arial"/>
          <w:sz w:val="24"/>
          <w:szCs w:val="24"/>
        </w:rPr>
        <w:t xml:space="preserve">some dissatisfaction.  One </w:t>
      </w:r>
      <w:r w:rsidR="002928D9">
        <w:rPr>
          <w:rFonts w:cs="Arial"/>
          <w:sz w:val="24"/>
          <w:szCs w:val="24"/>
        </w:rPr>
        <w:t xml:space="preserve">respondent noted that it was </w:t>
      </w:r>
      <w:r w:rsidR="00A4587D">
        <w:rPr>
          <w:rFonts w:cs="Arial"/>
          <w:sz w:val="24"/>
          <w:szCs w:val="24"/>
        </w:rPr>
        <w:t xml:space="preserve">difficult to </w:t>
      </w:r>
      <w:r w:rsidR="002928D9">
        <w:rPr>
          <w:rFonts w:cs="Arial"/>
          <w:sz w:val="24"/>
          <w:szCs w:val="24"/>
        </w:rPr>
        <w:t>find</w:t>
      </w:r>
      <w:r w:rsidR="00A4587D">
        <w:rPr>
          <w:rFonts w:cs="Arial"/>
          <w:sz w:val="24"/>
          <w:szCs w:val="24"/>
        </w:rPr>
        <w:t xml:space="preserve"> information on the </w:t>
      </w:r>
      <w:r w:rsidR="002928D9">
        <w:rPr>
          <w:rFonts w:cs="Arial"/>
          <w:sz w:val="24"/>
          <w:szCs w:val="24"/>
        </w:rPr>
        <w:t xml:space="preserve">NANPA </w:t>
      </w:r>
      <w:r w:rsidR="00A4587D">
        <w:rPr>
          <w:rFonts w:cs="Arial"/>
          <w:sz w:val="24"/>
          <w:szCs w:val="24"/>
        </w:rPr>
        <w:t xml:space="preserve">website, </w:t>
      </w:r>
      <w:r w:rsidR="00A46ED2">
        <w:rPr>
          <w:rFonts w:cs="Arial"/>
          <w:sz w:val="24"/>
          <w:szCs w:val="24"/>
        </w:rPr>
        <w:t>however, once located, the information was helpful.  A</w:t>
      </w:r>
      <w:r w:rsidR="006451E5">
        <w:rPr>
          <w:rFonts w:cs="Arial"/>
          <w:sz w:val="24"/>
          <w:szCs w:val="24"/>
        </w:rPr>
        <w:t xml:space="preserve">nother </w:t>
      </w:r>
      <w:r w:rsidR="002928D9">
        <w:rPr>
          <w:rFonts w:cs="Arial"/>
          <w:sz w:val="24"/>
          <w:szCs w:val="24"/>
        </w:rPr>
        <w:t xml:space="preserve">respondent </w:t>
      </w:r>
      <w:r w:rsidR="00A4587D">
        <w:rPr>
          <w:rFonts w:cs="Arial"/>
          <w:sz w:val="24"/>
          <w:szCs w:val="24"/>
        </w:rPr>
        <w:t>expressed frustration about on-line reporting for the NRUF Form 502.</w:t>
      </w:r>
    </w:p>
    <w:p w:rsidR="00A4587D" w:rsidRDefault="00A4587D" w:rsidP="00AF688F">
      <w:pPr>
        <w:rPr>
          <w:rFonts w:cs="Arial"/>
          <w:sz w:val="24"/>
          <w:szCs w:val="24"/>
        </w:rPr>
      </w:pPr>
    </w:p>
    <w:p w:rsidR="00AF688F" w:rsidRPr="00631443" w:rsidRDefault="00AF688F" w:rsidP="00AF688F">
      <w:pPr>
        <w:rPr>
          <w:rFonts w:cs="Arial"/>
          <w:sz w:val="24"/>
          <w:szCs w:val="24"/>
        </w:rPr>
      </w:pPr>
      <w:r w:rsidRPr="00631443">
        <w:rPr>
          <w:rFonts w:cs="Arial"/>
          <w:sz w:val="24"/>
          <w:szCs w:val="24"/>
        </w:rPr>
        <w:t xml:space="preserve">After thoroughly reviewing </w:t>
      </w:r>
      <w:r w:rsidR="003C5099">
        <w:rPr>
          <w:rFonts w:cs="Arial"/>
          <w:sz w:val="24"/>
          <w:szCs w:val="24"/>
        </w:rPr>
        <w:t xml:space="preserve">all of </w:t>
      </w:r>
      <w:r w:rsidRPr="00631443">
        <w:rPr>
          <w:rFonts w:cs="Arial"/>
          <w:sz w:val="24"/>
          <w:szCs w:val="24"/>
        </w:rPr>
        <w:t xml:space="preserve">the comments received, the NOWG concluded that the written comments </w:t>
      </w:r>
      <w:r w:rsidR="003C5099">
        <w:rPr>
          <w:rFonts w:cs="Arial"/>
          <w:sz w:val="24"/>
          <w:szCs w:val="24"/>
        </w:rPr>
        <w:t xml:space="preserve">generally </w:t>
      </w:r>
      <w:r w:rsidRPr="00631443">
        <w:rPr>
          <w:rFonts w:cs="Arial"/>
          <w:sz w:val="24"/>
          <w:szCs w:val="24"/>
        </w:rPr>
        <w:t>indicated a high level of satisfaction experienced by those who interacted with the NANPA.</w:t>
      </w:r>
    </w:p>
    <w:p w:rsidR="00F62DF9" w:rsidRDefault="00F62DF9" w:rsidP="00AF688F">
      <w:pPr>
        <w:rPr>
          <w:rFonts w:cs="Arial"/>
          <w:sz w:val="24"/>
          <w:szCs w:val="24"/>
        </w:rPr>
      </w:pPr>
    </w:p>
    <w:p w:rsidR="00AF688F" w:rsidRPr="00631443" w:rsidRDefault="00AF688F" w:rsidP="00DF6244">
      <w:pPr>
        <w:spacing w:after="120"/>
        <w:rPr>
          <w:rFonts w:cs="Arial"/>
          <w:sz w:val="24"/>
          <w:szCs w:val="24"/>
        </w:rPr>
      </w:pPr>
      <w:r w:rsidRPr="00631443">
        <w:rPr>
          <w:rFonts w:cs="Arial"/>
          <w:sz w:val="24"/>
          <w:szCs w:val="24"/>
        </w:rPr>
        <w:t>Samples of the written comments received are provided below:</w:t>
      </w:r>
    </w:p>
    <w:p w:rsidR="00AF688F" w:rsidRPr="00E941FF" w:rsidRDefault="00AF688F" w:rsidP="00AF688F">
      <w:pPr>
        <w:ind w:left="720"/>
        <w:rPr>
          <w:rFonts w:cs="Arial"/>
          <w:sz w:val="24"/>
          <w:szCs w:val="24"/>
        </w:rPr>
      </w:pPr>
      <w:r w:rsidRPr="00E941FF">
        <w:rPr>
          <w:rFonts w:cs="Arial"/>
          <w:sz w:val="24"/>
          <w:szCs w:val="24"/>
        </w:rPr>
        <w:t>“</w:t>
      </w:r>
      <w:r w:rsidR="00266292" w:rsidRPr="00266292">
        <w:rPr>
          <w:rFonts w:cs="Arial"/>
          <w:sz w:val="24"/>
          <w:szCs w:val="24"/>
        </w:rPr>
        <w:t>The NANPA employees I've had the pleasure of working with are incredibly knowledgeable and more than willing to help.</w:t>
      </w:r>
      <w:r w:rsidRPr="00E941FF">
        <w:rPr>
          <w:rFonts w:cs="Arial"/>
          <w:sz w:val="24"/>
          <w:szCs w:val="24"/>
        </w:rPr>
        <w:t>”</w:t>
      </w:r>
    </w:p>
    <w:p w:rsidR="00AF688F" w:rsidRPr="00E941FF" w:rsidRDefault="00AF688F" w:rsidP="00AF688F">
      <w:pPr>
        <w:ind w:left="720"/>
        <w:rPr>
          <w:rFonts w:cs="Arial"/>
          <w:sz w:val="24"/>
          <w:szCs w:val="24"/>
        </w:rPr>
      </w:pPr>
    </w:p>
    <w:p w:rsidR="00AF688F" w:rsidRPr="00E941FF" w:rsidRDefault="00AF688F" w:rsidP="00AF688F">
      <w:pPr>
        <w:ind w:left="720"/>
        <w:rPr>
          <w:rFonts w:cs="Arial"/>
          <w:sz w:val="24"/>
          <w:szCs w:val="24"/>
        </w:rPr>
      </w:pPr>
      <w:r w:rsidRPr="00E941FF">
        <w:rPr>
          <w:rFonts w:cs="Arial"/>
          <w:sz w:val="24"/>
          <w:szCs w:val="24"/>
        </w:rPr>
        <w:t>“</w:t>
      </w:r>
      <w:r w:rsidR="0019441E" w:rsidRPr="0019441E">
        <w:rPr>
          <w:rFonts w:cs="Arial"/>
          <w:sz w:val="24"/>
          <w:szCs w:val="24"/>
        </w:rPr>
        <w:t>NANPA representatives have been very easy to work with.  They are very quick to respond to my questions and are helpful.  It is a pleasure to work with them.</w:t>
      </w:r>
      <w:r w:rsidRPr="00E941FF">
        <w:rPr>
          <w:rFonts w:cs="Arial"/>
          <w:sz w:val="24"/>
          <w:szCs w:val="24"/>
        </w:rPr>
        <w:t>”</w:t>
      </w:r>
    </w:p>
    <w:p w:rsidR="00AF688F" w:rsidRPr="00E941FF" w:rsidRDefault="00AF688F" w:rsidP="00AF688F">
      <w:pPr>
        <w:ind w:left="720"/>
        <w:rPr>
          <w:rFonts w:cs="Arial"/>
          <w:sz w:val="24"/>
          <w:szCs w:val="24"/>
        </w:rPr>
      </w:pPr>
    </w:p>
    <w:p w:rsidR="00AF688F" w:rsidRPr="00E941FF" w:rsidRDefault="00AF688F" w:rsidP="00AF688F">
      <w:pPr>
        <w:ind w:left="720"/>
        <w:rPr>
          <w:rFonts w:cs="Arial"/>
          <w:sz w:val="24"/>
          <w:szCs w:val="24"/>
        </w:rPr>
      </w:pPr>
      <w:r w:rsidRPr="00E941FF">
        <w:rPr>
          <w:rFonts w:cs="Arial"/>
          <w:sz w:val="24"/>
          <w:szCs w:val="24"/>
        </w:rPr>
        <w:t>“</w:t>
      </w:r>
      <w:r w:rsidR="0019441E" w:rsidRPr="0019441E">
        <w:rPr>
          <w:rFonts w:cs="Arial"/>
          <w:sz w:val="24"/>
          <w:szCs w:val="24"/>
        </w:rPr>
        <w:t>NANPA is great about sending email notices to making sure we are apprised of what's happening and when due dates are upon us.</w:t>
      </w:r>
      <w:r w:rsidRPr="00E941FF">
        <w:rPr>
          <w:rFonts w:cs="Arial"/>
          <w:sz w:val="24"/>
          <w:szCs w:val="24"/>
        </w:rPr>
        <w:t>”</w:t>
      </w:r>
    </w:p>
    <w:p w:rsidR="00AF688F" w:rsidRPr="00E941FF" w:rsidRDefault="00AF688F" w:rsidP="00AF688F">
      <w:pPr>
        <w:ind w:left="720"/>
        <w:rPr>
          <w:rFonts w:cs="Arial"/>
          <w:sz w:val="24"/>
          <w:szCs w:val="24"/>
        </w:rPr>
      </w:pPr>
    </w:p>
    <w:p w:rsidR="00AF688F" w:rsidRPr="00CF0F15" w:rsidRDefault="00AF688F" w:rsidP="00AF688F">
      <w:pPr>
        <w:ind w:left="720"/>
        <w:rPr>
          <w:rFonts w:cs="Arial"/>
          <w:sz w:val="24"/>
          <w:szCs w:val="24"/>
        </w:rPr>
      </w:pPr>
      <w:r w:rsidRPr="00CF0F15">
        <w:rPr>
          <w:rFonts w:cs="Arial"/>
          <w:sz w:val="24"/>
          <w:szCs w:val="24"/>
        </w:rPr>
        <w:t>“</w:t>
      </w:r>
      <w:r w:rsidR="000B2F5F" w:rsidRPr="000B2F5F">
        <w:rPr>
          <w:rFonts w:cs="Arial"/>
          <w:sz w:val="24"/>
          <w:szCs w:val="24"/>
        </w:rPr>
        <w:t>NANPA staff is always responsive to me when I call or email with questions. I appreciate their experience and depth of knowledge regarding numbering administration issues (both in technical implications and in the area of FCC policies).</w:t>
      </w:r>
      <w:r w:rsidRPr="00CF0F15">
        <w:rPr>
          <w:rFonts w:cs="Arial"/>
          <w:sz w:val="24"/>
          <w:szCs w:val="24"/>
        </w:rPr>
        <w:t>”</w:t>
      </w:r>
    </w:p>
    <w:p w:rsidR="00AF688F" w:rsidRPr="00CF0F15" w:rsidRDefault="00AF688F" w:rsidP="00AF688F">
      <w:pPr>
        <w:ind w:left="720"/>
        <w:rPr>
          <w:rFonts w:cs="Arial"/>
          <w:sz w:val="24"/>
          <w:szCs w:val="24"/>
        </w:rPr>
      </w:pPr>
    </w:p>
    <w:p w:rsidR="007E469C" w:rsidRDefault="007E469C" w:rsidP="007E469C">
      <w:pPr>
        <w:ind w:left="720"/>
        <w:rPr>
          <w:rFonts w:cs="Arial"/>
          <w:sz w:val="24"/>
          <w:szCs w:val="24"/>
        </w:rPr>
      </w:pPr>
      <w:r>
        <w:rPr>
          <w:rFonts w:cs="Arial"/>
          <w:sz w:val="24"/>
          <w:szCs w:val="24"/>
        </w:rPr>
        <w:t>“</w:t>
      </w:r>
      <w:r w:rsidR="00553D6E" w:rsidRPr="00553D6E">
        <w:rPr>
          <w:rFonts w:cs="Arial"/>
          <w:sz w:val="24"/>
          <w:szCs w:val="24"/>
        </w:rPr>
        <w:t xml:space="preserve">In 2015, the NANPA staff continued to do an excellent job.  All staff members were great to work with and promptly responded </w:t>
      </w:r>
      <w:r w:rsidR="00553D6E">
        <w:rPr>
          <w:rFonts w:cs="Arial"/>
          <w:sz w:val="24"/>
          <w:szCs w:val="24"/>
        </w:rPr>
        <w:t>to all questions / inquiries.”</w:t>
      </w:r>
    </w:p>
    <w:p w:rsidR="00553D6E" w:rsidRDefault="00553D6E" w:rsidP="007E469C">
      <w:pPr>
        <w:ind w:left="720"/>
        <w:rPr>
          <w:rFonts w:cs="Arial"/>
          <w:sz w:val="24"/>
          <w:szCs w:val="24"/>
        </w:rPr>
      </w:pPr>
    </w:p>
    <w:p w:rsidR="00553D6E" w:rsidRPr="0018038E" w:rsidRDefault="00553D6E" w:rsidP="007E469C">
      <w:pPr>
        <w:ind w:left="720"/>
        <w:rPr>
          <w:rFonts w:cs="Arial"/>
          <w:sz w:val="24"/>
          <w:szCs w:val="24"/>
        </w:rPr>
      </w:pPr>
      <w:r>
        <w:rPr>
          <w:rFonts w:cs="Arial"/>
          <w:sz w:val="24"/>
          <w:szCs w:val="24"/>
        </w:rPr>
        <w:t>“</w:t>
      </w:r>
      <w:r w:rsidR="00E47674" w:rsidRPr="00E47674">
        <w:rPr>
          <w:rFonts w:cs="Arial"/>
          <w:sz w:val="24"/>
          <w:szCs w:val="24"/>
        </w:rPr>
        <w:t>Any question or concern I have had they always been so very helpful. I feel very welcome to reach out to them for any issue or question I may have. It is always a pleasure to work with any member of the staff.</w:t>
      </w:r>
      <w:r w:rsidR="00E47674">
        <w:rPr>
          <w:rFonts w:cs="Arial"/>
          <w:sz w:val="24"/>
          <w:szCs w:val="24"/>
        </w:rPr>
        <w:t>”</w:t>
      </w:r>
    </w:p>
    <w:p w:rsidR="00AF688F" w:rsidRDefault="00AF688F" w:rsidP="007E469C">
      <w:pPr>
        <w:ind w:left="720"/>
        <w:rPr>
          <w:rFonts w:cs="Arial"/>
          <w:sz w:val="24"/>
          <w:szCs w:val="24"/>
        </w:rPr>
      </w:pPr>
    </w:p>
    <w:p w:rsidR="007E469C" w:rsidRDefault="00E47674" w:rsidP="007E469C">
      <w:pPr>
        <w:ind w:left="720"/>
        <w:rPr>
          <w:rFonts w:cs="Arial"/>
          <w:sz w:val="24"/>
          <w:szCs w:val="24"/>
        </w:rPr>
      </w:pPr>
      <w:r>
        <w:rPr>
          <w:rFonts w:cs="Arial"/>
          <w:sz w:val="24"/>
          <w:szCs w:val="24"/>
        </w:rPr>
        <w:t>“</w:t>
      </w:r>
      <w:r w:rsidRPr="00E47674">
        <w:rPr>
          <w:rFonts w:cs="Arial"/>
          <w:sz w:val="24"/>
          <w:szCs w:val="24"/>
        </w:rPr>
        <w:t>Anyone I have had to deal with at NANPA has always been more than helpful.</w:t>
      </w:r>
      <w:r>
        <w:rPr>
          <w:rFonts w:cs="Arial"/>
          <w:sz w:val="24"/>
          <w:szCs w:val="24"/>
        </w:rPr>
        <w:t>”</w:t>
      </w:r>
    </w:p>
    <w:p w:rsidR="007E469C" w:rsidRDefault="007E469C" w:rsidP="007E469C">
      <w:pPr>
        <w:ind w:left="720"/>
        <w:rPr>
          <w:rFonts w:cs="Arial"/>
          <w:sz w:val="24"/>
          <w:szCs w:val="24"/>
        </w:rPr>
      </w:pPr>
    </w:p>
    <w:p w:rsidR="00DF6244" w:rsidRDefault="00DF6244" w:rsidP="00AF688F">
      <w:pPr>
        <w:rPr>
          <w:rFonts w:cs="Arial"/>
          <w:sz w:val="24"/>
          <w:szCs w:val="24"/>
        </w:rPr>
      </w:pPr>
    </w:p>
    <w:p w:rsidR="00AF688F" w:rsidRPr="00687DDA" w:rsidRDefault="00AF688F" w:rsidP="00AF688F">
      <w:pPr>
        <w:rPr>
          <w:rFonts w:cs="Arial"/>
          <w:sz w:val="24"/>
          <w:szCs w:val="24"/>
        </w:rPr>
      </w:pPr>
      <w:r w:rsidRPr="00A76DE6">
        <w:rPr>
          <w:rFonts w:cs="Arial"/>
          <w:sz w:val="24"/>
          <w:szCs w:val="24"/>
        </w:rPr>
        <w:t xml:space="preserve">See </w:t>
      </w:r>
      <w:r w:rsidR="00522F81" w:rsidRPr="006922BB">
        <w:rPr>
          <w:rFonts w:cs="Arial"/>
          <w:sz w:val="24"/>
          <w:szCs w:val="24"/>
        </w:rPr>
        <w:t>Appendix E</w:t>
      </w:r>
      <w:r w:rsidR="00266FFC" w:rsidRPr="00A76DE6">
        <w:rPr>
          <w:rFonts w:cs="Arial"/>
          <w:sz w:val="24"/>
          <w:szCs w:val="24"/>
        </w:rPr>
        <w:t xml:space="preserve"> for 2015</w:t>
      </w:r>
      <w:r w:rsidRPr="00A76DE6">
        <w:rPr>
          <w:rFonts w:cs="Arial"/>
          <w:sz w:val="24"/>
          <w:szCs w:val="24"/>
        </w:rPr>
        <w:t xml:space="preserve"> NANPA Survey Respondents and </w:t>
      </w:r>
      <w:r w:rsidR="006922BB">
        <w:rPr>
          <w:rFonts w:cs="Arial"/>
          <w:sz w:val="24"/>
          <w:szCs w:val="24"/>
        </w:rPr>
        <w:t xml:space="preserve">Respondents’ </w:t>
      </w:r>
      <w:r w:rsidRPr="00A76DE6">
        <w:rPr>
          <w:rFonts w:cs="Arial"/>
          <w:sz w:val="24"/>
          <w:szCs w:val="24"/>
        </w:rPr>
        <w:t>Comments</w:t>
      </w:r>
    </w:p>
    <w:p w:rsidR="001C6D3E" w:rsidRPr="00DF6244" w:rsidRDefault="001C6D3E" w:rsidP="001C6D3E">
      <w:pPr>
        <w:spacing w:after="120"/>
        <w:rPr>
          <w:b/>
          <w:color w:val="000000" w:themeColor="text1"/>
          <w:szCs w:val="28"/>
        </w:rPr>
      </w:pPr>
      <w:bookmarkStart w:id="10" w:name="_Toc419974093"/>
      <w:bookmarkStart w:id="11" w:name="_Toc419974094"/>
      <w:r w:rsidRPr="00DF6244">
        <w:rPr>
          <w:b/>
          <w:color w:val="000000" w:themeColor="text1"/>
          <w:szCs w:val="28"/>
        </w:rPr>
        <w:t>Section 5.0</w:t>
      </w:r>
      <w:r w:rsidR="00DF6244">
        <w:rPr>
          <w:b/>
          <w:color w:val="000000" w:themeColor="text1"/>
          <w:szCs w:val="28"/>
        </w:rPr>
        <w:t xml:space="preserve">  </w:t>
      </w:r>
      <w:r w:rsidRPr="00DF6244">
        <w:rPr>
          <w:b/>
          <w:color w:val="000000" w:themeColor="text1"/>
          <w:szCs w:val="28"/>
        </w:rPr>
        <w:t>Operational Review</w:t>
      </w:r>
      <w:bookmarkEnd w:id="10"/>
      <w:r w:rsidRPr="00DF6244">
        <w:rPr>
          <w:b/>
          <w:color w:val="000000" w:themeColor="text1"/>
          <w:szCs w:val="28"/>
        </w:rPr>
        <w:t xml:space="preserve"> </w:t>
      </w:r>
    </w:p>
    <w:p w:rsidR="001C6D3E" w:rsidRPr="00EC3D04" w:rsidRDefault="001C6D3E" w:rsidP="00DF6244">
      <w:pPr>
        <w:spacing w:after="120"/>
        <w:rPr>
          <w:color w:val="000000" w:themeColor="text1"/>
          <w:sz w:val="24"/>
          <w:szCs w:val="24"/>
        </w:rPr>
      </w:pPr>
      <w:r w:rsidRPr="00EC3D04">
        <w:rPr>
          <w:color w:val="000000" w:themeColor="text1"/>
          <w:sz w:val="24"/>
          <w:szCs w:val="24"/>
        </w:rPr>
        <w:t xml:space="preserve">The NOWG members met with NANPA representatives in Sterling, </w:t>
      </w:r>
      <w:r w:rsidR="00DF6244">
        <w:rPr>
          <w:color w:val="000000" w:themeColor="text1"/>
          <w:sz w:val="24"/>
          <w:szCs w:val="24"/>
        </w:rPr>
        <w:t>VA</w:t>
      </w:r>
      <w:r w:rsidRPr="00EC3D04">
        <w:rPr>
          <w:color w:val="000000" w:themeColor="text1"/>
          <w:sz w:val="24"/>
          <w:szCs w:val="24"/>
        </w:rPr>
        <w:t xml:space="preserve"> on March 8-9, 2016 to conduct the annual operational review of the NANPA. During the operational review, there were formal status presentations regarding:</w:t>
      </w:r>
    </w:p>
    <w:p w:rsidR="001C6D3E" w:rsidRPr="00EC3D04" w:rsidRDefault="001C6D3E" w:rsidP="00DF6244">
      <w:pPr>
        <w:numPr>
          <w:ilvl w:val="0"/>
          <w:numId w:val="35"/>
        </w:numPr>
        <w:contextualSpacing/>
        <w:rPr>
          <w:rFonts w:cs="Arial"/>
          <w:color w:val="000000" w:themeColor="text1"/>
          <w:sz w:val="24"/>
          <w:szCs w:val="24"/>
        </w:rPr>
      </w:pPr>
      <w:r w:rsidRPr="00EC3D04">
        <w:rPr>
          <w:rFonts w:cs="Arial"/>
          <w:color w:val="000000" w:themeColor="text1"/>
          <w:sz w:val="24"/>
          <w:szCs w:val="24"/>
        </w:rPr>
        <w:t xml:space="preserve">2015 Summary </w:t>
      </w:r>
    </w:p>
    <w:p w:rsidR="001C6D3E" w:rsidRPr="00EC3D04" w:rsidRDefault="001C6D3E" w:rsidP="00DF6244">
      <w:pPr>
        <w:numPr>
          <w:ilvl w:val="0"/>
          <w:numId w:val="35"/>
        </w:numPr>
        <w:contextualSpacing/>
        <w:rPr>
          <w:rFonts w:cs="Arial"/>
          <w:color w:val="000000" w:themeColor="text1"/>
          <w:sz w:val="24"/>
          <w:szCs w:val="24"/>
        </w:rPr>
      </w:pPr>
      <w:r w:rsidRPr="00EC3D04">
        <w:rPr>
          <w:rFonts w:cs="Arial"/>
          <w:color w:val="000000" w:themeColor="text1"/>
          <w:sz w:val="24"/>
          <w:szCs w:val="24"/>
        </w:rPr>
        <w:t>NANP Administration System (NAS)</w:t>
      </w:r>
    </w:p>
    <w:p w:rsidR="001C6D3E" w:rsidRPr="00EC3D04" w:rsidRDefault="001C6D3E" w:rsidP="00DF6244">
      <w:pPr>
        <w:numPr>
          <w:ilvl w:val="0"/>
          <w:numId w:val="35"/>
        </w:numPr>
        <w:contextualSpacing/>
        <w:rPr>
          <w:rFonts w:ascii="Times New Roman" w:hAnsi="Times New Roman" w:cs="Arial"/>
          <w:color w:val="000000" w:themeColor="text1"/>
          <w:sz w:val="24"/>
          <w:szCs w:val="24"/>
        </w:rPr>
      </w:pPr>
      <w:r w:rsidRPr="00EC3D04">
        <w:rPr>
          <w:rFonts w:cs="Arial"/>
          <w:color w:val="000000" w:themeColor="text1"/>
          <w:sz w:val="24"/>
          <w:szCs w:val="24"/>
        </w:rPr>
        <w:t>Central Office Code Administration</w:t>
      </w:r>
    </w:p>
    <w:p w:rsidR="001C6D3E" w:rsidRPr="00EC3D04" w:rsidRDefault="001C6D3E" w:rsidP="00DF6244">
      <w:pPr>
        <w:numPr>
          <w:ilvl w:val="0"/>
          <w:numId w:val="35"/>
        </w:numPr>
        <w:contextualSpacing/>
        <w:rPr>
          <w:rFonts w:ascii="Times New Roman" w:hAnsi="Times New Roman" w:cs="Arial"/>
          <w:color w:val="000000" w:themeColor="text1"/>
          <w:sz w:val="24"/>
          <w:szCs w:val="24"/>
        </w:rPr>
      </w:pPr>
      <w:r w:rsidRPr="00EC3D04">
        <w:rPr>
          <w:rFonts w:cs="Arial"/>
          <w:color w:val="000000" w:themeColor="text1"/>
          <w:sz w:val="24"/>
          <w:szCs w:val="24"/>
        </w:rPr>
        <w:t>NANPA Enterprise Services</w:t>
      </w:r>
    </w:p>
    <w:p w:rsidR="001C6D3E" w:rsidRPr="00EC3D04" w:rsidRDefault="001C6D3E" w:rsidP="00DF6244">
      <w:pPr>
        <w:numPr>
          <w:ilvl w:val="0"/>
          <w:numId w:val="35"/>
        </w:numPr>
        <w:contextualSpacing/>
        <w:rPr>
          <w:rFonts w:cs="Arial"/>
          <w:color w:val="000000" w:themeColor="text1"/>
          <w:sz w:val="24"/>
          <w:szCs w:val="24"/>
        </w:rPr>
      </w:pPr>
      <w:r w:rsidRPr="00EC3D04">
        <w:rPr>
          <w:rFonts w:cs="Arial"/>
          <w:color w:val="000000" w:themeColor="text1"/>
          <w:sz w:val="24"/>
          <w:szCs w:val="24"/>
        </w:rPr>
        <w:t>NPA Resource Administration</w:t>
      </w:r>
    </w:p>
    <w:p w:rsidR="001C6D3E" w:rsidRPr="00EC3D04" w:rsidRDefault="001C6D3E" w:rsidP="00DF6244">
      <w:pPr>
        <w:numPr>
          <w:ilvl w:val="0"/>
          <w:numId w:val="35"/>
        </w:numPr>
        <w:contextualSpacing/>
        <w:rPr>
          <w:rFonts w:ascii="Times New Roman" w:hAnsi="Times New Roman" w:cs="Arial"/>
          <w:color w:val="000000" w:themeColor="text1"/>
          <w:sz w:val="24"/>
          <w:szCs w:val="24"/>
        </w:rPr>
      </w:pPr>
      <w:r w:rsidRPr="00EC3D04">
        <w:rPr>
          <w:rFonts w:cs="Arial"/>
          <w:color w:val="000000" w:themeColor="text1"/>
          <w:sz w:val="24"/>
          <w:szCs w:val="24"/>
        </w:rPr>
        <w:t>NPA Relief Planning</w:t>
      </w:r>
    </w:p>
    <w:p w:rsidR="001C6D3E" w:rsidRPr="00EC3D04" w:rsidRDefault="001C6D3E" w:rsidP="00DF6244">
      <w:pPr>
        <w:numPr>
          <w:ilvl w:val="0"/>
          <w:numId w:val="35"/>
        </w:numPr>
        <w:contextualSpacing/>
        <w:rPr>
          <w:rFonts w:cs="Arial"/>
          <w:color w:val="000000" w:themeColor="text1"/>
          <w:sz w:val="24"/>
          <w:szCs w:val="24"/>
        </w:rPr>
      </w:pPr>
      <w:r w:rsidRPr="00EC3D04">
        <w:rPr>
          <w:rFonts w:cs="Arial"/>
          <w:color w:val="000000" w:themeColor="text1"/>
          <w:sz w:val="24"/>
          <w:szCs w:val="24"/>
        </w:rPr>
        <w:t>State NPA Relief Planning Activities</w:t>
      </w:r>
    </w:p>
    <w:p w:rsidR="001C6D3E" w:rsidRPr="00EC3D04" w:rsidRDefault="001C6D3E" w:rsidP="00DF6244">
      <w:pPr>
        <w:numPr>
          <w:ilvl w:val="0"/>
          <w:numId w:val="35"/>
        </w:numPr>
        <w:contextualSpacing/>
        <w:rPr>
          <w:rFonts w:ascii="Times New Roman" w:hAnsi="Times New Roman" w:cs="Arial"/>
          <w:color w:val="000000" w:themeColor="text1"/>
          <w:sz w:val="24"/>
          <w:szCs w:val="24"/>
        </w:rPr>
      </w:pPr>
      <w:r w:rsidRPr="00EC3D04">
        <w:rPr>
          <w:rFonts w:cs="Arial"/>
          <w:color w:val="000000" w:themeColor="text1"/>
          <w:sz w:val="24"/>
          <w:szCs w:val="24"/>
        </w:rPr>
        <w:t>Numbering Resource Utilization &amp; Forecast (NRUF) Reporting</w:t>
      </w:r>
    </w:p>
    <w:p w:rsidR="001C6D3E" w:rsidRPr="00EC3D04" w:rsidRDefault="001C6D3E" w:rsidP="00DF6244">
      <w:pPr>
        <w:numPr>
          <w:ilvl w:val="0"/>
          <w:numId w:val="35"/>
        </w:numPr>
        <w:contextualSpacing/>
        <w:rPr>
          <w:rFonts w:ascii="Times New Roman" w:hAnsi="Times New Roman" w:cs="Arial"/>
          <w:color w:val="000000" w:themeColor="text1"/>
          <w:sz w:val="24"/>
          <w:szCs w:val="24"/>
        </w:rPr>
      </w:pPr>
      <w:r w:rsidRPr="00EC3D04">
        <w:rPr>
          <w:rFonts w:cs="Arial"/>
          <w:color w:val="000000" w:themeColor="text1"/>
          <w:sz w:val="24"/>
          <w:szCs w:val="24"/>
        </w:rPr>
        <w:t>NANP Resource Administration</w:t>
      </w:r>
    </w:p>
    <w:p w:rsidR="001C6D3E" w:rsidRPr="00EC3D04" w:rsidRDefault="001C6D3E" w:rsidP="00DF6244">
      <w:pPr>
        <w:numPr>
          <w:ilvl w:val="0"/>
          <w:numId w:val="35"/>
        </w:numPr>
        <w:contextualSpacing/>
        <w:rPr>
          <w:rFonts w:ascii="Times New Roman" w:hAnsi="Times New Roman" w:cs="Arial"/>
          <w:color w:val="000000" w:themeColor="text1"/>
          <w:sz w:val="24"/>
          <w:szCs w:val="24"/>
        </w:rPr>
      </w:pPr>
      <w:r w:rsidRPr="00EC3D04">
        <w:rPr>
          <w:rFonts w:cs="Arial"/>
          <w:color w:val="000000" w:themeColor="text1"/>
          <w:sz w:val="24"/>
          <w:szCs w:val="24"/>
        </w:rPr>
        <w:t>NANPA Forum Participation and Industry Liaison Activities</w:t>
      </w:r>
    </w:p>
    <w:p w:rsidR="001C6D3E" w:rsidRPr="00EC3D04" w:rsidRDefault="001C6D3E" w:rsidP="001C6D3E">
      <w:pPr>
        <w:rPr>
          <w:color w:val="000000" w:themeColor="text1"/>
          <w:sz w:val="24"/>
          <w:szCs w:val="24"/>
        </w:rPr>
      </w:pPr>
      <w:r w:rsidRPr="00EC3D04">
        <w:rPr>
          <w:color w:val="000000" w:themeColor="text1"/>
          <w:sz w:val="24"/>
          <w:szCs w:val="24"/>
        </w:rPr>
        <w:t> </w:t>
      </w:r>
    </w:p>
    <w:p w:rsidR="001C6D3E" w:rsidRPr="00EC3D04" w:rsidRDefault="001C6D3E" w:rsidP="001C6D3E">
      <w:pPr>
        <w:rPr>
          <w:color w:val="000000" w:themeColor="text1"/>
          <w:sz w:val="24"/>
          <w:szCs w:val="24"/>
        </w:rPr>
      </w:pPr>
      <w:r w:rsidRPr="00EC3D04">
        <w:rPr>
          <w:color w:val="000000" w:themeColor="text1"/>
          <w:sz w:val="24"/>
          <w:szCs w:val="24"/>
        </w:rPr>
        <w:t>The following sections summarize highlights of specific areas within the NANPA operational review.</w:t>
      </w:r>
    </w:p>
    <w:p w:rsidR="00DF6244" w:rsidRDefault="00DF6244" w:rsidP="001C6D3E">
      <w:pPr>
        <w:rPr>
          <w:color w:val="000000" w:themeColor="text1"/>
          <w:sz w:val="24"/>
          <w:szCs w:val="24"/>
        </w:rPr>
      </w:pPr>
    </w:p>
    <w:p w:rsidR="001C6D3E" w:rsidRPr="00EC3D04" w:rsidRDefault="001C6D3E" w:rsidP="001C6D3E">
      <w:pPr>
        <w:spacing w:after="120"/>
        <w:rPr>
          <w:b/>
          <w:color w:val="000000" w:themeColor="text1"/>
          <w:sz w:val="24"/>
          <w:szCs w:val="24"/>
        </w:rPr>
      </w:pPr>
      <w:r w:rsidRPr="00EC3D04">
        <w:rPr>
          <w:b/>
          <w:color w:val="000000" w:themeColor="text1"/>
          <w:sz w:val="24"/>
          <w:szCs w:val="24"/>
        </w:rPr>
        <w:t>5.1</w:t>
      </w:r>
      <w:r w:rsidRPr="00EC3D04">
        <w:rPr>
          <w:b/>
          <w:color w:val="000000" w:themeColor="text1"/>
          <w:sz w:val="24"/>
          <w:szCs w:val="24"/>
        </w:rPr>
        <w:tab/>
        <w:t>2015 Summary</w:t>
      </w:r>
    </w:p>
    <w:p w:rsidR="001C6D3E" w:rsidRPr="00CD5B63" w:rsidRDefault="001C6D3E" w:rsidP="001C6D3E">
      <w:pPr>
        <w:spacing w:after="120"/>
        <w:rPr>
          <w:color w:val="000000" w:themeColor="text1"/>
          <w:sz w:val="24"/>
          <w:szCs w:val="24"/>
        </w:rPr>
      </w:pPr>
      <w:r w:rsidRPr="00EC3D04">
        <w:rPr>
          <w:color w:val="000000" w:themeColor="text1"/>
          <w:sz w:val="24"/>
          <w:szCs w:val="24"/>
        </w:rPr>
        <w:t xml:space="preserve">The NANPA presented a high-level summary of its 2015 activities, including the following details about the </w:t>
      </w:r>
      <w:r w:rsidRPr="00EC3D04">
        <w:rPr>
          <w:rFonts w:cs="Arial"/>
          <w:color w:val="000000" w:themeColor="text1"/>
          <w:sz w:val="24"/>
        </w:rPr>
        <w:t>NANPA’s Program Improvement Plan:</w:t>
      </w:r>
    </w:p>
    <w:p w:rsidR="001C6D3E" w:rsidRPr="00DF6244" w:rsidRDefault="001C6D3E" w:rsidP="00DF6244">
      <w:pPr>
        <w:numPr>
          <w:ilvl w:val="0"/>
          <w:numId w:val="35"/>
        </w:numPr>
        <w:contextualSpacing/>
        <w:rPr>
          <w:rFonts w:cs="Arial"/>
          <w:color w:val="000000" w:themeColor="text1"/>
          <w:sz w:val="24"/>
          <w:szCs w:val="24"/>
        </w:rPr>
      </w:pPr>
      <w:r w:rsidRPr="00DF6244">
        <w:rPr>
          <w:rFonts w:cs="Arial"/>
          <w:color w:val="000000" w:themeColor="text1"/>
          <w:sz w:val="24"/>
          <w:szCs w:val="24"/>
        </w:rPr>
        <w:t>NAS NRUF enhancements</w:t>
      </w:r>
    </w:p>
    <w:p w:rsidR="001C6D3E" w:rsidRPr="00DF6244" w:rsidRDefault="001C6D3E" w:rsidP="00DF6244">
      <w:pPr>
        <w:numPr>
          <w:ilvl w:val="0"/>
          <w:numId w:val="35"/>
        </w:numPr>
        <w:contextualSpacing/>
        <w:rPr>
          <w:rFonts w:cs="Arial"/>
          <w:color w:val="000000" w:themeColor="text1"/>
          <w:sz w:val="24"/>
          <w:szCs w:val="24"/>
        </w:rPr>
      </w:pPr>
      <w:r w:rsidRPr="00DF6244">
        <w:rPr>
          <w:rFonts w:cs="Arial"/>
          <w:color w:val="000000" w:themeColor="text1"/>
          <w:sz w:val="24"/>
          <w:szCs w:val="24"/>
        </w:rPr>
        <w:t>CO code mass modification enhancements</w:t>
      </w:r>
    </w:p>
    <w:p w:rsidR="001C6D3E" w:rsidRPr="00EC3D04" w:rsidRDefault="001C6D3E" w:rsidP="00DF6244">
      <w:pPr>
        <w:numPr>
          <w:ilvl w:val="0"/>
          <w:numId w:val="35"/>
        </w:numPr>
        <w:contextualSpacing/>
        <w:rPr>
          <w:rFonts w:cs="Arial"/>
          <w:color w:val="000000" w:themeColor="text1"/>
          <w:sz w:val="24"/>
          <w:szCs w:val="24"/>
        </w:rPr>
      </w:pPr>
      <w:r w:rsidRPr="00EC3D04">
        <w:rPr>
          <w:rFonts w:cs="Arial"/>
          <w:color w:val="000000" w:themeColor="text1"/>
          <w:sz w:val="24"/>
          <w:szCs w:val="24"/>
        </w:rPr>
        <w:t xml:space="preserve">The use of </w:t>
      </w:r>
      <w:r w:rsidR="0031722B">
        <w:rPr>
          <w:rFonts w:cs="Arial"/>
          <w:color w:val="000000" w:themeColor="text1"/>
          <w:sz w:val="24"/>
          <w:szCs w:val="24"/>
        </w:rPr>
        <w:t>the NANP Notification System (</w:t>
      </w:r>
      <w:r w:rsidRPr="00EC3D04">
        <w:rPr>
          <w:rFonts w:cs="Arial"/>
          <w:color w:val="000000" w:themeColor="text1"/>
          <w:sz w:val="24"/>
          <w:szCs w:val="24"/>
        </w:rPr>
        <w:t>NNS</w:t>
      </w:r>
      <w:r w:rsidR="0031722B">
        <w:rPr>
          <w:rFonts w:cs="Arial"/>
          <w:color w:val="000000" w:themeColor="text1"/>
          <w:sz w:val="24"/>
          <w:szCs w:val="24"/>
        </w:rPr>
        <w:t>)</w:t>
      </w:r>
      <w:r w:rsidRPr="00EC3D04">
        <w:rPr>
          <w:rFonts w:cs="Arial"/>
          <w:color w:val="000000" w:themeColor="text1"/>
          <w:sz w:val="24"/>
          <w:szCs w:val="24"/>
        </w:rPr>
        <w:t xml:space="preserve"> to educate the industry on a variety of topics</w:t>
      </w:r>
    </w:p>
    <w:p w:rsidR="001C6D3E" w:rsidRPr="00EC3D04" w:rsidRDefault="001C6D3E" w:rsidP="00DF6244">
      <w:pPr>
        <w:numPr>
          <w:ilvl w:val="0"/>
          <w:numId w:val="35"/>
        </w:numPr>
        <w:contextualSpacing/>
        <w:rPr>
          <w:rFonts w:cs="Arial"/>
          <w:color w:val="000000" w:themeColor="text1"/>
          <w:sz w:val="24"/>
          <w:szCs w:val="24"/>
        </w:rPr>
      </w:pPr>
      <w:r w:rsidRPr="00EC3D04">
        <w:rPr>
          <w:rFonts w:cs="Arial"/>
          <w:color w:val="000000" w:themeColor="text1"/>
          <w:sz w:val="24"/>
          <w:szCs w:val="24"/>
        </w:rPr>
        <w:t>Semi-annual CIC reporting requirement reminders</w:t>
      </w:r>
    </w:p>
    <w:p w:rsidR="001C6D3E" w:rsidRPr="00DF6244" w:rsidRDefault="001C6D3E" w:rsidP="001C6D3E">
      <w:pPr>
        <w:rPr>
          <w:rFonts w:cs="Arial"/>
          <w:color w:val="000000" w:themeColor="text1"/>
          <w:sz w:val="22"/>
          <w:szCs w:val="22"/>
        </w:rPr>
      </w:pPr>
    </w:p>
    <w:p w:rsidR="001C6D3E" w:rsidRPr="00EC3D04" w:rsidRDefault="001C6D3E" w:rsidP="001C6D3E">
      <w:pPr>
        <w:rPr>
          <w:color w:val="000000" w:themeColor="text1"/>
          <w:sz w:val="24"/>
          <w:szCs w:val="24"/>
        </w:rPr>
      </w:pPr>
      <w:r w:rsidRPr="00EC3D04">
        <w:rPr>
          <w:color w:val="000000" w:themeColor="text1"/>
          <w:sz w:val="24"/>
          <w:szCs w:val="24"/>
        </w:rPr>
        <w:t>NANPA reviewed its organization structure and personnel, noting the longevity of its personnel – a collective 167 years of experience with the organization. The high-level summary included a review of the contract details, as well as highlights on CO code</w:t>
      </w:r>
      <w:r w:rsidR="002D66A1">
        <w:rPr>
          <w:color w:val="000000" w:themeColor="text1"/>
          <w:sz w:val="24"/>
          <w:szCs w:val="24"/>
        </w:rPr>
        <w:t xml:space="preserve"> allocation,</w:t>
      </w:r>
      <w:r w:rsidRPr="00EC3D04">
        <w:rPr>
          <w:color w:val="000000" w:themeColor="text1"/>
          <w:sz w:val="24"/>
          <w:szCs w:val="24"/>
        </w:rPr>
        <w:t xml:space="preserve"> 5XX-NXX assignment activity, and 555 line number </w:t>
      </w:r>
      <w:r w:rsidR="00195E04">
        <w:rPr>
          <w:color w:val="000000" w:themeColor="text1"/>
          <w:sz w:val="24"/>
          <w:szCs w:val="24"/>
        </w:rPr>
        <w:t>reclamation</w:t>
      </w:r>
      <w:r w:rsidRPr="00EC3D04">
        <w:rPr>
          <w:color w:val="000000" w:themeColor="text1"/>
          <w:sz w:val="24"/>
          <w:szCs w:val="24"/>
        </w:rPr>
        <w:t xml:space="preserve"> efforts.</w:t>
      </w:r>
    </w:p>
    <w:p w:rsidR="00D76041" w:rsidRDefault="00D76041" w:rsidP="001C6D3E">
      <w:pPr>
        <w:rPr>
          <w:color w:val="000000" w:themeColor="text1"/>
          <w:sz w:val="24"/>
          <w:szCs w:val="24"/>
        </w:rPr>
      </w:pPr>
    </w:p>
    <w:p w:rsidR="001C6D3E" w:rsidRPr="00FE045F" w:rsidRDefault="001C6D3E" w:rsidP="001C6D3E">
      <w:pPr>
        <w:spacing w:after="120"/>
        <w:rPr>
          <w:b/>
          <w:color w:val="000000" w:themeColor="text1"/>
          <w:sz w:val="24"/>
          <w:szCs w:val="24"/>
        </w:rPr>
      </w:pPr>
      <w:r w:rsidRPr="00FE045F">
        <w:rPr>
          <w:b/>
          <w:color w:val="000000" w:themeColor="text1"/>
          <w:sz w:val="24"/>
          <w:szCs w:val="24"/>
        </w:rPr>
        <w:t>5.2</w:t>
      </w:r>
      <w:r w:rsidRPr="00FE045F">
        <w:rPr>
          <w:b/>
          <w:color w:val="000000" w:themeColor="text1"/>
          <w:sz w:val="24"/>
          <w:szCs w:val="24"/>
        </w:rPr>
        <w:tab/>
        <w:t>NANP Administration System (NAS)</w:t>
      </w:r>
    </w:p>
    <w:p w:rsidR="009B144F" w:rsidRPr="009B144F" w:rsidRDefault="009B144F" w:rsidP="009B144F">
      <w:pPr>
        <w:spacing w:after="120"/>
        <w:rPr>
          <w:color w:val="000000" w:themeColor="text1"/>
          <w:sz w:val="24"/>
          <w:szCs w:val="24"/>
        </w:rPr>
      </w:pPr>
      <w:r w:rsidRPr="009B144F">
        <w:rPr>
          <w:color w:val="000000" w:themeColor="text1"/>
          <w:sz w:val="24"/>
          <w:szCs w:val="24"/>
        </w:rPr>
        <w:t>The NANPA presented the following 2015 highlights on NAS:</w:t>
      </w:r>
    </w:p>
    <w:p w:rsidR="001C6D3E" w:rsidRPr="00FE045F" w:rsidRDefault="001C6D3E" w:rsidP="00DF6244">
      <w:pPr>
        <w:numPr>
          <w:ilvl w:val="0"/>
          <w:numId w:val="35"/>
        </w:numPr>
        <w:contextualSpacing/>
        <w:rPr>
          <w:rFonts w:cs="Arial"/>
          <w:color w:val="000000" w:themeColor="text1"/>
          <w:sz w:val="24"/>
          <w:szCs w:val="24"/>
        </w:rPr>
      </w:pPr>
      <w:r w:rsidRPr="00FE045F">
        <w:rPr>
          <w:rFonts w:cs="Arial"/>
          <w:color w:val="000000" w:themeColor="text1"/>
          <w:sz w:val="24"/>
          <w:szCs w:val="24"/>
        </w:rPr>
        <w:t>There were 1,297 NAS registered users, including 1,212 service provider or service provider consultant users, 45 federal and state regulatory users, and 40 other users.</w:t>
      </w:r>
    </w:p>
    <w:p w:rsidR="001C6D3E" w:rsidRPr="00FE045F" w:rsidRDefault="001C6D3E" w:rsidP="00DF6244">
      <w:pPr>
        <w:numPr>
          <w:ilvl w:val="0"/>
          <w:numId w:val="35"/>
        </w:numPr>
        <w:contextualSpacing/>
        <w:rPr>
          <w:rFonts w:cs="Arial"/>
          <w:color w:val="000000" w:themeColor="text1"/>
          <w:sz w:val="24"/>
          <w:szCs w:val="24"/>
        </w:rPr>
      </w:pPr>
      <w:r w:rsidRPr="00FE045F">
        <w:rPr>
          <w:rFonts w:cs="Arial"/>
          <w:color w:val="000000" w:themeColor="text1"/>
          <w:sz w:val="24"/>
          <w:szCs w:val="24"/>
        </w:rPr>
        <w:t>There were 2,679 mailing list recipients.</w:t>
      </w:r>
    </w:p>
    <w:p w:rsidR="001C6D3E" w:rsidRPr="00FE045F" w:rsidRDefault="001C6D3E" w:rsidP="00DF6244">
      <w:pPr>
        <w:numPr>
          <w:ilvl w:val="0"/>
          <w:numId w:val="35"/>
        </w:numPr>
        <w:contextualSpacing/>
        <w:rPr>
          <w:rFonts w:cs="Arial"/>
          <w:color w:val="000000" w:themeColor="text1"/>
          <w:sz w:val="24"/>
          <w:szCs w:val="24"/>
        </w:rPr>
      </w:pPr>
      <w:r w:rsidRPr="00FE045F">
        <w:rPr>
          <w:rFonts w:cs="Arial"/>
          <w:color w:val="000000" w:themeColor="text1"/>
          <w:sz w:val="24"/>
          <w:szCs w:val="24"/>
        </w:rPr>
        <w:t>The Help Desk received almost 1,750 emails and responded to more than 800 phone calls.</w:t>
      </w:r>
    </w:p>
    <w:p w:rsidR="001C6D3E" w:rsidRPr="004A77FE" w:rsidRDefault="001C6D3E" w:rsidP="00DF6244">
      <w:pPr>
        <w:numPr>
          <w:ilvl w:val="0"/>
          <w:numId w:val="35"/>
        </w:numPr>
        <w:contextualSpacing/>
        <w:rPr>
          <w:rFonts w:cs="Arial"/>
          <w:color w:val="000000" w:themeColor="text1"/>
          <w:sz w:val="24"/>
          <w:szCs w:val="24"/>
        </w:rPr>
      </w:pPr>
      <w:r w:rsidRPr="00FE045F">
        <w:rPr>
          <w:rFonts w:cs="Arial"/>
          <w:color w:val="000000" w:themeColor="text1"/>
          <w:sz w:val="24"/>
          <w:szCs w:val="24"/>
        </w:rPr>
        <w:t xml:space="preserve">NAS users were able to submit resource applications, utilize various search/query capabilities, submit and access NRUF data, manage user profiles, </w:t>
      </w:r>
      <w:r w:rsidRPr="004A77FE">
        <w:rPr>
          <w:rFonts w:cs="Arial"/>
          <w:color w:val="000000" w:themeColor="text1"/>
          <w:sz w:val="24"/>
          <w:szCs w:val="24"/>
        </w:rPr>
        <w:t xml:space="preserve">and access various NANP notifications such as Planning Letters, </w:t>
      </w:r>
      <w:r w:rsidR="0010006D" w:rsidRPr="004A77FE">
        <w:rPr>
          <w:rFonts w:cs="Arial"/>
          <w:color w:val="000000" w:themeColor="text1"/>
          <w:sz w:val="24"/>
          <w:szCs w:val="24"/>
        </w:rPr>
        <w:t>n</w:t>
      </w:r>
      <w:r w:rsidRPr="004A77FE">
        <w:rPr>
          <w:rFonts w:cs="Arial"/>
          <w:color w:val="000000" w:themeColor="text1"/>
          <w:sz w:val="24"/>
          <w:szCs w:val="24"/>
        </w:rPr>
        <w:t>ewsletters, NPA relief activity information, and INC guideline changes.</w:t>
      </w:r>
    </w:p>
    <w:p w:rsidR="001C6D3E" w:rsidRPr="004A77FE" w:rsidRDefault="001C6D3E" w:rsidP="00DF6244">
      <w:pPr>
        <w:numPr>
          <w:ilvl w:val="0"/>
          <w:numId w:val="36"/>
        </w:numPr>
        <w:spacing w:after="100"/>
        <w:contextualSpacing/>
        <w:rPr>
          <w:rFonts w:cs="Arial"/>
          <w:color w:val="000000" w:themeColor="text1"/>
          <w:sz w:val="24"/>
          <w:szCs w:val="24"/>
        </w:rPr>
      </w:pPr>
      <w:r w:rsidRPr="004A77FE">
        <w:rPr>
          <w:rFonts w:cs="Arial"/>
          <w:color w:val="000000" w:themeColor="text1"/>
          <w:sz w:val="24"/>
          <w:szCs w:val="24"/>
        </w:rPr>
        <w:t xml:space="preserve">NAS continued to create a daily “NRUF on </w:t>
      </w:r>
      <w:r w:rsidR="0092779F" w:rsidRPr="004A77FE">
        <w:rPr>
          <w:rFonts w:cs="Arial"/>
          <w:color w:val="000000" w:themeColor="text1"/>
          <w:sz w:val="24"/>
          <w:szCs w:val="24"/>
        </w:rPr>
        <w:t>F</w:t>
      </w:r>
      <w:r w:rsidRPr="004A77FE">
        <w:rPr>
          <w:rFonts w:cs="Arial"/>
          <w:color w:val="000000" w:themeColor="text1"/>
          <w:sz w:val="24"/>
          <w:szCs w:val="24"/>
        </w:rPr>
        <w:t>ile” database that is utilized by both the NANPA and the PA.</w:t>
      </w:r>
    </w:p>
    <w:p w:rsidR="001C6D3E" w:rsidRPr="004A77FE" w:rsidRDefault="001C6D3E" w:rsidP="00DF6244">
      <w:pPr>
        <w:numPr>
          <w:ilvl w:val="0"/>
          <w:numId w:val="36"/>
        </w:numPr>
        <w:spacing w:after="100"/>
        <w:contextualSpacing/>
        <w:rPr>
          <w:rFonts w:cs="Arial"/>
          <w:color w:val="000000" w:themeColor="text1"/>
          <w:sz w:val="24"/>
          <w:szCs w:val="24"/>
        </w:rPr>
      </w:pPr>
      <w:r w:rsidRPr="004A77FE">
        <w:rPr>
          <w:rFonts w:cs="Arial"/>
          <w:color w:val="000000" w:themeColor="text1"/>
          <w:sz w:val="24"/>
          <w:szCs w:val="24"/>
        </w:rPr>
        <w:t xml:space="preserve">NAS continued to create a daily list of Operating Company Numbers (OCNs) in which Federal Registration Numbers (FRNs) are associated with delinquent payments that are </w:t>
      </w:r>
      <w:r w:rsidR="00742DEF" w:rsidRPr="004A77FE">
        <w:rPr>
          <w:rFonts w:cs="Arial"/>
          <w:color w:val="000000" w:themeColor="text1"/>
          <w:sz w:val="24"/>
          <w:szCs w:val="24"/>
        </w:rPr>
        <w:t xml:space="preserve">subject to the FCC’s Red Light </w:t>
      </w:r>
      <w:r w:rsidR="00802320">
        <w:rPr>
          <w:rFonts w:cs="Arial"/>
          <w:color w:val="000000" w:themeColor="text1"/>
          <w:sz w:val="24"/>
          <w:szCs w:val="24"/>
        </w:rPr>
        <w:t>Rule</w:t>
      </w:r>
      <w:r w:rsidRPr="004A77FE">
        <w:rPr>
          <w:rFonts w:cs="Arial"/>
          <w:color w:val="000000" w:themeColor="text1"/>
          <w:sz w:val="24"/>
          <w:szCs w:val="24"/>
        </w:rPr>
        <w:t>.</w:t>
      </w:r>
    </w:p>
    <w:p w:rsidR="001C6D3E" w:rsidRPr="004A77FE" w:rsidRDefault="001C6D3E" w:rsidP="00DF6244">
      <w:pPr>
        <w:numPr>
          <w:ilvl w:val="0"/>
          <w:numId w:val="36"/>
        </w:numPr>
        <w:spacing w:after="100"/>
        <w:contextualSpacing/>
        <w:rPr>
          <w:rFonts w:cs="Arial"/>
          <w:color w:val="000000" w:themeColor="text1"/>
          <w:sz w:val="24"/>
          <w:szCs w:val="24"/>
        </w:rPr>
      </w:pPr>
      <w:r w:rsidRPr="004A77FE">
        <w:rPr>
          <w:rFonts w:cs="Arial"/>
          <w:color w:val="000000" w:themeColor="text1"/>
          <w:sz w:val="24"/>
          <w:szCs w:val="24"/>
        </w:rPr>
        <w:t>NAS issued 150 NNS notifications, covering topics such as NPA relief planning and Planning Letters, NRUF, INC guideline changes, and non-geographic resources.</w:t>
      </w:r>
    </w:p>
    <w:p w:rsidR="001C6D3E" w:rsidRPr="00CD5B63" w:rsidRDefault="001C6D3E" w:rsidP="00DF6244">
      <w:pPr>
        <w:numPr>
          <w:ilvl w:val="0"/>
          <w:numId w:val="36"/>
        </w:numPr>
        <w:spacing w:after="100"/>
        <w:contextualSpacing/>
        <w:rPr>
          <w:rFonts w:cs="Arial"/>
          <w:color w:val="000000" w:themeColor="text1"/>
          <w:sz w:val="24"/>
          <w:szCs w:val="24"/>
        </w:rPr>
      </w:pPr>
      <w:r w:rsidRPr="00CD5B63">
        <w:rPr>
          <w:rFonts w:cs="Arial"/>
          <w:color w:val="000000" w:themeColor="text1"/>
          <w:sz w:val="24"/>
          <w:szCs w:val="24"/>
        </w:rPr>
        <w:t xml:space="preserve">NANPA implemented a number of NAS enhancements, including several related to NRUF and CO code mass modifications. </w:t>
      </w:r>
    </w:p>
    <w:p w:rsidR="001C6D3E" w:rsidRPr="004A77FE" w:rsidRDefault="001C6D3E" w:rsidP="00DF6244">
      <w:pPr>
        <w:numPr>
          <w:ilvl w:val="0"/>
          <w:numId w:val="36"/>
        </w:numPr>
        <w:spacing w:after="100"/>
        <w:contextualSpacing/>
        <w:rPr>
          <w:rFonts w:cs="Arial"/>
          <w:color w:val="000000" w:themeColor="text1"/>
          <w:sz w:val="24"/>
          <w:szCs w:val="24"/>
        </w:rPr>
      </w:pPr>
      <w:r w:rsidRPr="004A77FE">
        <w:rPr>
          <w:rFonts w:cs="Arial"/>
          <w:color w:val="000000" w:themeColor="text1"/>
          <w:sz w:val="24"/>
          <w:szCs w:val="24"/>
        </w:rPr>
        <w:t>NANPA updated the NAS application server software and added memory to its application servers, converted the public website to HTTPS, conducted 2 failover exercises, and implemented 8 NAS software builds.</w:t>
      </w:r>
    </w:p>
    <w:p w:rsidR="001C6D3E" w:rsidRPr="004A77FE" w:rsidRDefault="001C6D3E" w:rsidP="00DF6244">
      <w:pPr>
        <w:numPr>
          <w:ilvl w:val="0"/>
          <w:numId w:val="36"/>
        </w:numPr>
        <w:spacing w:after="100"/>
        <w:contextualSpacing/>
        <w:rPr>
          <w:rFonts w:cs="Arial"/>
          <w:color w:val="000000" w:themeColor="text1"/>
          <w:sz w:val="24"/>
          <w:szCs w:val="24"/>
        </w:rPr>
      </w:pPr>
      <w:r w:rsidRPr="004A77FE">
        <w:rPr>
          <w:rFonts w:cs="Arial"/>
          <w:color w:val="000000" w:themeColor="text1"/>
          <w:sz w:val="24"/>
          <w:szCs w:val="24"/>
        </w:rPr>
        <w:t>NANPA opened 7 NAS trouble tickets, closing 5 of the 7 trouble tickets by the next business day, and there were no open trouble tickets at year end.</w:t>
      </w:r>
    </w:p>
    <w:p w:rsidR="001C6D3E" w:rsidRPr="004A77FE" w:rsidRDefault="001C6D3E" w:rsidP="00DF6244">
      <w:pPr>
        <w:numPr>
          <w:ilvl w:val="0"/>
          <w:numId w:val="36"/>
        </w:numPr>
        <w:spacing w:after="100"/>
        <w:contextualSpacing/>
        <w:rPr>
          <w:rFonts w:cs="Arial"/>
          <w:color w:val="000000" w:themeColor="text1"/>
          <w:sz w:val="24"/>
          <w:szCs w:val="24"/>
        </w:rPr>
      </w:pPr>
      <w:r w:rsidRPr="004A77FE">
        <w:rPr>
          <w:rFonts w:cs="Arial"/>
          <w:color w:val="000000" w:themeColor="text1"/>
          <w:sz w:val="24"/>
          <w:szCs w:val="24"/>
        </w:rPr>
        <w:t>NAS met the 99.9% system availability requirement, having 2 instances of scheduled unavailability of 33 minutes, and 4 instances of unscheduled unavailability for a total of 43 minutes.</w:t>
      </w:r>
    </w:p>
    <w:p w:rsidR="001C6D3E" w:rsidRPr="00E060AD" w:rsidRDefault="001C6D3E" w:rsidP="001C6D3E">
      <w:pPr>
        <w:spacing w:after="100"/>
        <w:ind w:left="780"/>
        <w:contextualSpacing/>
        <w:rPr>
          <w:rFonts w:cs="Arial"/>
          <w:color w:val="000000" w:themeColor="text1"/>
          <w:sz w:val="24"/>
          <w:szCs w:val="24"/>
        </w:rPr>
      </w:pPr>
    </w:p>
    <w:p w:rsidR="001C6D3E" w:rsidRPr="004679D5" w:rsidRDefault="001C6D3E" w:rsidP="001C6D3E">
      <w:pPr>
        <w:spacing w:after="120"/>
        <w:rPr>
          <w:b/>
          <w:color w:val="000000" w:themeColor="text1"/>
          <w:sz w:val="24"/>
          <w:szCs w:val="24"/>
        </w:rPr>
      </w:pPr>
      <w:r w:rsidRPr="004679D5">
        <w:rPr>
          <w:b/>
          <w:color w:val="000000" w:themeColor="text1"/>
          <w:sz w:val="24"/>
          <w:szCs w:val="24"/>
        </w:rPr>
        <w:t>5.3</w:t>
      </w:r>
      <w:r w:rsidRPr="004679D5">
        <w:rPr>
          <w:b/>
          <w:color w:val="000000" w:themeColor="text1"/>
          <w:sz w:val="24"/>
          <w:szCs w:val="24"/>
        </w:rPr>
        <w:tab/>
        <w:t>Central Office Code Administration</w:t>
      </w:r>
    </w:p>
    <w:p w:rsidR="001C6D3E" w:rsidRPr="004679D5" w:rsidRDefault="001C6D3E" w:rsidP="001C6D3E">
      <w:pPr>
        <w:spacing w:after="100"/>
        <w:rPr>
          <w:rFonts w:cs="Arial"/>
          <w:color w:val="000000" w:themeColor="text1"/>
          <w:sz w:val="24"/>
        </w:rPr>
      </w:pPr>
      <w:r w:rsidRPr="004679D5">
        <w:rPr>
          <w:rFonts w:cs="Arial"/>
          <w:color w:val="000000" w:themeColor="text1"/>
          <w:sz w:val="24"/>
        </w:rPr>
        <w:t xml:space="preserve">The NANPA presented the following 2015 highlights on code administration services: </w:t>
      </w:r>
    </w:p>
    <w:p w:rsidR="001C6D3E" w:rsidRPr="004679D5" w:rsidRDefault="00F54D43" w:rsidP="00D76041">
      <w:pPr>
        <w:numPr>
          <w:ilvl w:val="0"/>
          <w:numId w:val="36"/>
        </w:numPr>
        <w:spacing w:after="100"/>
        <w:contextualSpacing/>
        <w:rPr>
          <w:rFonts w:cs="Arial"/>
          <w:color w:val="000000" w:themeColor="text1"/>
          <w:sz w:val="24"/>
          <w:szCs w:val="24"/>
        </w:rPr>
      </w:pPr>
      <w:r>
        <w:rPr>
          <w:rFonts w:cs="Arial"/>
          <w:color w:val="000000" w:themeColor="text1"/>
          <w:sz w:val="24"/>
          <w:szCs w:val="24"/>
        </w:rPr>
        <w:t xml:space="preserve">Processed </w:t>
      </w:r>
      <w:r w:rsidR="001C6D3E" w:rsidRPr="004679D5">
        <w:rPr>
          <w:rFonts w:cs="Arial"/>
          <w:color w:val="000000" w:themeColor="text1"/>
          <w:sz w:val="24"/>
          <w:szCs w:val="24"/>
        </w:rPr>
        <w:t>14,051 applications in 2015, up from 12,400 in 2014.</w:t>
      </w:r>
    </w:p>
    <w:p w:rsidR="001C6D3E" w:rsidRPr="004679D5" w:rsidRDefault="001C6D3E" w:rsidP="00D76041">
      <w:pPr>
        <w:numPr>
          <w:ilvl w:val="1"/>
          <w:numId w:val="37"/>
        </w:numPr>
        <w:contextualSpacing/>
        <w:rPr>
          <w:rFonts w:cs="Arial"/>
          <w:color w:val="000000" w:themeColor="text1"/>
          <w:sz w:val="24"/>
          <w:szCs w:val="24"/>
        </w:rPr>
      </w:pPr>
      <w:r w:rsidRPr="004679D5">
        <w:rPr>
          <w:rFonts w:cs="Arial"/>
          <w:color w:val="000000" w:themeColor="text1"/>
          <w:sz w:val="24"/>
          <w:szCs w:val="24"/>
        </w:rPr>
        <w:t>2% were submitted directly to NANPA; 89% of those were initial applications.</w:t>
      </w:r>
    </w:p>
    <w:p w:rsidR="001C6D3E" w:rsidRPr="004679D5" w:rsidRDefault="001C6D3E" w:rsidP="00D76041">
      <w:pPr>
        <w:numPr>
          <w:ilvl w:val="1"/>
          <w:numId w:val="37"/>
        </w:numPr>
        <w:contextualSpacing/>
        <w:rPr>
          <w:rFonts w:cs="Arial"/>
          <w:color w:val="000000" w:themeColor="text1"/>
          <w:sz w:val="24"/>
          <w:szCs w:val="24"/>
        </w:rPr>
      </w:pPr>
      <w:r w:rsidRPr="004679D5">
        <w:rPr>
          <w:rFonts w:cs="Arial"/>
          <w:color w:val="000000" w:themeColor="text1"/>
          <w:sz w:val="24"/>
          <w:szCs w:val="24"/>
        </w:rPr>
        <w:t>98% were submitted through the PA; 80% of those were growth applications.</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Made 3,728 total and 3,495 net code assignments, both up from 2014.</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 xml:space="preserve">Denied 614 code applications due to reasons such as </w:t>
      </w:r>
      <w:r w:rsidR="00693EB0" w:rsidRPr="004679D5">
        <w:rPr>
          <w:rFonts w:cs="Arial"/>
          <w:color w:val="000000" w:themeColor="text1"/>
          <w:sz w:val="24"/>
          <w:szCs w:val="24"/>
        </w:rPr>
        <w:t>codes returned containing ported numbers or blocks</w:t>
      </w:r>
      <w:r w:rsidR="00693EB0">
        <w:rPr>
          <w:rFonts w:cs="Arial"/>
          <w:color w:val="000000" w:themeColor="text1"/>
          <w:sz w:val="24"/>
          <w:szCs w:val="24"/>
        </w:rPr>
        <w:t xml:space="preserve">, code holders failing to first disconnect LRNs and/or ports and blocks, </w:t>
      </w:r>
      <w:r w:rsidRPr="004679D5">
        <w:rPr>
          <w:rFonts w:cs="Arial"/>
          <w:color w:val="000000" w:themeColor="text1"/>
          <w:sz w:val="24"/>
          <w:szCs w:val="24"/>
        </w:rPr>
        <w:t xml:space="preserve">lack of supporting documentation, </w:t>
      </w:r>
      <w:r w:rsidR="00693EB0">
        <w:rPr>
          <w:rFonts w:cs="Arial"/>
          <w:color w:val="000000" w:themeColor="text1"/>
          <w:sz w:val="24"/>
          <w:szCs w:val="24"/>
        </w:rPr>
        <w:t xml:space="preserve">and </w:t>
      </w:r>
      <w:r w:rsidRPr="004679D5">
        <w:rPr>
          <w:rFonts w:cs="Arial"/>
          <w:color w:val="000000" w:themeColor="text1"/>
          <w:sz w:val="24"/>
          <w:szCs w:val="24"/>
        </w:rPr>
        <w:t>invalid switching identification.</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Suspended 93 applications, most due to returned codes containing ported numbers.</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Processed all applications within the 7 calendar day requirement, and returned 100% of calls within one business day.</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Made one code assignment that resulted in a code reject, but made no code assignments that resulted in a code conflict.</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 xml:space="preserve">Made no processing errors on 3,600 Part 4 applications processed (up from 2,800 </w:t>
      </w:r>
      <w:r w:rsidR="0024310E" w:rsidRPr="004679D5">
        <w:rPr>
          <w:rFonts w:cs="Arial"/>
          <w:color w:val="000000" w:themeColor="text1"/>
          <w:sz w:val="24"/>
          <w:szCs w:val="24"/>
        </w:rPr>
        <w:t xml:space="preserve">Part 4 applications </w:t>
      </w:r>
      <w:r w:rsidRPr="004679D5">
        <w:rPr>
          <w:rFonts w:cs="Arial"/>
          <w:color w:val="000000" w:themeColor="text1"/>
          <w:sz w:val="24"/>
          <w:szCs w:val="24"/>
        </w:rPr>
        <w:t>in 2014).</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Denied 27 applications due to the FCC’s Red Light Rule.</w:t>
      </w:r>
    </w:p>
    <w:p w:rsidR="001C6D3E" w:rsidRPr="004679D5" w:rsidRDefault="001C6D3E" w:rsidP="00D76041">
      <w:pPr>
        <w:numPr>
          <w:ilvl w:val="0"/>
          <w:numId w:val="36"/>
        </w:numPr>
        <w:spacing w:after="100"/>
        <w:contextualSpacing/>
        <w:rPr>
          <w:rFonts w:cs="Arial"/>
          <w:color w:val="000000" w:themeColor="text1"/>
          <w:sz w:val="24"/>
          <w:szCs w:val="24"/>
        </w:rPr>
      </w:pPr>
      <w:r w:rsidRPr="004679D5">
        <w:rPr>
          <w:rFonts w:cs="Arial"/>
          <w:color w:val="000000" w:themeColor="text1"/>
          <w:sz w:val="24"/>
          <w:szCs w:val="24"/>
        </w:rPr>
        <w:t>Worked with service providers to recover 84 codes across 4 states that were previously protected or no longer in use.</w:t>
      </w:r>
    </w:p>
    <w:p w:rsidR="001C6D3E" w:rsidRPr="00CD5B63" w:rsidRDefault="001C6D3E" w:rsidP="00D76041">
      <w:pPr>
        <w:numPr>
          <w:ilvl w:val="0"/>
          <w:numId w:val="36"/>
        </w:numPr>
        <w:spacing w:after="100"/>
        <w:contextualSpacing/>
        <w:rPr>
          <w:rFonts w:cs="Arial"/>
          <w:color w:val="000000" w:themeColor="text1"/>
          <w:sz w:val="24"/>
          <w:szCs w:val="24"/>
        </w:rPr>
      </w:pPr>
      <w:r w:rsidRPr="00CD5B63">
        <w:rPr>
          <w:rFonts w:cs="Arial"/>
          <w:color w:val="000000" w:themeColor="text1"/>
          <w:sz w:val="24"/>
          <w:szCs w:val="24"/>
        </w:rPr>
        <w:t>Identified 386 codes as abandoned, and worked with regulators in 11 states to recover or transfer 228 of those by year-end.</w:t>
      </w:r>
    </w:p>
    <w:p w:rsidR="001C6D3E" w:rsidRPr="00AE5F6A" w:rsidRDefault="001C6D3E" w:rsidP="00D76041">
      <w:pPr>
        <w:numPr>
          <w:ilvl w:val="0"/>
          <w:numId w:val="36"/>
        </w:numPr>
        <w:spacing w:after="100"/>
        <w:contextualSpacing/>
        <w:rPr>
          <w:rFonts w:cs="Arial"/>
          <w:color w:val="000000" w:themeColor="text1"/>
          <w:sz w:val="24"/>
          <w:szCs w:val="24"/>
        </w:rPr>
      </w:pPr>
      <w:r w:rsidRPr="00AE5F6A">
        <w:rPr>
          <w:rFonts w:cs="Arial"/>
          <w:color w:val="000000" w:themeColor="text1"/>
          <w:sz w:val="24"/>
          <w:szCs w:val="24"/>
        </w:rPr>
        <w:t>Initiated reclamation on 3 codes for those states that have not exercised their delegated authority over reclamation.</w:t>
      </w:r>
    </w:p>
    <w:p w:rsidR="001C6D3E" w:rsidRPr="00AE5F6A" w:rsidRDefault="001C6D3E" w:rsidP="00D76041">
      <w:pPr>
        <w:numPr>
          <w:ilvl w:val="0"/>
          <w:numId w:val="38"/>
        </w:numPr>
        <w:spacing w:after="100"/>
        <w:contextualSpacing/>
        <w:rPr>
          <w:rFonts w:cs="Arial"/>
          <w:color w:val="000000" w:themeColor="text1"/>
          <w:sz w:val="24"/>
          <w:szCs w:val="24"/>
        </w:rPr>
      </w:pPr>
      <w:r w:rsidRPr="00AE5F6A">
        <w:rPr>
          <w:rFonts w:cs="Arial"/>
          <w:color w:val="000000" w:themeColor="text1"/>
          <w:sz w:val="24"/>
          <w:szCs w:val="24"/>
        </w:rPr>
        <w:t xml:space="preserve">Worked with 26 states on 164 codes appearing on state delinquent lists. </w:t>
      </w:r>
    </w:p>
    <w:p w:rsidR="001C6D3E" w:rsidRPr="00AE5F6A" w:rsidRDefault="001C6D3E" w:rsidP="00D76041">
      <w:pPr>
        <w:numPr>
          <w:ilvl w:val="0"/>
          <w:numId w:val="38"/>
        </w:numPr>
        <w:spacing w:after="100"/>
        <w:contextualSpacing/>
        <w:rPr>
          <w:rFonts w:cs="Arial"/>
          <w:color w:val="000000" w:themeColor="text1"/>
          <w:sz w:val="24"/>
          <w:szCs w:val="24"/>
        </w:rPr>
      </w:pPr>
      <w:r w:rsidRPr="00AE5F6A">
        <w:rPr>
          <w:rFonts w:cs="Arial"/>
          <w:color w:val="000000" w:themeColor="text1"/>
          <w:sz w:val="24"/>
          <w:szCs w:val="24"/>
        </w:rPr>
        <w:t>Voluntarily investigated and coordinated communication among state regulators, service providers, and the PA on the possibility of transferring 20 codes in 5 states to avoid ope</w:t>
      </w:r>
      <w:r w:rsidR="00AD5112">
        <w:rPr>
          <w:rFonts w:cs="Arial"/>
          <w:color w:val="000000" w:themeColor="text1"/>
          <w:sz w:val="24"/>
          <w:szCs w:val="24"/>
        </w:rPr>
        <w:t>ning new codes for LRN purposes.</w:t>
      </w:r>
    </w:p>
    <w:p w:rsidR="001C6D3E" w:rsidRPr="00CD5B63" w:rsidRDefault="001C6D3E" w:rsidP="00D76041">
      <w:pPr>
        <w:numPr>
          <w:ilvl w:val="0"/>
          <w:numId w:val="38"/>
        </w:numPr>
        <w:spacing w:after="100"/>
        <w:contextualSpacing/>
        <w:rPr>
          <w:rFonts w:cs="Arial"/>
          <w:color w:val="000000" w:themeColor="text1"/>
          <w:sz w:val="24"/>
          <w:szCs w:val="24"/>
        </w:rPr>
      </w:pPr>
      <w:r w:rsidRPr="00CD5B63">
        <w:rPr>
          <w:rFonts w:cs="Arial"/>
          <w:color w:val="000000" w:themeColor="text1"/>
          <w:sz w:val="24"/>
          <w:szCs w:val="24"/>
        </w:rPr>
        <w:t>Resolved discrepancies on over 500 codes (up significantly from 80 in 2014) by proactively reminding service providers of the requirements to build new codes in industry databases, and to complete work necessary to transfer or return codes.</w:t>
      </w:r>
    </w:p>
    <w:p w:rsidR="001C6D3E" w:rsidRPr="00AE5F6A" w:rsidRDefault="001C6D3E" w:rsidP="00D76041">
      <w:pPr>
        <w:numPr>
          <w:ilvl w:val="0"/>
          <w:numId w:val="38"/>
        </w:numPr>
        <w:spacing w:after="100"/>
        <w:contextualSpacing/>
        <w:rPr>
          <w:rFonts w:cs="Arial"/>
          <w:color w:val="000000" w:themeColor="text1"/>
          <w:sz w:val="24"/>
          <w:szCs w:val="24"/>
        </w:rPr>
      </w:pPr>
      <w:r w:rsidRPr="00AE5F6A">
        <w:rPr>
          <w:rFonts w:cs="Arial"/>
          <w:color w:val="000000" w:themeColor="text1"/>
          <w:sz w:val="24"/>
          <w:szCs w:val="24"/>
        </w:rPr>
        <w:t>Distributed 2 NNS notices concerning rate center consolidations, and 6 NNS notices concerning Industry Numbering Committee (INC) guidelines changes.</w:t>
      </w:r>
    </w:p>
    <w:p w:rsidR="001C6D3E" w:rsidRPr="00AE5F6A" w:rsidRDefault="001C6D3E" w:rsidP="00D76041">
      <w:pPr>
        <w:numPr>
          <w:ilvl w:val="0"/>
          <w:numId w:val="38"/>
        </w:numPr>
        <w:spacing w:after="100"/>
        <w:contextualSpacing/>
        <w:rPr>
          <w:rFonts w:cs="Arial"/>
          <w:color w:val="000000" w:themeColor="text1"/>
          <w:sz w:val="24"/>
          <w:szCs w:val="24"/>
        </w:rPr>
      </w:pPr>
      <w:r w:rsidRPr="00AE5F6A">
        <w:rPr>
          <w:rFonts w:cs="Arial"/>
          <w:color w:val="000000" w:themeColor="text1"/>
          <w:sz w:val="24"/>
          <w:szCs w:val="24"/>
        </w:rPr>
        <w:t>Held weekly meetings with NANPA staff to review, revise</w:t>
      </w:r>
      <w:r w:rsidR="00357E05">
        <w:rPr>
          <w:rFonts w:cs="Arial"/>
          <w:color w:val="000000" w:themeColor="text1"/>
          <w:sz w:val="24"/>
          <w:szCs w:val="24"/>
        </w:rPr>
        <w:t>,</w:t>
      </w:r>
      <w:r w:rsidRPr="00AE5F6A">
        <w:rPr>
          <w:rFonts w:cs="Arial"/>
          <w:color w:val="000000" w:themeColor="text1"/>
          <w:sz w:val="24"/>
          <w:szCs w:val="24"/>
        </w:rPr>
        <w:t xml:space="preserve"> and update internal methods and procedures.</w:t>
      </w:r>
    </w:p>
    <w:p w:rsidR="001C6D3E" w:rsidRPr="00AE5F6A" w:rsidRDefault="001C6D3E" w:rsidP="00D76041">
      <w:pPr>
        <w:numPr>
          <w:ilvl w:val="0"/>
          <w:numId w:val="38"/>
        </w:numPr>
        <w:spacing w:after="100"/>
        <w:contextualSpacing/>
        <w:rPr>
          <w:rFonts w:cs="Arial"/>
          <w:color w:val="000000" w:themeColor="text1"/>
          <w:sz w:val="24"/>
          <w:szCs w:val="24"/>
        </w:rPr>
      </w:pPr>
      <w:r w:rsidRPr="00AE5F6A">
        <w:rPr>
          <w:rFonts w:cs="Arial"/>
          <w:color w:val="000000" w:themeColor="text1"/>
          <w:sz w:val="24"/>
          <w:szCs w:val="24"/>
        </w:rPr>
        <w:t>Initiated and implemented INC issue 796 in June which allows a code to be transferred for LRN purposes, regardless of whether the code has assigned numbers in it.</w:t>
      </w:r>
    </w:p>
    <w:p w:rsidR="001C6D3E" w:rsidRPr="00AE5F6A" w:rsidRDefault="001C6D3E" w:rsidP="00D76041">
      <w:pPr>
        <w:numPr>
          <w:ilvl w:val="0"/>
          <w:numId w:val="38"/>
        </w:numPr>
        <w:spacing w:after="100"/>
        <w:contextualSpacing/>
        <w:rPr>
          <w:rFonts w:cs="Arial"/>
          <w:color w:val="000000" w:themeColor="text1"/>
          <w:sz w:val="24"/>
          <w:szCs w:val="24"/>
        </w:rPr>
      </w:pPr>
      <w:r w:rsidRPr="00AE5F6A">
        <w:rPr>
          <w:rFonts w:cs="Arial"/>
          <w:color w:val="000000" w:themeColor="text1"/>
          <w:sz w:val="24"/>
          <w:szCs w:val="24"/>
        </w:rPr>
        <w:t>Initiated and implemented INC issue 802 which requires an applicant to provide a letter of authorization to NANPA if the switching entity populated on the application is not under the applicant’s ownership or control.</w:t>
      </w:r>
    </w:p>
    <w:p w:rsidR="00D76041" w:rsidRPr="00E060AD" w:rsidRDefault="00D76041" w:rsidP="001C6D3E">
      <w:pPr>
        <w:rPr>
          <w:color w:val="000000" w:themeColor="text1"/>
          <w:sz w:val="24"/>
          <w:szCs w:val="24"/>
        </w:rPr>
      </w:pPr>
    </w:p>
    <w:p w:rsidR="001C6D3E" w:rsidRPr="00B254F3" w:rsidRDefault="001C6D3E" w:rsidP="001C6D3E">
      <w:pPr>
        <w:spacing w:after="120"/>
        <w:rPr>
          <w:b/>
          <w:color w:val="000000" w:themeColor="text1"/>
          <w:sz w:val="24"/>
          <w:szCs w:val="24"/>
        </w:rPr>
      </w:pPr>
      <w:r w:rsidRPr="00B254F3">
        <w:rPr>
          <w:b/>
          <w:color w:val="000000" w:themeColor="text1"/>
          <w:sz w:val="24"/>
          <w:szCs w:val="24"/>
        </w:rPr>
        <w:t>5.4</w:t>
      </w:r>
      <w:r w:rsidRPr="00B254F3">
        <w:rPr>
          <w:b/>
          <w:color w:val="000000" w:themeColor="text1"/>
          <w:sz w:val="24"/>
          <w:szCs w:val="24"/>
        </w:rPr>
        <w:tab/>
        <w:t>NANPA Enterprise Services</w:t>
      </w:r>
    </w:p>
    <w:p w:rsidR="009B144F" w:rsidRDefault="001C6D3E" w:rsidP="009B144F">
      <w:pPr>
        <w:spacing w:after="120"/>
        <w:rPr>
          <w:rFonts w:cs="Arial"/>
          <w:color w:val="000000" w:themeColor="text1"/>
          <w:sz w:val="24"/>
          <w:szCs w:val="24"/>
        </w:rPr>
      </w:pPr>
      <w:r w:rsidRPr="00B254F3">
        <w:rPr>
          <w:rFonts w:cs="Arial"/>
          <w:color w:val="000000" w:themeColor="text1"/>
          <w:sz w:val="24"/>
          <w:szCs w:val="24"/>
        </w:rPr>
        <w:t>The NANPA presented the following 2015 highlights on NANPA Enterprise Services:</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 xml:space="preserve">The NANPA AOCN processed 19,400 total requests, more than double the amount of Part 2 submissions in 2014. </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 xml:space="preserve">The NANPA AOCN completed 99.87% of those inputs within 7 calendar days or less, exceeding the standard interval on 26 requests. </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 xml:space="preserve">The NANPA AOCN returned all phone calls no later than the close of the next business day, indicating a high quality of service provided to those 190 AOCN services customers. </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 xml:space="preserve">The NANPA AOCN continued to provide extra assistance to new customers to enter accurate Part 2 information, as well as ongoing guidance and support to all customers. </w:t>
      </w:r>
    </w:p>
    <w:p w:rsidR="001C6D3E" w:rsidRPr="00E060AD" w:rsidRDefault="001C6D3E" w:rsidP="001C6D3E">
      <w:pPr>
        <w:rPr>
          <w:rFonts w:cs="Arial"/>
          <w:color w:val="000000" w:themeColor="text1"/>
          <w:sz w:val="24"/>
          <w:szCs w:val="24"/>
        </w:rPr>
      </w:pPr>
    </w:p>
    <w:p w:rsidR="001C6D3E" w:rsidRPr="00B254F3" w:rsidRDefault="001C6D3E" w:rsidP="001C6D3E">
      <w:pPr>
        <w:rPr>
          <w:rFonts w:cs="Arial"/>
          <w:color w:val="000000" w:themeColor="text1"/>
          <w:sz w:val="24"/>
        </w:rPr>
      </w:pPr>
      <w:r w:rsidRPr="00B254F3">
        <w:rPr>
          <w:rFonts w:cs="Arial"/>
          <w:color w:val="000000" w:themeColor="text1"/>
          <w:sz w:val="24"/>
          <w:szCs w:val="24"/>
        </w:rPr>
        <w:t>I</w:t>
      </w:r>
      <w:r w:rsidRPr="00B254F3">
        <w:rPr>
          <w:rFonts w:cs="Arial"/>
          <w:color w:val="000000" w:themeColor="text1"/>
          <w:sz w:val="24"/>
        </w:rPr>
        <w:t>n addition to the AOCN services, NANPA continued to stand ready to provide four other Enterprise Services, although none were requested in 2015. Those include the entry of paper submissions of resource applications, entry of paper NRUF submissions, NANPA testimony in state regulatory hearings, and customized reports for publicly available resource assignment data.</w:t>
      </w:r>
    </w:p>
    <w:p w:rsidR="001C6D3E" w:rsidRPr="00B254F3" w:rsidRDefault="001C6D3E" w:rsidP="001C6D3E">
      <w:pPr>
        <w:rPr>
          <w:rFonts w:cs="Arial"/>
          <w:color w:val="000000" w:themeColor="text1"/>
          <w:sz w:val="24"/>
        </w:rPr>
      </w:pPr>
    </w:p>
    <w:p w:rsidR="001C6D3E" w:rsidRPr="00B254F3" w:rsidRDefault="001C6D3E" w:rsidP="001C6D3E">
      <w:pPr>
        <w:rPr>
          <w:rFonts w:cs="Arial"/>
          <w:color w:val="000000" w:themeColor="text1"/>
          <w:sz w:val="24"/>
        </w:rPr>
      </w:pPr>
      <w:r w:rsidRPr="00B254F3">
        <w:rPr>
          <w:rFonts w:cs="Arial"/>
          <w:color w:val="000000" w:themeColor="text1"/>
          <w:sz w:val="24"/>
        </w:rPr>
        <w:t>Finally, the NANPA technical requirements indicate that any approved Enterprise Services are subject to an audit by an independent auditor. NANPA’s most recent audit was completed in September 2015, covering the 2013-2014 time period, and the audit report was provided to the FCC. The next audit is targeted for completion in 2017, covering the 2015-2016 time period.</w:t>
      </w:r>
    </w:p>
    <w:p w:rsidR="00D76041" w:rsidRDefault="00D76041">
      <w:pPr>
        <w:rPr>
          <w:color w:val="000000" w:themeColor="text1"/>
          <w:sz w:val="24"/>
          <w:szCs w:val="24"/>
        </w:rPr>
      </w:pPr>
      <w:r>
        <w:rPr>
          <w:color w:val="000000" w:themeColor="text1"/>
          <w:sz w:val="24"/>
          <w:szCs w:val="24"/>
        </w:rPr>
        <w:br w:type="page"/>
      </w:r>
    </w:p>
    <w:p w:rsidR="001C6D3E" w:rsidRPr="00F875F1" w:rsidRDefault="001C6D3E" w:rsidP="001C6D3E">
      <w:pPr>
        <w:spacing w:after="120"/>
        <w:rPr>
          <w:b/>
          <w:color w:val="000000" w:themeColor="text1"/>
          <w:sz w:val="24"/>
          <w:szCs w:val="24"/>
        </w:rPr>
      </w:pPr>
      <w:r w:rsidRPr="00F875F1">
        <w:rPr>
          <w:b/>
          <w:color w:val="000000" w:themeColor="text1"/>
          <w:sz w:val="24"/>
          <w:szCs w:val="24"/>
        </w:rPr>
        <w:t>5.5</w:t>
      </w:r>
      <w:r w:rsidRPr="00F875F1">
        <w:rPr>
          <w:b/>
          <w:color w:val="000000" w:themeColor="text1"/>
          <w:sz w:val="24"/>
          <w:szCs w:val="24"/>
        </w:rPr>
        <w:tab/>
        <w:t>NPA Resource Administration</w:t>
      </w:r>
    </w:p>
    <w:p w:rsidR="009B144F" w:rsidRDefault="001C6D3E" w:rsidP="009B144F">
      <w:pPr>
        <w:spacing w:after="120"/>
        <w:rPr>
          <w:rFonts w:cs="Arial"/>
          <w:color w:val="000000" w:themeColor="text1"/>
          <w:sz w:val="24"/>
        </w:rPr>
      </w:pPr>
      <w:r w:rsidRPr="00F875F1">
        <w:rPr>
          <w:rFonts w:cs="Arial"/>
          <w:color w:val="000000" w:themeColor="text1"/>
          <w:sz w:val="24"/>
        </w:rPr>
        <w:t xml:space="preserve">The NANPA presented the following 2015 highlights on NPA resource administration: </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6 NPAs were assigned, 4 geographic NPAs and 2 non-geographic NPAs.</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7 NPAs were placed into service, including 5 geographic NPAs in the United States, 1 non-geographic NPA in Canada, and the 588 non-geographic NPA.</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 xml:space="preserve">Since 2005, there </w:t>
      </w:r>
      <w:r w:rsidR="00F875F1" w:rsidRPr="00D76041">
        <w:rPr>
          <w:rFonts w:cs="Arial"/>
          <w:color w:val="000000" w:themeColor="text1"/>
          <w:sz w:val="24"/>
          <w:szCs w:val="24"/>
        </w:rPr>
        <w:t>have</w:t>
      </w:r>
      <w:r w:rsidRPr="00D76041">
        <w:rPr>
          <w:rFonts w:cs="Arial"/>
          <w:color w:val="000000" w:themeColor="text1"/>
          <w:sz w:val="24"/>
          <w:szCs w:val="24"/>
        </w:rPr>
        <w:t xml:space="preserve"> been 51 geographic NPAs placed into service, including 34 in the United States and 17 in Canada.</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At year end, there were 409 NPAs assigned, with 385 of those in service and 24 awaiting implementation.</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At year end, there were 272 NPAs remaining unassigned, including 43 Easily Recognizable Codes (ERC) and 229 General Purpose Codes (GPC):</w:t>
      </w:r>
    </w:p>
    <w:p w:rsidR="001E26D3" w:rsidRPr="00D76041" w:rsidRDefault="001E26D3" w:rsidP="00D76041">
      <w:pPr>
        <w:numPr>
          <w:ilvl w:val="1"/>
          <w:numId w:val="37"/>
        </w:numPr>
        <w:contextualSpacing/>
        <w:rPr>
          <w:rFonts w:cs="Arial"/>
          <w:color w:val="000000" w:themeColor="text1"/>
          <w:sz w:val="24"/>
          <w:szCs w:val="24"/>
        </w:rPr>
      </w:pPr>
      <w:r w:rsidRPr="00D76041">
        <w:rPr>
          <w:rFonts w:cs="Arial"/>
          <w:color w:val="000000" w:themeColor="text1"/>
          <w:sz w:val="24"/>
          <w:szCs w:val="24"/>
        </w:rPr>
        <w:t>Of the 43 ERCs, 6 were reserved and 37 available.</w:t>
      </w:r>
    </w:p>
    <w:p w:rsidR="001E26D3" w:rsidRPr="00D76041" w:rsidRDefault="001E26D3" w:rsidP="00D76041">
      <w:pPr>
        <w:numPr>
          <w:ilvl w:val="1"/>
          <w:numId w:val="37"/>
        </w:numPr>
        <w:contextualSpacing/>
        <w:rPr>
          <w:rFonts w:cs="Arial"/>
          <w:color w:val="000000" w:themeColor="text1"/>
          <w:sz w:val="24"/>
          <w:szCs w:val="24"/>
        </w:rPr>
      </w:pPr>
      <w:r w:rsidRPr="00D76041">
        <w:rPr>
          <w:rFonts w:cs="Arial"/>
          <w:color w:val="000000" w:themeColor="text1"/>
          <w:sz w:val="24"/>
          <w:szCs w:val="24"/>
        </w:rPr>
        <w:t>Of the 229 GPCs, 172 were reserved and 57 were available.</w:t>
      </w:r>
    </w:p>
    <w:p w:rsidR="00D76041" w:rsidRPr="00E060AD" w:rsidRDefault="00D76041" w:rsidP="001C6D3E">
      <w:pPr>
        <w:rPr>
          <w:color w:val="000000" w:themeColor="text1"/>
          <w:sz w:val="24"/>
          <w:szCs w:val="24"/>
        </w:rPr>
      </w:pPr>
    </w:p>
    <w:p w:rsidR="001C6D3E" w:rsidRPr="0002750F" w:rsidRDefault="001C6D3E" w:rsidP="001C6D3E">
      <w:pPr>
        <w:spacing w:after="120"/>
        <w:rPr>
          <w:b/>
          <w:color w:val="000000" w:themeColor="text1"/>
          <w:sz w:val="24"/>
          <w:szCs w:val="24"/>
        </w:rPr>
      </w:pPr>
      <w:r w:rsidRPr="0002750F">
        <w:rPr>
          <w:b/>
          <w:color w:val="000000" w:themeColor="text1"/>
          <w:sz w:val="24"/>
          <w:szCs w:val="24"/>
        </w:rPr>
        <w:t>5.6</w:t>
      </w:r>
      <w:r w:rsidRPr="0002750F">
        <w:rPr>
          <w:b/>
          <w:color w:val="000000" w:themeColor="text1"/>
          <w:sz w:val="24"/>
          <w:szCs w:val="24"/>
        </w:rPr>
        <w:tab/>
        <w:t>NPA Relief Planning</w:t>
      </w:r>
    </w:p>
    <w:p w:rsidR="009B144F" w:rsidRDefault="001C6D3E" w:rsidP="009B144F">
      <w:pPr>
        <w:spacing w:after="120"/>
        <w:rPr>
          <w:rFonts w:cs="Arial"/>
          <w:color w:val="000000" w:themeColor="text1"/>
          <w:sz w:val="24"/>
        </w:rPr>
      </w:pPr>
      <w:r w:rsidRPr="0002750F">
        <w:rPr>
          <w:rFonts w:cs="Arial"/>
          <w:color w:val="000000" w:themeColor="text1"/>
          <w:sz w:val="24"/>
        </w:rPr>
        <w:t xml:space="preserve">The NANPA presented the following 2015 highlights on NPA relief activities: </w:t>
      </w:r>
    </w:p>
    <w:p w:rsidR="001C6D3E" w:rsidRPr="00D76041" w:rsidRDefault="001C6D3E" w:rsidP="00D76041">
      <w:pPr>
        <w:numPr>
          <w:ilvl w:val="0"/>
          <w:numId w:val="38"/>
        </w:numPr>
        <w:spacing w:after="100"/>
        <w:contextualSpacing/>
        <w:rPr>
          <w:rFonts w:cs="Arial"/>
          <w:color w:val="000000" w:themeColor="text1"/>
          <w:sz w:val="24"/>
          <w:szCs w:val="24"/>
        </w:rPr>
      </w:pPr>
      <w:r w:rsidRPr="0002750F">
        <w:rPr>
          <w:rFonts w:cs="Arial"/>
          <w:color w:val="000000" w:themeColor="text1"/>
          <w:sz w:val="24"/>
          <w:szCs w:val="24"/>
        </w:rPr>
        <w:t>Coordinated relief planning meetings and activities to avoid scheduling conflicts with other industry meetings.</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Conducted 22 industry relief meetings, including 5 initial NPA relief implementation meetings.</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Shadowed another 60 industry committee meetings for relief implementation spanning 11 different implement</w:t>
      </w:r>
      <w:r w:rsidR="00A36F8B" w:rsidRPr="00D76041">
        <w:rPr>
          <w:rFonts w:cs="Arial"/>
          <w:color w:val="000000" w:themeColor="text1"/>
          <w:sz w:val="24"/>
          <w:szCs w:val="24"/>
        </w:rPr>
        <w:t>ation projects across 9 states.</w:t>
      </w:r>
    </w:p>
    <w:p w:rsidR="001C6D3E" w:rsidRPr="00D76041" w:rsidRDefault="00162C25"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Initiated</w:t>
      </w:r>
      <w:r w:rsidR="001C6D3E" w:rsidRPr="00D76041">
        <w:rPr>
          <w:rFonts w:cs="Arial"/>
          <w:color w:val="000000" w:themeColor="text1"/>
          <w:sz w:val="24"/>
          <w:szCs w:val="24"/>
        </w:rPr>
        <w:t xml:space="preserve"> </w:t>
      </w:r>
      <w:r w:rsidR="00327DFC" w:rsidRPr="00D76041">
        <w:rPr>
          <w:rFonts w:cs="Arial"/>
          <w:color w:val="000000" w:themeColor="text1"/>
          <w:sz w:val="24"/>
          <w:szCs w:val="24"/>
        </w:rPr>
        <w:t xml:space="preserve">7 </w:t>
      </w:r>
      <w:r w:rsidR="001C6D3E" w:rsidRPr="00D76041">
        <w:rPr>
          <w:rFonts w:cs="Arial"/>
          <w:color w:val="000000" w:themeColor="text1"/>
          <w:sz w:val="24"/>
          <w:szCs w:val="24"/>
        </w:rPr>
        <w:t>new relief planning activities</w:t>
      </w:r>
      <w:r w:rsidR="00A36F8B" w:rsidRPr="00D76041">
        <w:rPr>
          <w:rFonts w:cs="Arial"/>
          <w:color w:val="000000" w:themeColor="text1"/>
          <w:sz w:val="24"/>
          <w:szCs w:val="24"/>
        </w:rPr>
        <w:t>.</w:t>
      </w:r>
    </w:p>
    <w:p w:rsidR="001C6D3E" w:rsidRPr="00D76041" w:rsidRDefault="001C6D3E" w:rsidP="00D76041">
      <w:pPr>
        <w:numPr>
          <w:ilvl w:val="1"/>
          <w:numId w:val="37"/>
        </w:numPr>
        <w:contextualSpacing/>
        <w:rPr>
          <w:rFonts w:cs="Arial"/>
          <w:color w:val="000000" w:themeColor="text1"/>
          <w:sz w:val="24"/>
          <w:szCs w:val="24"/>
        </w:rPr>
      </w:pPr>
      <w:r w:rsidRPr="00D76041">
        <w:rPr>
          <w:rFonts w:cs="Arial"/>
          <w:color w:val="000000" w:themeColor="text1"/>
          <w:sz w:val="24"/>
          <w:szCs w:val="24"/>
        </w:rPr>
        <w:t>Conducted 3 pre-IPD meetings and 6 relief planning meetings</w:t>
      </w:r>
      <w:r w:rsidR="00A36F8B" w:rsidRPr="00D76041">
        <w:rPr>
          <w:rFonts w:cs="Arial"/>
          <w:color w:val="000000" w:themeColor="text1"/>
          <w:sz w:val="24"/>
          <w:szCs w:val="24"/>
        </w:rPr>
        <w:t>.</w:t>
      </w:r>
    </w:p>
    <w:p w:rsidR="001C6D3E" w:rsidRPr="00D76041" w:rsidRDefault="001C6D3E" w:rsidP="00D76041">
      <w:pPr>
        <w:numPr>
          <w:ilvl w:val="1"/>
          <w:numId w:val="37"/>
        </w:numPr>
        <w:contextualSpacing/>
        <w:rPr>
          <w:rFonts w:cs="Arial"/>
          <w:color w:val="000000" w:themeColor="text1"/>
          <w:sz w:val="24"/>
          <w:szCs w:val="24"/>
        </w:rPr>
      </w:pPr>
      <w:r w:rsidRPr="00D76041">
        <w:rPr>
          <w:rFonts w:cs="Arial"/>
          <w:color w:val="000000" w:themeColor="text1"/>
          <w:sz w:val="24"/>
          <w:szCs w:val="24"/>
        </w:rPr>
        <w:t xml:space="preserve">Conducted </w:t>
      </w:r>
      <w:r w:rsidR="006333D4" w:rsidRPr="00D76041">
        <w:rPr>
          <w:rFonts w:cs="Arial"/>
          <w:color w:val="000000" w:themeColor="text1"/>
          <w:sz w:val="24"/>
          <w:szCs w:val="24"/>
        </w:rPr>
        <w:t xml:space="preserve">one </w:t>
      </w:r>
      <w:r w:rsidRPr="00D76041">
        <w:rPr>
          <w:rFonts w:cs="Arial"/>
          <w:color w:val="000000" w:themeColor="text1"/>
          <w:sz w:val="24"/>
          <w:szCs w:val="24"/>
        </w:rPr>
        <w:t>meeting where the streamlined relief planning process was used since the NPA had only a single rate center</w:t>
      </w:r>
      <w:r w:rsidR="00A36F8B" w:rsidRPr="00D76041">
        <w:rPr>
          <w:rFonts w:cs="Arial"/>
          <w:color w:val="000000" w:themeColor="text1"/>
          <w:sz w:val="24"/>
          <w:szCs w:val="24"/>
        </w:rPr>
        <w:t>.</w:t>
      </w:r>
    </w:p>
    <w:p w:rsidR="001C6D3E" w:rsidRPr="00D76041" w:rsidRDefault="001C6D3E" w:rsidP="00D76041">
      <w:pPr>
        <w:numPr>
          <w:ilvl w:val="1"/>
          <w:numId w:val="37"/>
        </w:numPr>
        <w:contextualSpacing/>
        <w:rPr>
          <w:rFonts w:cs="Arial"/>
          <w:color w:val="000000" w:themeColor="text1"/>
          <w:sz w:val="24"/>
          <w:szCs w:val="24"/>
        </w:rPr>
      </w:pPr>
      <w:r w:rsidRPr="00D76041">
        <w:rPr>
          <w:rFonts w:cs="Arial"/>
          <w:color w:val="000000" w:themeColor="text1"/>
          <w:sz w:val="24"/>
          <w:szCs w:val="24"/>
        </w:rPr>
        <w:t xml:space="preserve">Filed 5 relief </w:t>
      </w:r>
      <w:r w:rsidR="00A36F8B" w:rsidRPr="00D76041">
        <w:rPr>
          <w:rFonts w:cs="Arial"/>
          <w:color w:val="000000" w:themeColor="text1"/>
          <w:sz w:val="24"/>
          <w:szCs w:val="24"/>
        </w:rPr>
        <w:t>petitions with state regulators.</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Published 7 Planning Letters announcing new relief projects or chang</w:t>
      </w:r>
      <w:r w:rsidR="00A36F8B" w:rsidRPr="00D76041">
        <w:rPr>
          <w:rFonts w:cs="Arial"/>
          <w:color w:val="000000" w:themeColor="text1"/>
          <w:sz w:val="24"/>
          <w:szCs w:val="24"/>
        </w:rPr>
        <w:t>es to existing relief projects.</w:t>
      </w:r>
    </w:p>
    <w:p w:rsidR="001C6D3E" w:rsidRPr="00D76041" w:rsidRDefault="001C6D3E" w:rsidP="00D76041">
      <w:pPr>
        <w:numPr>
          <w:ilvl w:val="0"/>
          <w:numId w:val="38"/>
        </w:numPr>
        <w:spacing w:after="100"/>
        <w:contextualSpacing/>
        <w:rPr>
          <w:rFonts w:cs="Arial"/>
          <w:color w:val="000000" w:themeColor="text1"/>
          <w:sz w:val="24"/>
          <w:szCs w:val="24"/>
        </w:rPr>
      </w:pPr>
      <w:r w:rsidRPr="00D76041">
        <w:rPr>
          <w:rFonts w:cs="Arial"/>
          <w:color w:val="000000" w:themeColor="text1"/>
          <w:sz w:val="24"/>
          <w:szCs w:val="24"/>
        </w:rPr>
        <w:t>Distributed 88 NNS notifications of NPA relief planning activities, up from 2014.</w:t>
      </w:r>
    </w:p>
    <w:p w:rsidR="001C6D3E" w:rsidRPr="0002750F" w:rsidRDefault="001C6D3E" w:rsidP="00D76041">
      <w:pPr>
        <w:numPr>
          <w:ilvl w:val="0"/>
          <w:numId w:val="38"/>
        </w:numPr>
        <w:spacing w:after="100"/>
        <w:contextualSpacing/>
        <w:rPr>
          <w:rFonts w:cs="Arial"/>
          <w:color w:val="000000" w:themeColor="text1"/>
          <w:sz w:val="24"/>
          <w:szCs w:val="24"/>
        </w:rPr>
      </w:pPr>
      <w:r w:rsidRPr="0002750F">
        <w:rPr>
          <w:rFonts w:cs="Arial"/>
          <w:color w:val="000000" w:themeColor="text1"/>
          <w:sz w:val="24"/>
          <w:szCs w:val="24"/>
        </w:rPr>
        <w:t>Met all performance objectives for 57 tracked events.</w:t>
      </w:r>
    </w:p>
    <w:p w:rsidR="001C6D3E" w:rsidRPr="0002750F" w:rsidRDefault="001C6D3E" w:rsidP="00D76041">
      <w:pPr>
        <w:numPr>
          <w:ilvl w:val="0"/>
          <w:numId w:val="38"/>
        </w:numPr>
        <w:spacing w:after="100"/>
        <w:contextualSpacing/>
        <w:rPr>
          <w:rFonts w:cs="Arial"/>
          <w:color w:val="000000" w:themeColor="text1"/>
          <w:sz w:val="24"/>
          <w:szCs w:val="24"/>
        </w:rPr>
      </w:pPr>
      <w:r w:rsidRPr="0002750F">
        <w:rPr>
          <w:rFonts w:cs="Arial"/>
          <w:color w:val="000000" w:themeColor="text1"/>
          <w:sz w:val="24"/>
          <w:szCs w:val="24"/>
        </w:rPr>
        <w:t xml:space="preserve">Responded to 438 </w:t>
      </w:r>
      <w:r w:rsidR="00242E01">
        <w:rPr>
          <w:rFonts w:cs="Arial"/>
          <w:color w:val="000000" w:themeColor="text1"/>
          <w:sz w:val="24"/>
          <w:szCs w:val="24"/>
        </w:rPr>
        <w:t xml:space="preserve">voicemail/email contacts within </w:t>
      </w:r>
      <w:r w:rsidR="006333D4">
        <w:rPr>
          <w:rFonts w:cs="Arial"/>
          <w:color w:val="000000" w:themeColor="text1"/>
          <w:sz w:val="24"/>
          <w:szCs w:val="24"/>
        </w:rPr>
        <w:t xml:space="preserve">one </w:t>
      </w:r>
      <w:r w:rsidRPr="0002750F">
        <w:rPr>
          <w:rFonts w:cs="Arial"/>
          <w:color w:val="000000" w:themeColor="text1"/>
          <w:sz w:val="24"/>
          <w:szCs w:val="24"/>
        </w:rPr>
        <w:t>business day (100%).</w:t>
      </w:r>
    </w:p>
    <w:p w:rsidR="001C6D3E" w:rsidRPr="0002750F" w:rsidRDefault="001C6D3E" w:rsidP="00D76041">
      <w:pPr>
        <w:numPr>
          <w:ilvl w:val="0"/>
          <w:numId w:val="38"/>
        </w:numPr>
        <w:spacing w:after="100"/>
        <w:contextualSpacing/>
        <w:rPr>
          <w:rFonts w:cs="Arial"/>
          <w:color w:val="000000" w:themeColor="text1"/>
          <w:sz w:val="24"/>
          <w:szCs w:val="24"/>
        </w:rPr>
      </w:pPr>
      <w:r w:rsidRPr="0002750F">
        <w:rPr>
          <w:rFonts w:cs="Arial"/>
          <w:color w:val="000000" w:themeColor="text1"/>
          <w:sz w:val="24"/>
          <w:szCs w:val="24"/>
        </w:rPr>
        <w:t xml:space="preserve">Conducted weekly calls with other NANPA </w:t>
      </w:r>
      <w:r w:rsidR="00223641">
        <w:rPr>
          <w:rFonts w:cs="Arial"/>
          <w:color w:val="000000" w:themeColor="text1"/>
          <w:sz w:val="24"/>
          <w:szCs w:val="24"/>
        </w:rPr>
        <w:t xml:space="preserve">personnel </w:t>
      </w:r>
      <w:r w:rsidRPr="0002750F">
        <w:rPr>
          <w:rFonts w:cs="Arial"/>
          <w:color w:val="000000" w:themeColor="text1"/>
          <w:sz w:val="24"/>
          <w:szCs w:val="24"/>
        </w:rPr>
        <w:t>and the PA.</w:t>
      </w:r>
    </w:p>
    <w:p w:rsidR="001C6D3E" w:rsidRPr="0002750F" w:rsidRDefault="001C6D3E" w:rsidP="00D76041">
      <w:pPr>
        <w:numPr>
          <w:ilvl w:val="0"/>
          <w:numId w:val="38"/>
        </w:numPr>
        <w:spacing w:after="100"/>
        <w:contextualSpacing/>
        <w:rPr>
          <w:rFonts w:cs="Arial"/>
          <w:color w:val="000000" w:themeColor="text1"/>
          <w:sz w:val="24"/>
          <w:szCs w:val="24"/>
        </w:rPr>
      </w:pPr>
      <w:r w:rsidRPr="0002750F">
        <w:rPr>
          <w:rFonts w:cs="Arial"/>
          <w:color w:val="000000" w:themeColor="text1"/>
          <w:sz w:val="24"/>
          <w:szCs w:val="24"/>
        </w:rPr>
        <w:t>Advised state regulatory personnel on the status of NPAs within their states, such as NPA triggers being met or NPAs exhausting within 36 months.</w:t>
      </w:r>
    </w:p>
    <w:p w:rsidR="001C6D3E" w:rsidRPr="0002750F" w:rsidRDefault="001C6D3E" w:rsidP="00D76041">
      <w:pPr>
        <w:numPr>
          <w:ilvl w:val="0"/>
          <w:numId w:val="38"/>
        </w:numPr>
        <w:spacing w:after="100"/>
        <w:contextualSpacing/>
        <w:rPr>
          <w:rFonts w:cs="Arial"/>
          <w:color w:val="000000" w:themeColor="text1"/>
          <w:sz w:val="24"/>
          <w:szCs w:val="24"/>
        </w:rPr>
      </w:pPr>
      <w:r w:rsidRPr="0002750F">
        <w:rPr>
          <w:rFonts w:cs="Arial"/>
          <w:color w:val="000000" w:themeColor="text1"/>
          <w:sz w:val="24"/>
          <w:szCs w:val="24"/>
        </w:rPr>
        <w:t>Conducted a quality survey for the 5 initial relief planning meetings and received an average score of 4.88 on a scale of 1.00-5</w:t>
      </w:r>
      <w:r w:rsidR="00D76041">
        <w:rPr>
          <w:rFonts w:cs="Arial"/>
          <w:color w:val="000000" w:themeColor="text1"/>
          <w:sz w:val="24"/>
          <w:szCs w:val="24"/>
        </w:rPr>
        <w:t>.00 with 5.00 being the highest.</w:t>
      </w:r>
    </w:p>
    <w:p w:rsidR="001C6D3E" w:rsidRPr="0002750F" w:rsidRDefault="001C6D3E" w:rsidP="00D76041">
      <w:pPr>
        <w:numPr>
          <w:ilvl w:val="0"/>
          <w:numId w:val="38"/>
        </w:numPr>
        <w:spacing w:after="100"/>
        <w:contextualSpacing/>
        <w:rPr>
          <w:rFonts w:cs="Arial"/>
          <w:color w:val="000000" w:themeColor="text1"/>
          <w:sz w:val="24"/>
          <w:szCs w:val="24"/>
        </w:rPr>
      </w:pPr>
      <w:r w:rsidRPr="0002750F">
        <w:rPr>
          <w:rFonts w:cs="Arial"/>
          <w:color w:val="000000" w:themeColor="text1"/>
          <w:sz w:val="24"/>
          <w:szCs w:val="24"/>
        </w:rPr>
        <w:t>Conducted a quality survey for 3 other conference calls and received an average score of 5.00 on a scale of 1.00-5.00 with 5.00 being the highest.</w:t>
      </w:r>
    </w:p>
    <w:p w:rsidR="001C6D3E" w:rsidRPr="00A63815" w:rsidRDefault="001C6D3E" w:rsidP="00D76041">
      <w:pPr>
        <w:numPr>
          <w:ilvl w:val="0"/>
          <w:numId w:val="38"/>
        </w:numPr>
        <w:spacing w:after="100"/>
        <w:contextualSpacing/>
        <w:rPr>
          <w:rFonts w:cs="Arial"/>
          <w:color w:val="000000" w:themeColor="text1"/>
          <w:sz w:val="24"/>
          <w:szCs w:val="24"/>
        </w:rPr>
      </w:pPr>
      <w:r w:rsidRPr="00A63815">
        <w:rPr>
          <w:rFonts w:cs="Arial"/>
          <w:color w:val="000000" w:themeColor="text1"/>
          <w:sz w:val="24"/>
          <w:szCs w:val="24"/>
        </w:rPr>
        <w:t xml:space="preserve">Assisted </w:t>
      </w:r>
      <w:r w:rsidR="006333D4" w:rsidRPr="00A63815">
        <w:rPr>
          <w:rFonts w:cs="Arial"/>
          <w:color w:val="000000" w:themeColor="text1"/>
          <w:sz w:val="24"/>
          <w:szCs w:val="24"/>
        </w:rPr>
        <w:t>C</w:t>
      </w:r>
      <w:r w:rsidR="006333D4">
        <w:rPr>
          <w:rFonts w:cs="Arial"/>
          <w:color w:val="000000" w:themeColor="text1"/>
          <w:sz w:val="24"/>
          <w:szCs w:val="24"/>
        </w:rPr>
        <w:t>alifornia</w:t>
      </w:r>
      <w:r w:rsidR="006333D4" w:rsidRPr="00A63815">
        <w:rPr>
          <w:rFonts w:cs="Arial"/>
          <w:color w:val="000000" w:themeColor="text1"/>
          <w:sz w:val="24"/>
          <w:szCs w:val="24"/>
        </w:rPr>
        <w:t xml:space="preserve"> </w:t>
      </w:r>
      <w:r w:rsidRPr="00A63815">
        <w:rPr>
          <w:rFonts w:cs="Arial"/>
          <w:color w:val="000000" w:themeColor="text1"/>
          <w:sz w:val="24"/>
          <w:szCs w:val="24"/>
        </w:rPr>
        <w:t>PUC staff in preparing for 6 local jurisdiction and public meetings held for the 213 and 323 NPAs; provided the script and maps, customer notices and mailing lists, and participated in the meetings.</w:t>
      </w:r>
    </w:p>
    <w:p w:rsidR="001C6D3E" w:rsidRPr="00A63815" w:rsidRDefault="001C6D3E" w:rsidP="00D76041">
      <w:pPr>
        <w:numPr>
          <w:ilvl w:val="0"/>
          <w:numId w:val="38"/>
        </w:numPr>
        <w:spacing w:after="100"/>
        <w:contextualSpacing/>
        <w:rPr>
          <w:rFonts w:cs="Arial"/>
          <w:color w:val="000000" w:themeColor="text1"/>
          <w:sz w:val="24"/>
          <w:szCs w:val="24"/>
        </w:rPr>
      </w:pPr>
      <w:r w:rsidRPr="00A63815">
        <w:rPr>
          <w:rFonts w:cs="Arial"/>
          <w:color w:val="000000" w:themeColor="text1"/>
          <w:sz w:val="24"/>
          <w:szCs w:val="24"/>
        </w:rPr>
        <w:t xml:space="preserve">Tracked the status of various NPA relief activities throughout 2015, such as 5 new relief decisions, 16 suspended relief decisions or implementation dates to be determined </w:t>
      </w:r>
      <w:r w:rsidR="006333D4">
        <w:rPr>
          <w:rFonts w:cs="Arial"/>
          <w:color w:val="000000" w:themeColor="text1"/>
          <w:sz w:val="24"/>
          <w:szCs w:val="24"/>
        </w:rPr>
        <w:t xml:space="preserve">across </w:t>
      </w:r>
      <w:r w:rsidRPr="00A63815">
        <w:rPr>
          <w:rFonts w:cs="Arial"/>
          <w:color w:val="000000" w:themeColor="text1"/>
          <w:sz w:val="24"/>
          <w:szCs w:val="24"/>
        </w:rPr>
        <w:t>12 states, and 10 relief petitions pending decisions.</w:t>
      </w:r>
    </w:p>
    <w:p w:rsidR="001C6D3E" w:rsidRPr="00DF3C3E" w:rsidRDefault="001C6D3E" w:rsidP="001C6D3E">
      <w:pPr>
        <w:spacing w:after="120"/>
        <w:rPr>
          <w:b/>
          <w:color w:val="000000" w:themeColor="text1"/>
          <w:sz w:val="24"/>
          <w:szCs w:val="24"/>
        </w:rPr>
      </w:pPr>
      <w:r w:rsidRPr="00DF3C3E">
        <w:rPr>
          <w:b/>
          <w:color w:val="000000" w:themeColor="text1"/>
          <w:sz w:val="24"/>
          <w:szCs w:val="24"/>
        </w:rPr>
        <w:t>5.7</w:t>
      </w:r>
      <w:r w:rsidRPr="00DF3C3E">
        <w:rPr>
          <w:b/>
          <w:color w:val="000000" w:themeColor="text1"/>
          <w:sz w:val="24"/>
          <w:szCs w:val="24"/>
        </w:rPr>
        <w:tab/>
        <w:t>State Regulatory NPA Relief Planning Activities</w:t>
      </w:r>
    </w:p>
    <w:p w:rsidR="001C6D3E" w:rsidRPr="00DF3C3E" w:rsidRDefault="001C6D3E" w:rsidP="001C6D3E">
      <w:pPr>
        <w:rPr>
          <w:rFonts w:cs="Arial"/>
          <w:color w:val="000000" w:themeColor="text1"/>
          <w:sz w:val="24"/>
        </w:rPr>
      </w:pPr>
      <w:r w:rsidRPr="00DF3C3E">
        <w:rPr>
          <w:rFonts w:cs="Arial"/>
          <w:color w:val="000000" w:themeColor="text1"/>
          <w:sz w:val="24"/>
        </w:rPr>
        <w:t xml:space="preserve">The NANPA presented a summary of the 2015 relief planning activities in 23 states where activity took place, a relief decision is pending, or some trigger for action is set in the future. The NANPA also identified 10 potential relief projects to be initiated in 2016 based upon the October 2015 NPA exhaust projections. </w:t>
      </w:r>
    </w:p>
    <w:p w:rsidR="001C6D3E" w:rsidRDefault="001C6D3E" w:rsidP="001C6D3E">
      <w:pPr>
        <w:rPr>
          <w:b/>
          <w:color w:val="000000" w:themeColor="text1"/>
          <w:sz w:val="24"/>
          <w:szCs w:val="24"/>
        </w:rPr>
      </w:pPr>
    </w:p>
    <w:p w:rsidR="001C6D3E" w:rsidRPr="00DF3C3E" w:rsidRDefault="001C6D3E" w:rsidP="001C6D3E">
      <w:pPr>
        <w:spacing w:after="120"/>
        <w:rPr>
          <w:b/>
          <w:color w:val="000000" w:themeColor="text1"/>
          <w:sz w:val="24"/>
          <w:szCs w:val="24"/>
        </w:rPr>
      </w:pPr>
      <w:r w:rsidRPr="00DF3C3E">
        <w:rPr>
          <w:b/>
          <w:color w:val="000000" w:themeColor="text1"/>
          <w:sz w:val="24"/>
          <w:szCs w:val="24"/>
        </w:rPr>
        <w:t>5.8</w:t>
      </w:r>
      <w:r w:rsidRPr="00DF3C3E">
        <w:rPr>
          <w:b/>
          <w:color w:val="000000" w:themeColor="text1"/>
          <w:sz w:val="24"/>
          <w:szCs w:val="24"/>
        </w:rPr>
        <w:tab/>
        <w:t>Numbering Resource Utilization &amp; Forecast (NRUF) Reporting</w:t>
      </w:r>
    </w:p>
    <w:p w:rsidR="009B144F" w:rsidRDefault="001C6D3E" w:rsidP="009B144F">
      <w:pPr>
        <w:spacing w:after="120"/>
        <w:rPr>
          <w:rFonts w:cs="Arial"/>
          <w:color w:val="000000" w:themeColor="text1"/>
          <w:sz w:val="24"/>
        </w:rPr>
      </w:pPr>
      <w:r w:rsidRPr="00DF3C3E">
        <w:rPr>
          <w:rFonts w:cs="Arial"/>
          <w:color w:val="000000" w:themeColor="text1"/>
          <w:sz w:val="24"/>
        </w:rPr>
        <w:t xml:space="preserve">The NANPA presented the following 2015 highlights on NRUF reporting:  </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Processed over 13,665 Form 502 submissions</w:t>
      </w:r>
    </w:p>
    <w:p w:rsidR="001C6D3E" w:rsidRPr="00DF3C3E" w:rsidRDefault="001C6D3E" w:rsidP="00D76041">
      <w:pPr>
        <w:numPr>
          <w:ilvl w:val="1"/>
          <w:numId w:val="37"/>
        </w:numPr>
        <w:contextualSpacing/>
        <w:rPr>
          <w:rFonts w:cs="Arial"/>
          <w:color w:val="000000" w:themeColor="text1"/>
          <w:sz w:val="24"/>
          <w:szCs w:val="24"/>
        </w:rPr>
      </w:pPr>
      <w:r w:rsidRPr="00DF3C3E">
        <w:rPr>
          <w:rFonts w:cs="Arial"/>
          <w:color w:val="000000" w:themeColor="text1"/>
          <w:sz w:val="24"/>
          <w:szCs w:val="24"/>
        </w:rPr>
        <w:t>54% submitted via email, 33% submitted online in NAS, and 13% submitted via secure FTP</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All 5 processing metrics were met at 100%</w:t>
      </w:r>
    </w:p>
    <w:p w:rsidR="001C6D3E" w:rsidRPr="00DF3C3E" w:rsidRDefault="001C6D3E" w:rsidP="00D76041">
      <w:pPr>
        <w:numPr>
          <w:ilvl w:val="1"/>
          <w:numId w:val="37"/>
        </w:numPr>
        <w:contextualSpacing/>
        <w:rPr>
          <w:rFonts w:cs="Arial"/>
          <w:color w:val="000000" w:themeColor="text1"/>
          <w:sz w:val="24"/>
          <w:szCs w:val="24"/>
        </w:rPr>
      </w:pPr>
      <w:r w:rsidRPr="00DF3C3E">
        <w:rPr>
          <w:rFonts w:cs="Arial"/>
          <w:color w:val="000000" w:themeColor="text1"/>
          <w:sz w:val="24"/>
          <w:szCs w:val="24"/>
        </w:rPr>
        <w:t>Form 502s processed and confirmation notifications sent, with any errors identified, within 7 calendar days</w:t>
      </w:r>
    </w:p>
    <w:p w:rsidR="001C6D3E" w:rsidRPr="00DF3C3E" w:rsidRDefault="001C6D3E" w:rsidP="00D76041">
      <w:pPr>
        <w:numPr>
          <w:ilvl w:val="1"/>
          <w:numId w:val="37"/>
        </w:numPr>
        <w:contextualSpacing/>
        <w:rPr>
          <w:rFonts w:cs="Arial"/>
          <w:color w:val="000000" w:themeColor="text1"/>
          <w:sz w:val="24"/>
          <w:szCs w:val="24"/>
        </w:rPr>
      </w:pPr>
      <w:r w:rsidRPr="00DF3C3E">
        <w:rPr>
          <w:rFonts w:cs="Arial"/>
          <w:color w:val="000000" w:themeColor="text1"/>
          <w:sz w:val="24"/>
          <w:szCs w:val="24"/>
        </w:rPr>
        <w:t>Missing utilization notices sent within 45 days</w:t>
      </w:r>
    </w:p>
    <w:p w:rsidR="001C6D3E" w:rsidRPr="00DF3C3E" w:rsidRDefault="001C6D3E" w:rsidP="00D76041">
      <w:pPr>
        <w:numPr>
          <w:ilvl w:val="1"/>
          <w:numId w:val="37"/>
        </w:numPr>
        <w:contextualSpacing/>
        <w:rPr>
          <w:rFonts w:cs="Arial"/>
          <w:color w:val="000000" w:themeColor="text1"/>
          <w:sz w:val="24"/>
          <w:szCs w:val="24"/>
        </w:rPr>
      </w:pPr>
      <w:r w:rsidRPr="00DF3C3E">
        <w:rPr>
          <w:rFonts w:cs="Arial"/>
          <w:color w:val="000000" w:themeColor="text1"/>
          <w:sz w:val="24"/>
          <w:szCs w:val="24"/>
        </w:rPr>
        <w:t>Anomalous notifications sent within 90 days</w:t>
      </w:r>
    </w:p>
    <w:p w:rsidR="001C6D3E" w:rsidRPr="00DF3C3E" w:rsidRDefault="001C6D3E" w:rsidP="00D76041">
      <w:pPr>
        <w:numPr>
          <w:ilvl w:val="1"/>
          <w:numId w:val="37"/>
        </w:numPr>
        <w:contextualSpacing/>
        <w:rPr>
          <w:rFonts w:cs="Arial"/>
          <w:color w:val="000000" w:themeColor="text1"/>
          <w:sz w:val="24"/>
          <w:szCs w:val="24"/>
        </w:rPr>
      </w:pPr>
      <w:r w:rsidRPr="00DF3C3E">
        <w:rPr>
          <w:rFonts w:cs="Arial"/>
          <w:color w:val="000000" w:themeColor="text1"/>
          <w:sz w:val="24"/>
          <w:szCs w:val="24"/>
        </w:rPr>
        <w:t>Phone c</w:t>
      </w:r>
      <w:r w:rsidR="00242E01">
        <w:rPr>
          <w:rFonts w:cs="Arial"/>
          <w:color w:val="000000" w:themeColor="text1"/>
          <w:sz w:val="24"/>
          <w:szCs w:val="24"/>
        </w:rPr>
        <w:t xml:space="preserve">alls/emails responded to within </w:t>
      </w:r>
      <w:r w:rsidR="006333D4">
        <w:rPr>
          <w:rFonts w:cs="Arial"/>
          <w:color w:val="000000" w:themeColor="text1"/>
          <w:sz w:val="24"/>
          <w:szCs w:val="24"/>
        </w:rPr>
        <w:t>one</w:t>
      </w:r>
      <w:r w:rsidR="006333D4" w:rsidRPr="00DF3C3E">
        <w:rPr>
          <w:rFonts w:cs="Arial"/>
          <w:color w:val="000000" w:themeColor="text1"/>
          <w:sz w:val="24"/>
          <w:szCs w:val="24"/>
        </w:rPr>
        <w:t xml:space="preserve"> </w:t>
      </w:r>
      <w:r w:rsidRPr="00DF3C3E">
        <w:rPr>
          <w:rFonts w:cs="Arial"/>
          <w:color w:val="000000" w:themeColor="text1"/>
          <w:sz w:val="24"/>
          <w:szCs w:val="24"/>
        </w:rPr>
        <w:t>business day</w:t>
      </w:r>
    </w:p>
    <w:p w:rsidR="001C6D3E" w:rsidRPr="00DF3C3E" w:rsidRDefault="001C6D3E" w:rsidP="00D76041">
      <w:pPr>
        <w:numPr>
          <w:ilvl w:val="1"/>
          <w:numId w:val="37"/>
        </w:numPr>
        <w:contextualSpacing/>
        <w:rPr>
          <w:rFonts w:cs="Arial"/>
          <w:color w:val="000000" w:themeColor="text1"/>
          <w:sz w:val="24"/>
          <w:szCs w:val="24"/>
        </w:rPr>
      </w:pPr>
      <w:r w:rsidRPr="00DF3C3E">
        <w:rPr>
          <w:rFonts w:cs="Arial"/>
          <w:color w:val="000000" w:themeColor="text1"/>
          <w:sz w:val="24"/>
          <w:szCs w:val="24"/>
        </w:rPr>
        <w:t xml:space="preserve">Job Aid updates completed 60 days prior to </w:t>
      </w:r>
      <w:r w:rsidR="006333D4">
        <w:rPr>
          <w:rFonts w:cs="Arial"/>
          <w:color w:val="000000" w:themeColor="text1"/>
          <w:sz w:val="24"/>
          <w:szCs w:val="24"/>
        </w:rPr>
        <w:t xml:space="preserve">the </w:t>
      </w:r>
      <w:r w:rsidRPr="00DF3C3E">
        <w:rPr>
          <w:rFonts w:cs="Arial"/>
          <w:color w:val="000000" w:themeColor="text1"/>
          <w:sz w:val="24"/>
          <w:szCs w:val="24"/>
        </w:rPr>
        <w:t>submission deadline</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Answered more than 1,400 NRUF inquiries and produced 50 reports for state commission staff.</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Conducted NRUF refresher training in December where 75 individuals representing 67 service providers attended.</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 xml:space="preserve">Initiated INC issue 789 which updated the NRUF guidelines in March to include all current methods of submission and to include a definition of </w:t>
      </w:r>
      <w:r w:rsidR="006333D4">
        <w:rPr>
          <w:rFonts w:cs="Arial"/>
          <w:color w:val="000000" w:themeColor="text1"/>
          <w:sz w:val="24"/>
          <w:szCs w:val="24"/>
        </w:rPr>
        <w:t xml:space="preserve">the </w:t>
      </w:r>
      <w:r w:rsidRPr="00DF3C3E">
        <w:rPr>
          <w:rFonts w:cs="Arial"/>
          <w:color w:val="000000" w:themeColor="text1"/>
          <w:sz w:val="24"/>
          <w:szCs w:val="24"/>
        </w:rPr>
        <w:t xml:space="preserve">FCC Registration Number (FRN). </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Distributed NNS notifications to reporting carriers such as submission deadline reminders, notices of availability of the Utilization Missing Report (UMR) and the Donation Discrepancy Report (DDR), and several helpful tips on how to avoid some frequent errors.</w:t>
      </w:r>
    </w:p>
    <w:p w:rsidR="001C6D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Updated the NRUF on-line user guide and the NRUF job aid documents, and posted those to the NANPA website.</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 xml:space="preserve">Included NRUF-related articles in the NANPA’s quarterly newsletters regarding NRUF data provided to the states, checking the UMR, changing OCNs when submitting online in NAS, and new NRUF capabilities in NAS. </w:t>
      </w:r>
    </w:p>
    <w:p w:rsidR="001C6D3E" w:rsidRPr="00DF3C3E" w:rsidRDefault="001C6D3E" w:rsidP="00D76041">
      <w:pPr>
        <w:numPr>
          <w:ilvl w:val="0"/>
          <w:numId w:val="38"/>
        </w:numPr>
        <w:spacing w:after="100"/>
        <w:contextualSpacing/>
        <w:rPr>
          <w:rFonts w:cs="Arial"/>
          <w:color w:val="000000" w:themeColor="text1"/>
          <w:sz w:val="24"/>
          <w:szCs w:val="24"/>
        </w:rPr>
      </w:pPr>
      <w:r w:rsidRPr="00DF3C3E">
        <w:rPr>
          <w:rFonts w:cs="Arial"/>
          <w:color w:val="000000" w:themeColor="text1"/>
          <w:sz w:val="24"/>
          <w:szCs w:val="24"/>
        </w:rPr>
        <w:t>Produced and published NPA and NANP exhaust projections in April and October, as well as a separate exhaust projection for non-geographic 5XX NPAs.</w:t>
      </w:r>
    </w:p>
    <w:p w:rsidR="00D76041" w:rsidRDefault="00D76041">
      <w:pPr>
        <w:rPr>
          <w:rFonts w:cs="Arial"/>
          <w:color w:val="000000" w:themeColor="text1"/>
          <w:sz w:val="24"/>
          <w:szCs w:val="24"/>
        </w:rPr>
      </w:pPr>
      <w:r>
        <w:rPr>
          <w:rFonts w:cs="Arial"/>
          <w:color w:val="000000" w:themeColor="text1"/>
          <w:sz w:val="24"/>
          <w:szCs w:val="24"/>
        </w:rPr>
        <w:br w:type="page"/>
      </w:r>
    </w:p>
    <w:p w:rsidR="001C6D3E" w:rsidRPr="00031768" w:rsidRDefault="001C6D3E" w:rsidP="001C6D3E">
      <w:pPr>
        <w:spacing w:after="120"/>
        <w:rPr>
          <w:b/>
          <w:color w:val="000000" w:themeColor="text1"/>
          <w:sz w:val="24"/>
          <w:szCs w:val="24"/>
        </w:rPr>
      </w:pPr>
      <w:r w:rsidRPr="00031768">
        <w:rPr>
          <w:b/>
          <w:color w:val="000000" w:themeColor="text1"/>
          <w:sz w:val="24"/>
          <w:szCs w:val="24"/>
        </w:rPr>
        <w:t>5.9</w:t>
      </w:r>
      <w:r w:rsidRPr="00031768">
        <w:rPr>
          <w:b/>
          <w:color w:val="000000" w:themeColor="text1"/>
          <w:sz w:val="24"/>
          <w:szCs w:val="24"/>
        </w:rPr>
        <w:tab/>
        <w:t>NANP Resource Administration</w:t>
      </w:r>
    </w:p>
    <w:p w:rsidR="001C6D3E" w:rsidRPr="00031768" w:rsidRDefault="001C6D3E" w:rsidP="001C6D3E">
      <w:pPr>
        <w:spacing w:after="100"/>
        <w:rPr>
          <w:rFonts w:cs="Arial"/>
          <w:color w:val="000000" w:themeColor="text1"/>
          <w:sz w:val="24"/>
        </w:rPr>
      </w:pPr>
      <w:r w:rsidRPr="00031768">
        <w:rPr>
          <w:rFonts w:cs="Arial"/>
          <w:color w:val="000000" w:themeColor="text1"/>
          <w:sz w:val="24"/>
        </w:rPr>
        <w:t>The NANPA presented the following 2015 highlights on other NANP resource administration:</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There were 3 FGB CICs returned/reclaimed and no assignments made, for a total of 260 FGB CICs assigned at year-end (Last assignment made in 2012).</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There were 42 FGD CICs returned/reclaimed and 23 assigned, for a total of 1,973 FGD CICs assigned at year-end.</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Initiated and implemented INC issue 792 in June which brought reclamation processes for CICs into alignment with other INC guidelines.</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 xml:space="preserve">There were 630 net assignments of non-geographic 5XX-NXXs for a total of 4,199 codes assigned at year-end. </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Initiated and implemented INC issue 803 which eliminated the requirement for NANPA to provide 5XX-NXX and 9YY-NXX trouble reporting contact information to the ATIS Next Generation Interconnection Interoperability Forum (NGIIF) Administrator since NGIIF was no longer publishing such information.</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 xml:space="preserve">There were 4 net assignments of 9YY-NXXs for a total of 60 codes assigned at year-end (only 20 are assigned to US entities). </w:t>
      </w:r>
    </w:p>
    <w:p w:rsidR="001C6D3E" w:rsidRPr="00CD5B63" w:rsidRDefault="001C6D3E" w:rsidP="005C7231">
      <w:pPr>
        <w:numPr>
          <w:ilvl w:val="0"/>
          <w:numId w:val="38"/>
        </w:numPr>
        <w:spacing w:after="100"/>
        <w:contextualSpacing/>
        <w:rPr>
          <w:rFonts w:cs="Arial"/>
          <w:color w:val="000000" w:themeColor="text1"/>
          <w:sz w:val="24"/>
          <w:szCs w:val="24"/>
        </w:rPr>
      </w:pPr>
      <w:r w:rsidRPr="00CD5B63">
        <w:rPr>
          <w:rFonts w:cs="Arial"/>
          <w:color w:val="000000" w:themeColor="text1"/>
          <w:sz w:val="24"/>
          <w:szCs w:val="24"/>
        </w:rPr>
        <w:t>Initiated a significant effort to reclaim 555 line numbers not in service in 2015:</w:t>
      </w:r>
    </w:p>
    <w:p w:rsidR="001C6D3E" w:rsidRPr="00CD5B63" w:rsidRDefault="001C6D3E" w:rsidP="005C7231">
      <w:pPr>
        <w:numPr>
          <w:ilvl w:val="1"/>
          <w:numId w:val="37"/>
        </w:numPr>
        <w:contextualSpacing/>
        <w:rPr>
          <w:rFonts w:cs="Arial"/>
          <w:color w:val="000000" w:themeColor="text1"/>
          <w:sz w:val="24"/>
          <w:szCs w:val="24"/>
        </w:rPr>
      </w:pPr>
      <w:r w:rsidRPr="00CD5B63">
        <w:rPr>
          <w:rFonts w:cs="Arial"/>
          <w:color w:val="000000" w:themeColor="text1"/>
          <w:sz w:val="24"/>
          <w:szCs w:val="24"/>
        </w:rPr>
        <w:t>Initiated INC issue 788 to start the discussion and process</w:t>
      </w:r>
      <w:r w:rsidR="0080371D" w:rsidRPr="00CD5B63">
        <w:rPr>
          <w:rFonts w:cs="Arial"/>
          <w:color w:val="000000" w:themeColor="text1"/>
          <w:sz w:val="24"/>
          <w:szCs w:val="24"/>
        </w:rPr>
        <w:t>.</w:t>
      </w:r>
    </w:p>
    <w:p w:rsidR="001C6D3E" w:rsidRPr="00CD5B63" w:rsidRDefault="001C6D3E" w:rsidP="005C7231">
      <w:pPr>
        <w:numPr>
          <w:ilvl w:val="1"/>
          <w:numId w:val="37"/>
        </w:numPr>
        <w:contextualSpacing/>
        <w:rPr>
          <w:rFonts w:cs="Arial"/>
          <w:color w:val="000000" w:themeColor="text1"/>
          <w:sz w:val="24"/>
          <w:szCs w:val="24"/>
        </w:rPr>
      </w:pPr>
      <w:r w:rsidRPr="00CD5B63">
        <w:rPr>
          <w:rFonts w:cs="Arial"/>
          <w:color w:val="000000" w:themeColor="text1"/>
          <w:sz w:val="24"/>
          <w:szCs w:val="24"/>
        </w:rPr>
        <w:t>Submitted Change Order 2</w:t>
      </w:r>
      <w:r w:rsidR="00872C63">
        <w:rPr>
          <w:rFonts w:cs="Arial"/>
          <w:color w:val="000000" w:themeColor="text1"/>
          <w:sz w:val="24"/>
          <w:szCs w:val="24"/>
        </w:rPr>
        <w:t xml:space="preserve">; </w:t>
      </w:r>
      <w:r w:rsidRPr="00CD5B63">
        <w:rPr>
          <w:rFonts w:cs="Arial"/>
          <w:color w:val="000000" w:themeColor="text1"/>
          <w:sz w:val="24"/>
          <w:szCs w:val="24"/>
        </w:rPr>
        <w:t>when approved in June it placed a moratorium on new assignments</w:t>
      </w:r>
      <w:r w:rsidR="0080371D" w:rsidRPr="00CD5B63">
        <w:rPr>
          <w:rFonts w:cs="Arial"/>
          <w:color w:val="000000" w:themeColor="text1"/>
          <w:sz w:val="24"/>
          <w:szCs w:val="24"/>
        </w:rPr>
        <w:t>.</w:t>
      </w:r>
    </w:p>
    <w:p w:rsidR="001C6D3E" w:rsidRPr="00CD5B63" w:rsidRDefault="001C6D3E" w:rsidP="005C7231">
      <w:pPr>
        <w:numPr>
          <w:ilvl w:val="1"/>
          <w:numId w:val="37"/>
        </w:numPr>
        <w:contextualSpacing/>
        <w:rPr>
          <w:rFonts w:cs="Arial"/>
          <w:color w:val="000000" w:themeColor="text1"/>
          <w:sz w:val="24"/>
          <w:szCs w:val="24"/>
        </w:rPr>
      </w:pPr>
      <w:r w:rsidRPr="00CD5B63">
        <w:rPr>
          <w:rFonts w:cs="Arial"/>
          <w:color w:val="000000" w:themeColor="text1"/>
          <w:sz w:val="24"/>
          <w:szCs w:val="24"/>
        </w:rPr>
        <w:t>Issued Planning Letter to announce moratorium and direct 555 line number assignees to provide status and contact information to NANPA</w:t>
      </w:r>
      <w:r w:rsidR="0080371D" w:rsidRPr="00CD5B63">
        <w:rPr>
          <w:rFonts w:cs="Arial"/>
          <w:color w:val="000000" w:themeColor="text1"/>
          <w:sz w:val="24"/>
          <w:szCs w:val="24"/>
        </w:rPr>
        <w:t>.</w:t>
      </w:r>
    </w:p>
    <w:p w:rsidR="001C6D3E" w:rsidRPr="00CD5B63" w:rsidRDefault="00872C63" w:rsidP="005C7231">
      <w:pPr>
        <w:numPr>
          <w:ilvl w:val="1"/>
          <w:numId w:val="37"/>
        </w:numPr>
        <w:contextualSpacing/>
        <w:rPr>
          <w:rFonts w:cs="Arial"/>
          <w:color w:val="000000" w:themeColor="text1"/>
          <w:sz w:val="24"/>
          <w:szCs w:val="24"/>
        </w:rPr>
      </w:pPr>
      <w:r>
        <w:rPr>
          <w:rFonts w:cs="Arial"/>
          <w:color w:val="000000" w:themeColor="text1"/>
          <w:sz w:val="24"/>
          <w:szCs w:val="24"/>
        </w:rPr>
        <w:t>By year-end, had c</w:t>
      </w:r>
      <w:r w:rsidR="001C6D3E" w:rsidRPr="00CD5B63">
        <w:rPr>
          <w:rFonts w:cs="Arial"/>
          <w:color w:val="000000" w:themeColor="text1"/>
          <w:sz w:val="24"/>
          <w:szCs w:val="24"/>
        </w:rPr>
        <w:t>ontacted 5,669 line number assignees via US mail, email and fax</w:t>
      </w:r>
      <w:r w:rsidR="0080371D" w:rsidRPr="00CD5B63">
        <w:rPr>
          <w:rFonts w:cs="Arial"/>
          <w:color w:val="000000" w:themeColor="text1"/>
          <w:sz w:val="24"/>
          <w:szCs w:val="24"/>
        </w:rPr>
        <w:t>.</w:t>
      </w:r>
    </w:p>
    <w:p w:rsidR="001C6D3E" w:rsidRPr="00CD5B63" w:rsidRDefault="001C6D3E" w:rsidP="005C7231">
      <w:pPr>
        <w:numPr>
          <w:ilvl w:val="1"/>
          <w:numId w:val="37"/>
        </w:numPr>
        <w:contextualSpacing/>
        <w:rPr>
          <w:rFonts w:cs="Arial"/>
          <w:color w:val="000000" w:themeColor="text1"/>
          <w:sz w:val="24"/>
          <w:szCs w:val="24"/>
        </w:rPr>
      </w:pPr>
      <w:r w:rsidRPr="00CD5B63">
        <w:rPr>
          <w:rFonts w:cs="Arial"/>
          <w:color w:val="000000" w:themeColor="text1"/>
          <w:sz w:val="24"/>
          <w:szCs w:val="24"/>
        </w:rPr>
        <w:t>At year-end, 4,955 line numbers had been returned/reclaimed</w:t>
      </w:r>
      <w:r w:rsidR="0080371D" w:rsidRPr="00CD5B63">
        <w:rPr>
          <w:rFonts w:cs="Arial"/>
          <w:color w:val="000000" w:themeColor="text1"/>
          <w:sz w:val="24"/>
          <w:szCs w:val="24"/>
        </w:rPr>
        <w:t>.</w:t>
      </w:r>
    </w:p>
    <w:p w:rsidR="001C6D3E" w:rsidRPr="00031768" w:rsidRDefault="001C6D3E" w:rsidP="005C7231">
      <w:pPr>
        <w:numPr>
          <w:ilvl w:val="1"/>
          <w:numId w:val="37"/>
        </w:numPr>
        <w:contextualSpacing/>
        <w:rPr>
          <w:rFonts w:cs="Arial"/>
          <w:color w:val="000000" w:themeColor="text1"/>
          <w:sz w:val="24"/>
          <w:szCs w:val="24"/>
        </w:rPr>
      </w:pPr>
      <w:r w:rsidRPr="00031768">
        <w:rPr>
          <w:rFonts w:cs="Arial"/>
          <w:color w:val="000000" w:themeColor="text1"/>
          <w:sz w:val="24"/>
          <w:szCs w:val="24"/>
        </w:rPr>
        <w:t>At year-end, there remained 2,667 national assignments (down from 7,446 in 2014) and 230 non-national assignments (down from 385 in 2014)</w:t>
      </w:r>
      <w:r w:rsidR="0080371D">
        <w:rPr>
          <w:rFonts w:cs="Arial"/>
          <w:color w:val="000000" w:themeColor="text1"/>
          <w:sz w:val="24"/>
          <w:szCs w:val="24"/>
        </w:rPr>
        <w:t>.</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 xml:space="preserve">There were no 800-855 line numbers </w:t>
      </w:r>
      <w:r w:rsidR="0080371D">
        <w:rPr>
          <w:rFonts w:cs="Arial"/>
          <w:color w:val="000000" w:themeColor="text1"/>
          <w:sz w:val="24"/>
          <w:szCs w:val="24"/>
        </w:rPr>
        <w:t>assigned or returned/reclaimed.</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There were no 456-NXXs assigned or returned/reclaimed, for a total of 3 codes assigned at year-end.</w:t>
      </w:r>
    </w:p>
    <w:p w:rsidR="001C6D3E" w:rsidRPr="00031768" w:rsidRDefault="001C6D3E" w:rsidP="005C7231">
      <w:pPr>
        <w:numPr>
          <w:ilvl w:val="0"/>
          <w:numId w:val="38"/>
        </w:numPr>
        <w:spacing w:after="100"/>
        <w:contextualSpacing/>
        <w:rPr>
          <w:rFonts w:cs="Arial"/>
          <w:color w:val="000000" w:themeColor="text1"/>
          <w:sz w:val="24"/>
          <w:szCs w:val="24"/>
        </w:rPr>
      </w:pPr>
      <w:r w:rsidRPr="00031768">
        <w:rPr>
          <w:rFonts w:cs="Arial"/>
          <w:color w:val="000000" w:themeColor="text1"/>
          <w:sz w:val="24"/>
          <w:szCs w:val="24"/>
        </w:rPr>
        <w:t>There were no assignments of vertical service cod</w:t>
      </w:r>
      <w:r w:rsidR="0080371D">
        <w:rPr>
          <w:rFonts w:cs="Arial"/>
          <w:color w:val="000000" w:themeColor="text1"/>
          <w:sz w:val="24"/>
          <w:szCs w:val="24"/>
        </w:rPr>
        <w:t>es, N11 codes or ANI II digits.</w:t>
      </w:r>
    </w:p>
    <w:p w:rsidR="005C7231" w:rsidRDefault="005C7231">
      <w:pPr>
        <w:rPr>
          <w:color w:val="000000" w:themeColor="text1"/>
          <w:sz w:val="24"/>
          <w:szCs w:val="24"/>
        </w:rPr>
      </w:pPr>
      <w:r>
        <w:rPr>
          <w:color w:val="000000" w:themeColor="text1"/>
          <w:sz w:val="24"/>
          <w:szCs w:val="24"/>
        </w:rPr>
        <w:br w:type="page"/>
      </w:r>
    </w:p>
    <w:p w:rsidR="001C6D3E" w:rsidRPr="00EA2EC2" w:rsidRDefault="001C6D3E" w:rsidP="001C6D3E">
      <w:pPr>
        <w:spacing w:after="120"/>
        <w:rPr>
          <w:b/>
          <w:color w:val="000000" w:themeColor="text1"/>
          <w:sz w:val="24"/>
          <w:szCs w:val="24"/>
        </w:rPr>
      </w:pPr>
      <w:r w:rsidRPr="00EA2EC2">
        <w:rPr>
          <w:b/>
          <w:color w:val="000000" w:themeColor="text1"/>
          <w:sz w:val="24"/>
          <w:szCs w:val="24"/>
        </w:rPr>
        <w:t>5.10</w:t>
      </w:r>
      <w:r w:rsidRPr="00EA2EC2">
        <w:rPr>
          <w:b/>
          <w:color w:val="000000" w:themeColor="text1"/>
          <w:sz w:val="24"/>
          <w:szCs w:val="24"/>
        </w:rPr>
        <w:tab/>
        <w:t>NANPA Forum Participation and Industry Liaison Activities</w:t>
      </w:r>
    </w:p>
    <w:p w:rsidR="001C6D3E" w:rsidRPr="00EA2EC2" w:rsidRDefault="001C6D3E" w:rsidP="001C6D3E">
      <w:pPr>
        <w:spacing w:after="100"/>
        <w:rPr>
          <w:rFonts w:cs="Arial"/>
          <w:color w:val="000000" w:themeColor="text1"/>
          <w:sz w:val="24"/>
        </w:rPr>
      </w:pPr>
      <w:r w:rsidRPr="00EA2EC2">
        <w:rPr>
          <w:rFonts w:cs="Arial"/>
          <w:color w:val="000000" w:themeColor="text1"/>
          <w:sz w:val="24"/>
        </w:rPr>
        <w:t>The NANPA presented the following 2015 highlights on its forum participation and industry liaison activities:</w:t>
      </w:r>
    </w:p>
    <w:p w:rsidR="001C6D3E" w:rsidRDefault="001C6D3E" w:rsidP="005C7231">
      <w:pPr>
        <w:numPr>
          <w:ilvl w:val="0"/>
          <w:numId w:val="38"/>
        </w:numPr>
        <w:spacing w:after="100"/>
        <w:contextualSpacing/>
        <w:rPr>
          <w:rFonts w:cs="Arial"/>
          <w:color w:val="000000" w:themeColor="text1"/>
          <w:sz w:val="24"/>
          <w:szCs w:val="24"/>
        </w:rPr>
      </w:pPr>
      <w:r w:rsidRPr="00EA2EC2">
        <w:rPr>
          <w:rFonts w:cs="Arial"/>
          <w:color w:val="000000" w:themeColor="text1"/>
          <w:sz w:val="24"/>
          <w:szCs w:val="24"/>
        </w:rPr>
        <w:t>Provided monthly reports to the NANC membership and made presentations at NANC meetings on topics such as NPAs and NPA relief activities, central office codes, other NANP resources, and 555 line number activities.</w:t>
      </w:r>
    </w:p>
    <w:p w:rsidR="001C6D3E" w:rsidRPr="00EA2EC2" w:rsidRDefault="001C6D3E" w:rsidP="005C7231">
      <w:pPr>
        <w:numPr>
          <w:ilvl w:val="0"/>
          <w:numId w:val="38"/>
        </w:numPr>
        <w:spacing w:after="100"/>
        <w:contextualSpacing/>
        <w:rPr>
          <w:rFonts w:cs="Arial"/>
          <w:color w:val="000000" w:themeColor="text1"/>
          <w:sz w:val="24"/>
          <w:szCs w:val="24"/>
        </w:rPr>
      </w:pPr>
      <w:r w:rsidRPr="00EA2EC2">
        <w:rPr>
          <w:rFonts w:cs="Arial"/>
          <w:color w:val="000000" w:themeColor="text1"/>
          <w:sz w:val="24"/>
          <w:szCs w:val="24"/>
        </w:rPr>
        <w:t xml:space="preserve">Continued to manage and maintain the NANC Chair website. </w:t>
      </w:r>
    </w:p>
    <w:p w:rsidR="001C6D3E" w:rsidRPr="00EA2EC2" w:rsidRDefault="001C6D3E" w:rsidP="005C7231">
      <w:pPr>
        <w:numPr>
          <w:ilvl w:val="0"/>
          <w:numId w:val="38"/>
        </w:numPr>
        <w:spacing w:after="100"/>
        <w:contextualSpacing/>
        <w:rPr>
          <w:rFonts w:cs="Arial"/>
          <w:color w:val="000000" w:themeColor="text1"/>
          <w:sz w:val="24"/>
          <w:szCs w:val="24"/>
        </w:rPr>
      </w:pPr>
      <w:r w:rsidRPr="00EA2EC2">
        <w:rPr>
          <w:rFonts w:cs="Arial"/>
          <w:color w:val="000000" w:themeColor="text1"/>
          <w:sz w:val="24"/>
          <w:szCs w:val="24"/>
        </w:rPr>
        <w:t xml:space="preserve">Provided monthly reports to and participated in monthly meetings with the NOWG to cover such topics as the </w:t>
      </w:r>
      <w:r w:rsidR="0052207F">
        <w:rPr>
          <w:rFonts w:cs="Arial"/>
          <w:color w:val="000000" w:themeColor="text1"/>
          <w:sz w:val="24"/>
          <w:szCs w:val="24"/>
        </w:rPr>
        <w:t>PIP</w:t>
      </w:r>
      <w:r w:rsidRPr="00EA2EC2">
        <w:rPr>
          <w:rFonts w:cs="Arial"/>
          <w:color w:val="000000" w:themeColor="text1"/>
          <w:sz w:val="24"/>
          <w:szCs w:val="24"/>
        </w:rPr>
        <w:t xml:space="preserve">, the </w:t>
      </w:r>
      <w:r w:rsidR="0052207F">
        <w:rPr>
          <w:rFonts w:cs="Arial"/>
          <w:color w:val="000000" w:themeColor="text1"/>
          <w:sz w:val="24"/>
          <w:szCs w:val="24"/>
        </w:rPr>
        <w:t>MOR</w:t>
      </w:r>
      <w:r w:rsidRPr="00EA2EC2">
        <w:rPr>
          <w:rFonts w:cs="Arial"/>
          <w:color w:val="000000" w:themeColor="text1"/>
          <w:sz w:val="24"/>
          <w:szCs w:val="24"/>
        </w:rPr>
        <w:t>, NAS performance and enhancements, and NANPA Change Orders.</w:t>
      </w:r>
    </w:p>
    <w:p w:rsidR="001C6D3E" w:rsidRPr="00907B98"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 xml:space="preserve">Attended </w:t>
      </w:r>
      <w:r w:rsidR="0052207F">
        <w:rPr>
          <w:rFonts w:cs="Arial"/>
          <w:color w:val="000000" w:themeColor="text1"/>
          <w:sz w:val="24"/>
          <w:szCs w:val="24"/>
        </w:rPr>
        <w:t xml:space="preserve">NANC’s </w:t>
      </w:r>
      <w:r w:rsidRPr="00907B98">
        <w:rPr>
          <w:rFonts w:cs="Arial"/>
          <w:color w:val="000000" w:themeColor="text1"/>
          <w:sz w:val="24"/>
          <w:szCs w:val="24"/>
        </w:rPr>
        <w:t>F</w:t>
      </w:r>
      <w:r w:rsidR="0052207F">
        <w:rPr>
          <w:rFonts w:cs="Arial"/>
          <w:color w:val="000000" w:themeColor="text1"/>
          <w:sz w:val="24"/>
          <w:szCs w:val="24"/>
        </w:rPr>
        <w:t>uture of Numbering Working Group (F</w:t>
      </w:r>
      <w:r w:rsidRPr="00907B98">
        <w:rPr>
          <w:rFonts w:cs="Arial"/>
          <w:color w:val="000000" w:themeColor="text1"/>
          <w:sz w:val="24"/>
          <w:szCs w:val="24"/>
        </w:rPr>
        <w:t>oN WG</w:t>
      </w:r>
      <w:r w:rsidR="0052207F">
        <w:rPr>
          <w:rFonts w:cs="Arial"/>
          <w:color w:val="000000" w:themeColor="text1"/>
          <w:sz w:val="24"/>
          <w:szCs w:val="24"/>
        </w:rPr>
        <w:t>)</w:t>
      </w:r>
      <w:r w:rsidRPr="00907B98">
        <w:rPr>
          <w:rFonts w:cs="Arial"/>
          <w:color w:val="000000" w:themeColor="text1"/>
          <w:sz w:val="24"/>
          <w:szCs w:val="24"/>
        </w:rPr>
        <w:t xml:space="preserve"> meetings to provide input as needed on NANPA operational capabilities and processes.</w:t>
      </w:r>
    </w:p>
    <w:p w:rsidR="001C6D3E" w:rsidRPr="00907B98"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Met with state regulators bi-monthly to review NPA relief activities, CO code assignment trends, INC issues</w:t>
      </w:r>
      <w:r w:rsidR="00357E05">
        <w:rPr>
          <w:rFonts w:cs="Arial"/>
          <w:color w:val="000000" w:themeColor="text1"/>
          <w:sz w:val="24"/>
          <w:szCs w:val="24"/>
        </w:rPr>
        <w:t>,</w:t>
      </w:r>
      <w:r w:rsidRPr="00907B98">
        <w:rPr>
          <w:rFonts w:cs="Arial"/>
          <w:color w:val="000000" w:themeColor="text1"/>
          <w:sz w:val="24"/>
          <w:szCs w:val="24"/>
        </w:rPr>
        <w:t xml:space="preserve"> and other numbering-related activities.</w:t>
      </w:r>
    </w:p>
    <w:p w:rsidR="001C6D3E" w:rsidRPr="00907B98"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Also met with state regulators on a one-on-one basis as needed to discuss state-specific NPA relief planning and exhaust projections, CO code assignment activities</w:t>
      </w:r>
      <w:r w:rsidR="00357E05">
        <w:rPr>
          <w:rFonts w:cs="Arial"/>
          <w:color w:val="000000" w:themeColor="text1"/>
          <w:sz w:val="24"/>
          <w:szCs w:val="24"/>
        </w:rPr>
        <w:t>,</w:t>
      </w:r>
      <w:r w:rsidRPr="00907B98">
        <w:rPr>
          <w:rFonts w:cs="Arial"/>
          <w:color w:val="000000" w:themeColor="text1"/>
          <w:sz w:val="24"/>
          <w:szCs w:val="24"/>
        </w:rPr>
        <w:t xml:space="preserve"> and NRUF reporting.</w:t>
      </w:r>
    </w:p>
    <w:p w:rsidR="001C6D3E" w:rsidRPr="00907B98"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Actively participated at INC, submitting 6 new issues and 7 contributions, including a contribution to update the guidelines to conform to the FCC’s</w:t>
      </w:r>
      <w:r w:rsidR="0052207F">
        <w:rPr>
          <w:rFonts w:cs="Arial"/>
          <w:color w:val="000000" w:themeColor="text1"/>
          <w:sz w:val="24"/>
          <w:szCs w:val="24"/>
        </w:rPr>
        <w:t xml:space="preserve"> </w:t>
      </w:r>
      <w:r w:rsidRPr="00907B98">
        <w:rPr>
          <w:rFonts w:cs="Arial"/>
          <w:color w:val="000000" w:themeColor="text1"/>
          <w:sz w:val="24"/>
          <w:szCs w:val="24"/>
        </w:rPr>
        <w:t xml:space="preserve">Order </w:t>
      </w:r>
      <w:r w:rsidR="0052207F">
        <w:rPr>
          <w:rFonts w:cs="Arial"/>
          <w:color w:val="000000" w:themeColor="text1"/>
          <w:sz w:val="24"/>
          <w:szCs w:val="24"/>
        </w:rPr>
        <w:t>15-70</w:t>
      </w:r>
      <w:r w:rsidR="0052207F" w:rsidRPr="00907B98">
        <w:rPr>
          <w:rFonts w:cs="Arial"/>
          <w:color w:val="000000" w:themeColor="text1"/>
          <w:sz w:val="24"/>
          <w:szCs w:val="24"/>
        </w:rPr>
        <w:t xml:space="preserve"> </w:t>
      </w:r>
      <w:r w:rsidRPr="00907B98">
        <w:rPr>
          <w:rFonts w:cs="Arial"/>
          <w:color w:val="000000" w:themeColor="text1"/>
          <w:sz w:val="24"/>
          <w:szCs w:val="24"/>
        </w:rPr>
        <w:t>allowing interconnected VoIP providers direct access to numbers.</w:t>
      </w:r>
    </w:p>
    <w:p w:rsidR="001C6D3E" w:rsidRPr="00907B98"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Provided periodic updates to INC on CIC reclamations, NANP resources and ITU-T Study Group activities, and provided real-time guidance during issue discussion to note impacts to NAS and NANPA’s administrative roles and responsibilities.</w:t>
      </w:r>
    </w:p>
    <w:p w:rsidR="00DD7517" w:rsidRPr="00907B98"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In quarterly neutrality audits conducted by Ernst &amp; Young, the auditor found no issues with NANPA’s processing of central office code and CIC applications or central office code reclamation activities.</w:t>
      </w:r>
    </w:p>
    <w:p w:rsidR="001C6D3E" w:rsidRPr="00907B98"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 xml:space="preserve">Published the 2014 Annual Report in March 2015, as well as quarterly newsletters covering topics such as NANP resource updates, NPA relief planning activities, new NAS capabilities, the 555 line number </w:t>
      </w:r>
      <w:r w:rsidR="0052207F">
        <w:rPr>
          <w:rFonts w:cs="Arial"/>
          <w:color w:val="000000" w:themeColor="text1"/>
          <w:sz w:val="24"/>
          <w:szCs w:val="24"/>
        </w:rPr>
        <w:t xml:space="preserve">assignment </w:t>
      </w:r>
      <w:r w:rsidRPr="00907B98">
        <w:rPr>
          <w:rFonts w:cs="Arial"/>
          <w:color w:val="000000" w:themeColor="text1"/>
          <w:sz w:val="24"/>
          <w:szCs w:val="24"/>
        </w:rPr>
        <w:t>moratorium, and other informational items.</w:t>
      </w:r>
    </w:p>
    <w:p w:rsidR="001C6D3E" w:rsidRPr="00E060AD" w:rsidRDefault="001C6D3E" w:rsidP="005C7231">
      <w:pPr>
        <w:numPr>
          <w:ilvl w:val="0"/>
          <w:numId w:val="38"/>
        </w:numPr>
        <w:spacing w:after="100"/>
        <w:contextualSpacing/>
        <w:rPr>
          <w:rFonts w:cs="Arial"/>
          <w:color w:val="000000" w:themeColor="text1"/>
          <w:sz w:val="24"/>
          <w:szCs w:val="24"/>
        </w:rPr>
      </w:pPr>
      <w:r w:rsidRPr="00907B98">
        <w:rPr>
          <w:rFonts w:cs="Arial"/>
          <w:color w:val="000000" w:themeColor="text1"/>
          <w:sz w:val="24"/>
          <w:szCs w:val="24"/>
        </w:rPr>
        <w:t xml:space="preserve">Made various updates to the NANPA website, such as adding information to the 555 line number and CIC resource landing pages, adding the FCC’s Order </w:t>
      </w:r>
      <w:r w:rsidR="0052207F">
        <w:rPr>
          <w:rFonts w:cs="Arial"/>
          <w:color w:val="000000" w:themeColor="text1"/>
          <w:sz w:val="24"/>
          <w:szCs w:val="24"/>
        </w:rPr>
        <w:t xml:space="preserve">15-70 </w:t>
      </w:r>
      <w:r w:rsidRPr="00907B98">
        <w:rPr>
          <w:rFonts w:cs="Arial"/>
          <w:color w:val="000000" w:themeColor="text1"/>
          <w:sz w:val="24"/>
          <w:szCs w:val="24"/>
        </w:rPr>
        <w:t xml:space="preserve">regarding interconnected VoIP providers’ direct access to numbers, and </w:t>
      </w:r>
      <w:r w:rsidRPr="00E060AD">
        <w:rPr>
          <w:rFonts w:cs="Arial"/>
          <w:color w:val="000000" w:themeColor="text1"/>
          <w:sz w:val="24"/>
          <w:szCs w:val="24"/>
        </w:rPr>
        <w:t xml:space="preserve">modifying two NPA relief related reports. </w:t>
      </w:r>
    </w:p>
    <w:p w:rsidR="001C6D3E" w:rsidRPr="005C7231" w:rsidRDefault="001C6D3E"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 xml:space="preserve">Made other updates to the website to keep information current on items such as the </w:t>
      </w:r>
      <w:r w:rsidR="0052207F" w:rsidRPr="005C7231">
        <w:rPr>
          <w:rFonts w:cs="Arial"/>
          <w:color w:val="000000" w:themeColor="text1"/>
          <w:sz w:val="24"/>
          <w:szCs w:val="24"/>
        </w:rPr>
        <w:t>Safety Valve Process Quick Sheet</w:t>
      </w:r>
      <w:r w:rsidRPr="005C7231">
        <w:rPr>
          <w:rFonts w:cs="Arial"/>
          <w:color w:val="000000" w:themeColor="text1"/>
          <w:sz w:val="24"/>
          <w:szCs w:val="24"/>
        </w:rPr>
        <w:t>, NAS user guides, the Binder of Decisional Principles, area code maps, and state reclamation contacts.</w:t>
      </w:r>
    </w:p>
    <w:p w:rsidR="005C7231" w:rsidRDefault="005C7231">
      <w:pPr>
        <w:rPr>
          <w:rFonts w:cs="Arial"/>
          <w:color w:val="000000" w:themeColor="text1"/>
          <w:sz w:val="24"/>
          <w:szCs w:val="24"/>
        </w:rPr>
      </w:pPr>
      <w:r>
        <w:rPr>
          <w:rFonts w:cs="Arial"/>
          <w:color w:val="000000" w:themeColor="text1"/>
          <w:sz w:val="24"/>
          <w:szCs w:val="24"/>
        </w:rPr>
        <w:br w:type="page"/>
      </w:r>
    </w:p>
    <w:p w:rsidR="001C6D3E" w:rsidRDefault="001C6D3E" w:rsidP="001C6D3E">
      <w:pPr>
        <w:spacing w:after="120"/>
        <w:rPr>
          <w:b/>
          <w:color w:val="000000" w:themeColor="text1"/>
          <w:sz w:val="24"/>
          <w:szCs w:val="24"/>
        </w:rPr>
      </w:pPr>
      <w:r w:rsidRPr="00907B98">
        <w:rPr>
          <w:b/>
          <w:color w:val="000000" w:themeColor="text1"/>
          <w:sz w:val="24"/>
          <w:szCs w:val="24"/>
        </w:rPr>
        <w:t>5.11</w:t>
      </w:r>
      <w:r w:rsidRPr="00907B98">
        <w:rPr>
          <w:b/>
          <w:color w:val="000000" w:themeColor="text1"/>
          <w:sz w:val="24"/>
          <w:szCs w:val="24"/>
        </w:rPr>
        <w:tab/>
        <w:t>Summary</w:t>
      </w:r>
      <w:r w:rsidR="00501226">
        <w:rPr>
          <w:b/>
          <w:color w:val="000000" w:themeColor="text1"/>
          <w:sz w:val="24"/>
          <w:szCs w:val="24"/>
        </w:rPr>
        <w:t xml:space="preserve"> of the NANPA Operational Review</w:t>
      </w:r>
    </w:p>
    <w:p w:rsidR="001C6D3E" w:rsidRPr="00907B98" w:rsidRDefault="001C6D3E" w:rsidP="00501226">
      <w:pPr>
        <w:rPr>
          <w:rFonts w:cs="Arial"/>
          <w:color w:val="000000" w:themeColor="text1"/>
          <w:sz w:val="24"/>
        </w:rPr>
      </w:pPr>
      <w:r w:rsidRPr="00907B98">
        <w:rPr>
          <w:rFonts w:cs="Arial"/>
          <w:color w:val="000000" w:themeColor="text1"/>
          <w:sz w:val="24"/>
        </w:rPr>
        <w:t xml:space="preserve">Based on the information shared with the NOWG during the 2015 </w:t>
      </w:r>
      <w:r w:rsidR="0052207F">
        <w:rPr>
          <w:rFonts w:cs="Arial"/>
          <w:color w:val="000000" w:themeColor="text1"/>
          <w:sz w:val="24"/>
        </w:rPr>
        <w:t>o</w:t>
      </w:r>
      <w:r w:rsidR="0052207F" w:rsidRPr="00907B98">
        <w:rPr>
          <w:rFonts w:cs="Arial"/>
          <w:color w:val="000000" w:themeColor="text1"/>
          <w:sz w:val="24"/>
        </w:rPr>
        <w:t xml:space="preserve">perational </w:t>
      </w:r>
      <w:r w:rsidR="0052207F">
        <w:rPr>
          <w:rFonts w:cs="Arial"/>
          <w:color w:val="000000" w:themeColor="text1"/>
          <w:sz w:val="24"/>
        </w:rPr>
        <w:t>r</w:t>
      </w:r>
      <w:r w:rsidR="0052207F" w:rsidRPr="00907B98">
        <w:rPr>
          <w:rFonts w:cs="Arial"/>
          <w:color w:val="000000" w:themeColor="text1"/>
          <w:sz w:val="24"/>
        </w:rPr>
        <w:t>eview</w:t>
      </w:r>
      <w:r w:rsidRPr="00907B98">
        <w:rPr>
          <w:rFonts w:cs="Arial"/>
          <w:color w:val="000000" w:themeColor="text1"/>
          <w:sz w:val="24"/>
        </w:rPr>
        <w:t xml:space="preserve">, the NANPA not only maintained a high level of performance, but continued to proactively find ways to improve processes, NAS, and customer satisfaction. The NANPA’s </w:t>
      </w:r>
      <w:r w:rsidR="0052207F">
        <w:rPr>
          <w:rFonts w:cs="Arial"/>
          <w:color w:val="000000" w:themeColor="text1"/>
          <w:sz w:val="24"/>
        </w:rPr>
        <w:t>o</w:t>
      </w:r>
      <w:r w:rsidR="0052207F" w:rsidRPr="00907B98">
        <w:rPr>
          <w:rFonts w:cs="Arial"/>
          <w:color w:val="000000" w:themeColor="text1"/>
          <w:sz w:val="24"/>
        </w:rPr>
        <w:t xml:space="preserve">perational </w:t>
      </w:r>
      <w:r w:rsidR="0052207F">
        <w:rPr>
          <w:rFonts w:cs="Arial"/>
          <w:color w:val="000000" w:themeColor="text1"/>
          <w:sz w:val="24"/>
        </w:rPr>
        <w:t>r</w:t>
      </w:r>
      <w:r w:rsidRPr="00907B98">
        <w:rPr>
          <w:rFonts w:cs="Arial"/>
          <w:color w:val="000000" w:themeColor="text1"/>
          <w:sz w:val="24"/>
        </w:rPr>
        <w:t>eview presentation was very thorough in providing details of the NANPA activities in 2015.  The NANPA staff effectively responded to NOWG inquiries during presentations, demonstrating their knowledge and seasoned expertise. NANPA received three email complaint submissions in 2015 but none were due to NANPA’s performance, just inquiries on local dialing plans and how to stop unwanted calls.</w:t>
      </w:r>
    </w:p>
    <w:p w:rsidR="001C6D3E" w:rsidRPr="00907B98" w:rsidRDefault="001C6D3E" w:rsidP="001C6D3E">
      <w:pPr>
        <w:rPr>
          <w:rFonts w:cs="Arial"/>
          <w:color w:val="000000" w:themeColor="text1"/>
          <w:sz w:val="24"/>
        </w:rPr>
      </w:pPr>
    </w:p>
    <w:p w:rsidR="001C6D3E" w:rsidRDefault="001C6D3E" w:rsidP="001C6D3E">
      <w:pPr>
        <w:rPr>
          <w:rFonts w:cs="Arial"/>
          <w:color w:val="000000" w:themeColor="text1"/>
          <w:sz w:val="24"/>
        </w:rPr>
      </w:pPr>
    </w:p>
    <w:p w:rsidR="001C6D3E" w:rsidRDefault="001C6D3E" w:rsidP="001C6D3E">
      <w:pPr>
        <w:rPr>
          <w:rFonts w:cs="Arial"/>
          <w:color w:val="000000" w:themeColor="text1"/>
        </w:rPr>
      </w:pPr>
      <w:r w:rsidRPr="00907B98">
        <w:rPr>
          <w:rFonts w:cs="Arial"/>
          <w:color w:val="000000" w:themeColor="text1"/>
          <w:sz w:val="24"/>
        </w:rPr>
        <w:t xml:space="preserve">See </w:t>
      </w:r>
      <w:r w:rsidRPr="003E762A">
        <w:rPr>
          <w:rFonts w:cs="Arial"/>
          <w:color w:val="000000" w:themeColor="text1"/>
          <w:sz w:val="24"/>
        </w:rPr>
        <w:t xml:space="preserve">Appendix </w:t>
      </w:r>
      <w:r w:rsidR="003E762A">
        <w:rPr>
          <w:rFonts w:cs="Arial"/>
          <w:color w:val="000000" w:themeColor="text1"/>
          <w:sz w:val="24"/>
        </w:rPr>
        <w:t>F</w:t>
      </w:r>
      <w:r w:rsidRPr="00907B98">
        <w:rPr>
          <w:rFonts w:cs="Arial"/>
          <w:color w:val="000000" w:themeColor="text1"/>
          <w:sz w:val="24"/>
        </w:rPr>
        <w:t xml:space="preserve"> for 2015 NANPA Operational Review Presentation and </w:t>
      </w:r>
      <w:r w:rsidRPr="003E762A">
        <w:rPr>
          <w:rFonts w:cs="Arial"/>
          <w:color w:val="000000" w:themeColor="text1"/>
          <w:sz w:val="24"/>
        </w:rPr>
        <w:t xml:space="preserve">Appendix </w:t>
      </w:r>
      <w:r w:rsidR="003E762A" w:rsidRPr="003E762A">
        <w:rPr>
          <w:rFonts w:cs="Arial"/>
          <w:color w:val="000000" w:themeColor="text1"/>
          <w:sz w:val="24"/>
        </w:rPr>
        <w:t>G</w:t>
      </w:r>
      <w:r w:rsidRPr="00907B98">
        <w:rPr>
          <w:rFonts w:cs="Arial"/>
          <w:color w:val="000000" w:themeColor="text1"/>
          <w:sz w:val="24"/>
        </w:rPr>
        <w:t xml:space="preserve"> for 2015 NANPA Highlights</w:t>
      </w:r>
      <w:r w:rsidRPr="00907B98" w:rsidDel="00C24E7A">
        <w:rPr>
          <w:rFonts w:cs="Arial"/>
          <w:color w:val="000000" w:themeColor="text1"/>
        </w:rPr>
        <w:t xml:space="preserve"> </w:t>
      </w:r>
    </w:p>
    <w:p w:rsidR="00907B98" w:rsidRDefault="00907B98">
      <w:pPr>
        <w:rPr>
          <w:rFonts w:cs="Arial"/>
          <w:color w:val="000000" w:themeColor="text1"/>
        </w:rPr>
      </w:pPr>
      <w:r>
        <w:rPr>
          <w:rFonts w:cs="Arial"/>
          <w:color w:val="000000" w:themeColor="text1"/>
        </w:rPr>
        <w:br w:type="page"/>
      </w:r>
    </w:p>
    <w:p w:rsidR="00B94BEF" w:rsidRPr="005C7231" w:rsidRDefault="00B94BEF" w:rsidP="00B94BEF">
      <w:pPr>
        <w:pStyle w:val="Heading1"/>
        <w:rPr>
          <w:rStyle w:val="Strong"/>
          <w:b/>
          <w:sz w:val="28"/>
        </w:rPr>
      </w:pPr>
      <w:r w:rsidRPr="005C7231">
        <w:rPr>
          <w:rStyle w:val="Strong"/>
          <w:b/>
          <w:sz w:val="28"/>
        </w:rPr>
        <w:t>Section 6.0</w:t>
      </w:r>
      <w:r w:rsidR="005C7231">
        <w:rPr>
          <w:rStyle w:val="Strong"/>
          <w:b/>
          <w:sz w:val="28"/>
        </w:rPr>
        <w:t xml:space="preserve">  </w:t>
      </w:r>
      <w:r w:rsidRPr="005C7231">
        <w:rPr>
          <w:rStyle w:val="Strong"/>
          <w:b/>
          <w:sz w:val="28"/>
        </w:rPr>
        <w:t>NANP Administration System (NAS)</w:t>
      </w:r>
    </w:p>
    <w:p w:rsidR="00B94BEF" w:rsidRPr="005C7231" w:rsidRDefault="00B94BEF" w:rsidP="00B94BEF">
      <w:pPr>
        <w:pStyle w:val="BodyText"/>
        <w:rPr>
          <w:rFonts w:ascii="Arial" w:hAnsi="Arial" w:cs="Arial"/>
          <w:b w:val="0"/>
          <w:bCs w:val="0"/>
          <w:color w:val="000000" w:themeColor="text1"/>
          <w:sz w:val="24"/>
          <w:szCs w:val="24"/>
        </w:rPr>
      </w:pPr>
    </w:p>
    <w:p w:rsidR="00B94BEF" w:rsidRPr="00531256" w:rsidRDefault="00B94BEF" w:rsidP="00B94BEF">
      <w:pPr>
        <w:pStyle w:val="BodyText"/>
        <w:rPr>
          <w:rFonts w:ascii="Arial" w:hAnsi="Arial" w:cs="Arial"/>
          <w:b w:val="0"/>
          <w:bCs w:val="0"/>
          <w:color w:val="000000" w:themeColor="text1"/>
          <w:sz w:val="24"/>
          <w:szCs w:val="20"/>
        </w:rPr>
      </w:pPr>
      <w:r w:rsidRPr="00531256">
        <w:rPr>
          <w:rFonts w:ascii="Arial" w:hAnsi="Arial" w:cs="Arial"/>
          <w:b w:val="0"/>
          <w:bCs w:val="0"/>
          <w:color w:val="000000" w:themeColor="text1"/>
          <w:sz w:val="24"/>
          <w:szCs w:val="20"/>
        </w:rPr>
        <w:t xml:space="preserve">NAS is the database used by </w:t>
      </w:r>
      <w:r w:rsidR="00E119A9">
        <w:rPr>
          <w:rFonts w:ascii="Arial" w:hAnsi="Arial" w:cs="Arial"/>
          <w:b w:val="0"/>
          <w:bCs w:val="0"/>
          <w:color w:val="000000" w:themeColor="text1"/>
          <w:sz w:val="24"/>
          <w:szCs w:val="20"/>
        </w:rPr>
        <w:t>s</w:t>
      </w:r>
      <w:r w:rsidRPr="00531256">
        <w:rPr>
          <w:rFonts w:ascii="Arial" w:hAnsi="Arial" w:cs="Arial"/>
          <w:b w:val="0"/>
          <w:bCs w:val="0"/>
          <w:color w:val="000000" w:themeColor="text1"/>
          <w:sz w:val="24"/>
          <w:szCs w:val="20"/>
        </w:rPr>
        <w:t xml:space="preserve">ervice </w:t>
      </w:r>
      <w:r w:rsidR="00E119A9">
        <w:rPr>
          <w:rFonts w:ascii="Arial" w:hAnsi="Arial" w:cs="Arial"/>
          <w:b w:val="0"/>
          <w:bCs w:val="0"/>
          <w:color w:val="000000" w:themeColor="text1"/>
          <w:sz w:val="24"/>
          <w:szCs w:val="20"/>
        </w:rPr>
        <w:t>p</w:t>
      </w:r>
      <w:r w:rsidRPr="00531256">
        <w:rPr>
          <w:rFonts w:ascii="Arial" w:hAnsi="Arial" w:cs="Arial"/>
          <w:b w:val="0"/>
          <w:bCs w:val="0"/>
          <w:color w:val="000000" w:themeColor="text1"/>
          <w:sz w:val="24"/>
          <w:szCs w:val="20"/>
        </w:rPr>
        <w:t xml:space="preserve">roviders, </w:t>
      </w:r>
      <w:r w:rsidR="00E119A9">
        <w:rPr>
          <w:rFonts w:ascii="Arial" w:hAnsi="Arial" w:cs="Arial"/>
          <w:b w:val="0"/>
          <w:bCs w:val="0"/>
          <w:color w:val="000000" w:themeColor="text1"/>
          <w:sz w:val="24"/>
          <w:szCs w:val="20"/>
        </w:rPr>
        <w:t>s</w:t>
      </w:r>
      <w:r w:rsidRPr="00531256">
        <w:rPr>
          <w:rFonts w:ascii="Arial" w:hAnsi="Arial" w:cs="Arial"/>
          <w:b w:val="0"/>
          <w:bCs w:val="0"/>
          <w:color w:val="000000" w:themeColor="text1"/>
          <w:sz w:val="24"/>
          <w:szCs w:val="20"/>
        </w:rPr>
        <w:t xml:space="preserve">ervice </w:t>
      </w:r>
      <w:r w:rsidR="00E119A9">
        <w:rPr>
          <w:rFonts w:ascii="Arial" w:hAnsi="Arial" w:cs="Arial"/>
          <w:b w:val="0"/>
          <w:bCs w:val="0"/>
          <w:color w:val="000000" w:themeColor="text1"/>
          <w:sz w:val="24"/>
          <w:szCs w:val="20"/>
        </w:rPr>
        <w:t>p</w:t>
      </w:r>
      <w:r w:rsidRPr="00531256">
        <w:rPr>
          <w:rFonts w:ascii="Arial" w:hAnsi="Arial" w:cs="Arial"/>
          <w:b w:val="0"/>
          <w:bCs w:val="0"/>
          <w:color w:val="000000" w:themeColor="text1"/>
          <w:sz w:val="24"/>
          <w:szCs w:val="20"/>
        </w:rPr>
        <w:t xml:space="preserve">rovider </w:t>
      </w:r>
      <w:r w:rsidR="00E119A9">
        <w:rPr>
          <w:rFonts w:ascii="Arial" w:hAnsi="Arial" w:cs="Arial"/>
          <w:b w:val="0"/>
          <w:bCs w:val="0"/>
          <w:color w:val="000000" w:themeColor="text1"/>
          <w:sz w:val="24"/>
          <w:szCs w:val="20"/>
        </w:rPr>
        <w:t>c</w:t>
      </w:r>
      <w:r w:rsidRPr="00531256">
        <w:rPr>
          <w:rFonts w:ascii="Arial" w:hAnsi="Arial" w:cs="Arial"/>
          <w:b w:val="0"/>
          <w:bCs w:val="0"/>
          <w:color w:val="000000" w:themeColor="text1"/>
          <w:sz w:val="24"/>
          <w:szCs w:val="20"/>
        </w:rPr>
        <w:t xml:space="preserve">onsultants, </w:t>
      </w:r>
      <w:r w:rsidR="00E119A9">
        <w:rPr>
          <w:rFonts w:ascii="Arial" w:hAnsi="Arial" w:cs="Arial"/>
          <w:b w:val="0"/>
          <w:bCs w:val="0"/>
          <w:color w:val="000000" w:themeColor="text1"/>
          <w:sz w:val="24"/>
          <w:szCs w:val="20"/>
        </w:rPr>
        <w:t>r</w:t>
      </w:r>
      <w:r w:rsidRPr="00531256">
        <w:rPr>
          <w:rFonts w:ascii="Arial" w:hAnsi="Arial" w:cs="Arial"/>
          <w:b w:val="0"/>
          <w:bCs w:val="0"/>
          <w:color w:val="000000" w:themeColor="text1"/>
          <w:sz w:val="24"/>
          <w:szCs w:val="20"/>
        </w:rPr>
        <w:t>egulators, and NANPA in the assignment of NANP resources, NRUF and various administration aspects of the NANP.  NAS provides an automated system for processing number</w:t>
      </w:r>
      <w:r w:rsidR="00E119A9">
        <w:rPr>
          <w:rFonts w:ascii="Arial" w:hAnsi="Arial" w:cs="Arial"/>
          <w:b w:val="0"/>
          <w:bCs w:val="0"/>
          <w:color w:val="000000" w:themeColor="text1"/>
          <w:sz w:val="24"/>
          <w:szCs w:val="20"/>
        </w:rPr>
        <w:t>ing</w:t>
      </w:r>
      <w:r w:rsidRPr="00531256">
        <w:rPr>
          <w:rFonts w:ascii="Arial" w:hAnsi="Arial" w:cs="Arial"/>
          <w:b w:val="0"/>
          <w:bCs w:val="0"/>
          <w:color w:val="000000" w:themeColor="text1"/>
          <w:sz w:val="24"/>
          <w:szCs w:val="20"/>
        </w:rPr>
        <w:t xml:space="preserve"> resource applications, collecting number</w:t>
      </w:r>
      <w:r w:rsidR="00E119A9">
        <w:rPr>
          <w:rFonts w:ascii="Arial" w:hAnsi="Arial" w:cs="Arial"/>
          <w:b w:val="0"/>
          <w:bCs w:val="0"/>
          <w:color w:val="000000" w:themeColor="text1"/>
          <w:sz w:val="24"/>
          <w:szCs w:val="20"/>
        </w:rPr>
        <w:t>ing</w:t>
      </w:r>
      <w:r w:rsidRPr="00531256">
        <w:rPr>
          <w:rFonts w:ascii="Arial" w:hAnsi="Arial" w:cs="Arial"/>
          <w:b w:val="0"/>
          <w:bCs w:val="0"/>
          <w:color w:val="000000" w:themeColor="text1"/>
          <w:sz w:val="24"/>
          <w:szCs w:val="20"/>
        </w:rPr>
        <w:t xml:space="preserve"> resource utilization and forecast data, and issuing notifications to the industry on numbering matters such as area code relief and rate center consolidations.</w:t>
      </w:r>
    </w:p>
    <w:p w:rsidR="00B94BEF" w:rsidRPr="00531256" w:rsidRDefault="00B94BEF" w:rsidP="00B94BEF">
      <w:pPr>
        <w:pStyle w:val="BodyText"/>
        <w:rPr>
          <w:rFonts w:ascii="Arial" w:hAnsi="Arial" w:cs="Arial"/>
          <w:b w:val="0"/>
          <w:bCs w:val="0"/>
          <w:color w:val="000000" w:themeColor="text1"/>
          <w:sz w:val="24"/>
          <w:szCs w:val="20"/>
        </w:rPr>
      </w:pPr>
    </w:p>
    <w:p w:rsidR="00B94BEF" w:rsidRPr="00531256" w:rsidRDefault="00B94BEF" w:rsidP="005C7231">
      <w:pPr>
        <w:spacing w:after="120"/>
        <w:rPr>
          <w:rFonts w:cs="Arial"/>
          <w:color w:val="000000" w:themeColor="text1"/>
          <w:sz w:val="24"/>
        </w:rPr>
      </w:pPr>
      <w:r w:rsidRPr="00531256">
        <w:rPr>
          <w:rFonts w:cs="Arial"/>
          <w:color w:val="000000" w:themeColor="text1"/>
          <w:sz w:val="24"/>
        </w:rPr>
        <w:t>NAS provided system functionality in the following areas to support the assignment and administration of NANP resources:</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 xml:space="preserve">Central Office Codes </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Non-Geographic 5XX Resources</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Other Numbering Resources</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NANP Notification System</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 xml:space="preserve">NRUF </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NAS Reports</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NAS User Registration</w:t>
      </w:r>
    </w:p>
    <w:p w:rsidR="00B94BEF" w:rsidRPr="00E060AD" w:rsidRDefault="00B94BEF" w:rsidP="00B94BEF">
      <w:pPr>
        <w:rPr>
          <w:rFonts w:cs="Arial"/>
          <w:color w:val="000000" w:themeColor="text1"/>
          <w:sz w:val="24"/>
        </w:rPr>
      </w:pPr>
    </w:p>
    <w:p w:rsidR="00B94BEF" w:rsidRPr="00282ECA" w:rsidRDefault="00B94BEF" w:rsidP="005C7231">
      <w:pPr>
        <w:tabs>
          <w:tab w:val="left" w:pos="360"/>
        </w:tabs>
        <w:autoSpaceDE w:val="0"/>
        <w:autoSpaceDN w:val="0"/>
        <w:adjustRightInd w:val="0"/>
        <w:spacing w:after="120"/>
        <w:rPr>
          <w:rFonts w:cs="Arial"/>
          <w:color w:val="000000" w:themeColor="text1"/>
          <w:sz w:val="24"/>
        </w:rPr>
      </w:pPr>
      <w:r w:rsidRPr="00282ECA">
        <w:rPr>
          <w:rFonts w:cs="Arial"/>
          <w:color w:val="000000" w:themeColor="text1"/>
          <w:sz w:val="24"/>
        </w:rPr>
        <w:t>Capabilities of NAS include:</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Ability to submit resource applications (e.g. CO code, CIC, 5XX)</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Ability to submit CO code applications via the Pooling Administration System (NAS-PAS interface)</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Queries to search for CO code, 5YY, and 5XX forms/reports</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Ability for users to submit NRUF FCC Form 502 data on-line</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Create daily NRUF on File database which is also uploaded into PAS</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 xml:space="preserve">Obtain FRNs delinquent in payments from the FCC and compare with NRUF data to identify OCNs on Red Light </w:t>
      </w:r>
      <w:r w:rsidR="00922235" w:rsidRPr="005C7231">
        <w:rPr>
          <w:rFonts w:cs="Arial"/>
          <w:color w:val="000000" w:themeColor="text1"/>
          <w:sz w:val="24"/>
          <w:szCs w:val="24"/>
        </w:rPr>
        <w:t>l</w:t>
      </w:r>
      <w:r w:rsidRPr="005C7231">
        <w:rPr>
          <w:rFonts w:cs="Arial"/>
          <w:color w:val="000000" w:themeColor="text1"/>
          <w:sz w:val="24"/>
          <w:szCs w:val="24"/>
        </w:rPr>
        <w:t xml:space="preserve">ist and then upload </w:t>
      </w:r>
      <w:r w:rsidR="005C7231">
        <w:rPr>
          <w:rFonts w:cs="Arial"/>
          <w:color w:val="000000" w:themeColor="text1"/>
          <w:sz w:val="24"/>
          <w:szCs w:val="24"/>
        </w:rPr>
        <w:t>that</w:t>
      </w:r>
      <w:r w:rsidR="00C13DD6" w:rsidRPr="005C7231">
        <w:rPr>
          <w:rFonts w:cs="Arial"/>
          <w:color w:val="000000" w:themeColor="text1"/>
          <w:sz w:val="24"/>
          <w:szCs w:val="24"/>
        </w:rPr>
        <w:t xml:space="preserve"> list</w:t>
      </w:r>
      <w:r w:rsidRPr="005C7231">
        <w:rPr>
          <w:rFonts w:cs="Arial"/>
          <w:color w:val="000000" w:themeColor="text1"/>
          <w:sz w:val="24"/>
          <w:szCs w:val="24"/>
        </w:rPr>
        <w:t xml:space="preserve"> into PAS</w:t>
      </w:r>
    </w:p>
    <w:p w:rsidR="00B94BEF" w:rsidRPr="005C7231" w:rsidRDefault="00B94BEF" w:rsidP="005C7231">
      <w:pPr>
        <w:numPr>
          <w:ilvl w:val="0"/>
          <w:numId w:val="38"/>
        </w:numPr>
        <w:spacing w:after="100"/>
        <w:contextualSpacing/>
        <w:rPr>
          <w:rFonts w:cs="Arial"/>
          <w:color w:val="000000" w:themeColor="text1"/>
          <w:sz w:val="24"/>
          <w:szCs w:val="24"/>
        </w:rPr>
      </w:pPr>
      <w:r w:rsidRPr="005C7231">
        <w:rPr>
          <w:rFonts w:cs="Arial"/>
          <w:color w:val="000000" w:themeColor="text1"/>
          <w:sz w:val="24"/>
          <w:szCs w:val="24"/>
        </w:rPr>
        <w:t>Upload PAS-generated reports which include mandatory pooling rate centers and OCNs opting in pooling</w:t>
      </w:r>
    </w:p>
    <w:p w:rsidR="00B94BEF" w:rsidRPr="00282ECA" w:rsidRDefault="00B94BEF" w:rsidP="00B94BEF">
      <w:pPr>
        <w:rPr>
          <w:rFonts w:cs="Arial"/>
          <w:color w:val="000000" w:themeColor="text1"/>
          <w:sz w:val="24"/>
        </w:rPr>
      </w:pPr>
    </w:p>
    <w:p w:rsidR="00B94BEF" w:rsidRPr="00282ECA" w:rsidRDefault="00B94BEF" w:rsidP="00B94BEF">
      <w:pPr>
        <w:rPr>
          <w:rFonts w:cs="Arial"/>
          <w:color w:val="000000" w:themeColor="text1"/>
          <w:sz w:val="24"/>
        </w:rPr>
      </w:pPr>
      <w:r w:rsidRPr="00282ECA">
        <w:rPr>
          <w:rFonts w:cs="Arial"/>
          <w:color w:val="000000" w:themeColor="text1"/>
          <w:sz w:val="24"/>
        </w:rPr>
        <w:t>In 2015, the NANPA provided excellent support and maintenance of NAS, meeting the FCC requirement for NAS system availability of 99.9%, which exclude</w:t>
      </w:r>
      <w:r w:rsidR="00922235">
        <w:rPr>
          <w:rFonts w:cs="Arial"/>
          <w:color w:val="000000" w:themeColor="text1"/>
          <w:sz w:val="24"/>
        </w:rPr>
        <w:t>d</w:t>
      </w:r>
      <w:r w:rsidRPr="00282ECA">
        <w:rPr>
          <w:rFonts w:cs="Arial"/>
          <w:color w:val="000000" w:themeColor="text1"/>
          <w:sz w:val="24"/>
        </w:rPr>
        <w:t xml:space="preserve"> scheduled maintenance.</w:t>
      </w:r>
    </w:p>
    <w:p w:rsidR="00B94BEF" w:rsidRPr="00282ECA" w:rsidRDefault="00B94BEF" w:rsidP="00B94BEF">
      <w:pPr>
        <w:rPr>
          <w:rFonts w:cs="Arial"/>
          <w:color w:val="000000" w:themeColor="text1"/>
          <w:sz w:val="24"/>
        </w:rPr>
      </w:pPr>
    </w:p>
    <w:p w:rsidR="00B94BEF" w:rsidRPr="00282ECA" w:rsidRDefault="00B94BEF" w:rsidP="00B94BEF">
      <w:pPr>
        <w:rPr>
          <w:rFonts w:cs="Arial"/>
          <w:color w:val="000000" w:themeColor="text1"/>
          <w:sz w:val="24"/>
        </w:rPr>
      </w:pPr>
      <w:r w:rsidRPr="00282ECA">
        <w:rPr>
          <w:rFonts w:cs="Arial"/>
          <w:color w:val="000000" w:themeColor="text1"/>
          <w:sz w:val="24"/>
        </w:rPr>
        <w:t>There were two instance</w:t>
      </w:r>
      <w:r w:rsidR="00531256" w:rsidRPr="00282ECA">
        <w:rPr>
          <w:rFonts w:cs="Arial"/>
          <w:color w:val="000000" w:themeColor="text1"/>
          <w:sz w:val="24"/>
        </w:rPr>
        <w:t>s</w:t>
      </w:r>
      <w:r w:rsidRPr="00282ECA">
        <w:rPr>
          <w:rFonts w:cs="Arial"/>
          <w:color w:val="000000" w:themeColor="text1"/>
          <w:sz w:val="24"/>
        </w:rPr>
        <w:t xml:space="preserve"> of NAS scheduled unavailability to upgrade Oracle WebLogic application software and to perform failover testing between Sterling </w:t>
      </w:r>
      <w:r w:rsidR="00C13DD6">
        <w:rPr>
          <w:rFonts w:cs="Arial"/>
          <w:color w:val="000000" w:themeColor="text1"/>
          <w:sz w:val="24"/>
        </w:rPr>
        <w:t xml:space="preserve">VA </w:t>
      </w:r>
      <w:r w:rsidRPr="00282ECA">
        <w:rPr>
          <w:rFonts w:cs="Arial"/>
          <w:color w:val="000000" w:themeColor="text1"/>
          <w:sz w:val="24"/>
        </w:rPr>
        <w:t xml:space="preserve">and Charlotte </w:t>
      </w:r>
      <w:r w:rsidR="00C13DD6">
        <w:rPr>
          <w:rFonts w:cs="Arial"/>
          <w:color w:val="000000" w:themeColor="text1"/>
          <w:sz w:val="24"/>
        </w:rPr>
        <w:t>NC</w:t>
      </w:r>
      <w:r w:rsidRPr="00282ECA">
        <w:rPr>
          <w:rFonts w:cs="Arial"/>
          <w:color w:val="000000" w:themeColor="text1"/>
          <w:sz w:val="24"/>
        </w:rPr>
        <w:t>.  There were four instances of unscheduled unavailability for a total of 43 minutes where the application server failed to respond in a defined period of time.</w:t>
      </w:r>
    </w:p>
    <w:p w:rsidR="005C7231" w:rsidRDefault="005C7231">
      <w:pPr>
        <w:rPr>
          <w:rFonts w:cs="Arial"/>
          <w:color w:val="000000" w:themeColor="text1"/>
          <w:sz w:val="24"/>
        </w:rPr>
      </w:pPr>
      <w:r>
        <w:rPr>
          <w:rFonts w:cs="Arial"/>
          <w:b/>
          <w:bCs/>
          <w:color w:val="000000" w:themeColor="text1"/>
          <w:sz w:val="24"/>
        </w:rPr>
        <w:br w:type="page"/>
      </w:r>
    </w:p>
    <w:p w:rsidR="00B94BEF" w:rsidRPr="00282ECA" w:rsidRDefault="00B94BEF" w:rsidP="005C7231">
      <w:pPr>
        <w:pStyle w:val="BodyText"/>
        <w:spacing w:after="120"/>
        <w:rPr>
          <w:rFonts w:ascii="Arial" w:hAnsi="Arial" w:cs="Arial"/>
          <w:b w:val="0"/>
          <w:bCs w:val="0"/>
          <w:color w:val="000000" w:themeColor="text1"/>
          <w:sz w:val="24"/>
          <w:szCs w:val="20"/>
        </w:rPr>
      </w:pPr>
      <w:r w:rsidRPr="00282ECA">
        <w:rPr>
          <w:rFonts w:ascii="Arial" w:hAnsi="Arial" w:cs="Arial"/>
          <w:b w:val="0"/>
          <w:bCs w:val="0"/>
          <w:color w:val="000000" w:themeColor="text1"/>
          <w:sz w:val="24"/>
          <w:szCs w:val="20"/>
        </w:rPr>
        <w:t>In 2015, the following system enhancements were made to NAS:</w:t>
      </w:r>
    </w:p>
    <w:p w:rsidR="00B94BEF" w:rsidRPr="005C7231" w:rsidRDefault="00B94BEF"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Enhanced the CO code mass modification process which included:</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Identification of codes included on the mass modification spreadsheet that are either not assigned to an OCN in the user’s profile or are currently vaca</w:t>
      </w:r>
      <w:r w:rsidR="00282ECA" w:rsidRPr="005C7231">
        <w:rPr>
          <w:rFonts w:cs="Arial"/>
          <w:color w:val="000000" w:themeColor="text1"/>
          <w:sz w:val="24"/>
          <w:szCs w:val="24"/>
        </w:rPr>
        <w:t>nt</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Identification of codes where a future event is scheduled</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 xml:space="preserve">Permit multiple types of changes on the </w:t>
      </w:r>
      <w:r w:rsidR="00282ECA" w:rsidRPr="005C7231">
        <w:rPr>
          <w:rFonts w:cs="Arial"/>
          <w:color w:val="000000" w:themeColor="text1"/>
          <w:sz w:val="24"/>
          <w:szCs w:val="24"/>
        </w:rPr>
        <w:t>m</w:t>
      </w:r>
      <w:r w:rsidRPr="005C7231">
        <w:rPr>
          <w:rFonts w:cs="Arial"/>
          <w:color w:val="000000" w:themeColor="text1"/>
          <w:sz w:val="24"/>
          <w:szCs w:val="24"/>
        </w:rPr>
        <w:t>ass modification spreadsheet</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 xml:space="preserve">Allow updating of the Parent Company </w:t>
      </w:r>
      <w:r w:rsidR="00282ECA" w:rsidRPr="005C7231">
        <w:rPr>
          <w:rFonts w:cs="Arial"/>
          <w:color w:val="000000" w:themeColor="text1"/>
          <w:sz w:val="24"/>
          <w:szCs w:val="24"/>
        </w:rPr>
        <w:t>OC</w:t>
      </w:r>
      <w:r w:rsidRPr="005C7231">
        <w:rPr>
          <w:rFonts w:cs="Arial"/>
          <w:color w:val="000000" w:themeColor="text1"/>
          <w:sz w:val="24"/>
          <w:szCs w:val="24"/>
        </w:rPr>
        <w:t>N when submitting a mass modification for intra-company OCN changes</w:t>
      </w:r>
    </w:p>
    <w:p w:rsidR="00B94BEF" w:rsidRPr="005C7231" w:rsidRDefault="00B94BEF"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NNS require</w:t>
      </w:r>
      <w:r w:rsidR="004248D7" w:rsidRPr="005C7231">
        <w:rPr>
          <w:rFonts w:cs="Arial"/>
          <w:color w:val="000000" w:themeColor="text1"/>
          <w:sz w:val="24"/>
          <w:szCs w:val="24"/>
        </w:rPr>
        <w:t xml:space="preserve">ment to limit </w:t>
      </w:r>
      <w:r w:rsidRPr="005C7231">
        <w:rPr>
          <w:rFonts w:cs="Arial"/>
          <w:color w:val="000000" w:themeColor="text1"/>
          <w:sz w:val="24"/>
          <w:szCs w:val="24"/>
        </w:rPr>
        <w:t>specifi</w:t>
      </w:r>
      <w:r w:rsidR="004248D7" w:rsidRPr="005C7231">
        <w:rPr>
          <w:rFonts w:cs="Arial"/>
          <w:color w:val="000000" w:themeColor="text1"/>
          <w:sz w:val="24"/>
          <w:szCs w:val="24"/>
        </w:rPr>
        <w:t>ed</w:t>
      </w:r>
      <w:r w:rsidRPr="005C7231">
        <w:rPr>
          <w:rFonts w:cs="Arial"/>
          <w:color w:val="000000" w:themeColor="text1"/>
          <w:sz w:val="24"/>
          <w:szCs w:val="24"/>
        </w:rPr>
        <w:t xml:space="preserve"> time period of no more than 365 days whe</w:t>
      </w:r>
      <w:r w:rsidR="004248D7" w:rsidRPr="005C7231">
        <w:rPr>
          <w:rFonts w:cs="Arial"/>
          <w:color w:val="000000" w:themeColor="text1"/>
          <w:sz w:val="24"/>
          <w:szCs w:val="24"/>
        </w:rPr>
        <w:t>n</w:t>
      </w:r>
      <w:r w:rsidRPr="005C7231">
        <w:rPr>
          <w:rFonts w:cs="Arial"/>
          <w:color w:val="000000" w:themeColor="text1"/>
          <w:sz w:val="24"/>
          <w:szCs w:val="24"/>
        </w:rPr>
        <w:t xml:space="preserve"> requesting All States, All NPAs, All NNS Categories</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Limitation</w:t>
      </w:r>
      <w:r w:rsidR="00C13DD6" w:rsidRPr="005C7231">
        <w:rPr>
          <w:rFonts w:cs="Arial"/>
          <w:color w:val="000000" w:themeColor="text1"/>
          <w:sz w:val="24"/>
          <w:szCs w:val="24"/>
        </w:rPr>
        <w:t xml:space="preserve"> put</w:t>
      </w:r>
      <w:r w:rsidRPr="005C7231">
        <w:rPr>
          <w:rFonts w:cs="Arial"/>
          <w:color w:val="000000" w:themeColor="text1"/>
          <w:sz w:val="24"/>
          <w:szCs w:val="24"/>
        </w:rPr>
        <w:t xml:space="preserve"> in place due to large number of NNS notices in NAS</w:t>
      </w:r>
    </w:p>
    <w:p w:rsidR="00B94BEF" w:rsidRPr="005C7231" w:rsidRDefault="00B94BEF"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 xml:space="preserve">Password reminder notices </w:t>
      </w:r>
      <w:r w:rsidR="00151683" w:rsidRPr="005C7231">
        <w:rPr>
          <w:rFonts w:cs="Arial"/>
          <w:color w:val="000000" w:themeColor="text1"/>
          <w:sz w:val="24"/>
          <w:szCs w:val="24"/>
        </w:rPr>
        <w:t xml:space="preserve">to now </w:t>
      </w:r>
      <w:r w:rsidRPr="005C7231">
        <w:rPr>
          <w:rFonts w:cs="Arial"/>
          <w:color w:val="000000" w:themeColor="text1"/>
          <w:sz w:val="24"/>
          <w:szCs w:val="24"/>
        </w:rPr>
        <w:t>provide a link to the NANPA public website page with the NAS User Guides</w:t>
      </w:r>
    </w:p>
    <w:p w:rsidR="00B94BEF" w:rsidRPr="00E060AD" w:rsidRDefault="00B94BEF" w:rsidP="00B94BEF">
      <w:pPr>
        <w:pStyle w:val="BodyText"/>
        <w:rPr>
          <w:rFonts w:ascii="Arial" w:hAnsi="Arial" w:cs="Arial"/>
          <w:b w:val="0"/>
          <w:bCs w:val="0"/>
          <w:color w:val="000000" w:themeColor="text1"/>
          <w:sz w:val="24"/>
          <w:szCs w:val="20"/>
        </w:rPr>
      </w:pPr>
    </w:p>
    <w:p w:rsidR="00B94BEF" w:rsidRPr="00A8215E" w:rsidRDefault="00B94BEF" w:rsidP="00B94BEF">
      <w:pPr>
        <w:tabs>
          <w:tab w:val="left" w:pos="360"/>
        </w:tabs>
        <w:autoSpaceDE w:val="0"/>
        <w:autoSpaceDN w:val="0"/>
        <w:adjustRightInd w:val="0"/>
        <w:rPr>
          <w:rFonts w:cs="Arial"/>
          <w:color w:val="000000" w:themeColor="text1"/>
          <w:sz w:val="24"/>
        </w:rPr>
      </w:pPr>
      <w:r w:rsidRPr="00A8215E">
        <w:rPr>
          <w:rFonts w:cs="Arial"/>
          <w:color w:val="000000" w:themeColor="text1"/>
          <w:sz w:val="24"/>
        </w:rPr>
        <w:t>There were eight NAS software builds in 2015 to implement the system enhancements and maintenance activity.</w:t>
      </w:r>
    </w:p>
    <w:p w:rsidR="00B94BEF" w:rsidRPr="00A8215E" w:rsidRDefault="00B94BEF" w:rsidP="00B94BEF">
      <w:pPr>
        <w:tabs>
          <w:tab w:val="left" w:pos="360"/>
        </w:tabs>
        <w:autoSpaceDE w:val="0"/>
        <w:autoSpaceDN w:val="0"/>
        <w:adjustRightInd w:val="0"/>
        <w:rPr>
          <w:rFonts w:cs="Arial"/>
          <w:color w:val="000000" w:themeColor="text1"/>
          <w:sz w:val="24"/>
        </w:rPr>
      </w:pPr>
    </w:p>
    <w:p w:rsidR="00B94BEF" w:rsidRDefault="00C13DD6" w:rsidP="005C7231">
      <w:pPr>
        <w:tabs>
          <w:tab w:val="left" w:pos="360"/>
        </w:tabs>
        <w:autoSpaceDE w:val="0"/>
        <w:autoSpaceDN w:val="0"/>
        <w:adjustRightInd w:val="0"/>
        <w:spacing w:after="120"/>
        <w:rPr>
          <w:rFonts w:cs="Arial"/>
          <w:color w:val="000000" w:themeColor="text1"/>
          <w:sz w:val="24"/>
        </w:rPr>
      </w:pPr>
      <w:r>
        <w:rPr>
          <w:rFonts w:cs="Arial"/>
          <w:color w:val="000000" w:themeColor="text1"/>
          <w:sz w:val="24"/>
        </w:rPr>
        <w:t xml:space="preserve">Regarding NAS </w:t>
      </w:r>
      <w:r w:rsidR="00B94BEF" w:rsidRPr="00A8215E">
        <w:rPr>
          <w:rFonts w:cs="Arial"/>
          <w:color w:val="000000" w:themeColor="text1"/>
          <w:sz w:val="24"/>
        </w:rPr>
        <w:t>Trouble Ticket Activity in 2015:</w:t>
      </w:r>
    </w:p>
    <w:p w:rsidR="00B94BEF" w:rsidRPr="005C7231" w:rsidRDefault="00B94BEF"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There were seven trouble tickets opened in 2015 with the following types of issues:</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Two tickets involved a user’s NAS profile</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Three tickets related to the reclamation record associated with a central office code</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One ticket was related to updating NAS with the new 588 area code</w:t>
      </w:r>
    </w:p>
    <w:p w:rsidR="00B94BEF" w:rsidRPr="005C7231" w:rsidRDefault="00B94BEF" w:rsidP="005C7231">
      <w:pPr>
        <w:numPr>
          <w:ilvl w:val="1"/>
          <w:numId w:val="37"/>
        </w:numPr>
        <w:contextualSpacing/>
        <w:rPr>
          <w:rFonts w:cs="Arial"/>
          <w:color w:val="000000" w:themeColor="text1"/>
          <w:sz w:val="24"/>
          <w:szCs w:val="24"/>
        </w:rPr>
      </w:pPr>
      <w:r w:rsidRPr="005C7231">
        <w:rPr>
          <w:rFonts w:cs="Arial"/>
          <w:color w:val="000000" w:themeColor="text1"/>
          <w:sz w:val="24"/>
          <w:szCs w:val="24"/>
        </w:rPr>
        <w:t>One ticket concerned updates to the mass modification process</w:t>
      </w:r>
    </w:p>
    <w:p w:rsidR="00B94BEF" w:rsidRPr="005C7231" w:rsidRDefault="00B94BEF"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There was one trouble ticket opened in 2014 that c</w:t>
      </w:r>
      <w:r w:rsidR="00F54D43" w:rsidRPr="005C7231">
        <w:rPr>
          <w:rFonts w:cs="Arial"/>
          <w:color w:val="000000" w:themeColor="text1"/>
          <w:sz w:val="24"/>
          <w:szCs w:val="24"/>
        </w:rPr>
        <w:t>arried over and closed in 2015.</w:t>
      </w:r>
    </w:p>
    <w:p w:rsidR="00B94BEF" w:rsidRPr="00A8215E" w:rsidRDefault="00B94BEF" w:rsidP="00B94BEF">
      <w:pPr>
        <w:pStyle w:val="BodyText"/>
        <w:rPr>
          <w:rFonts w:ascii="Arial" w:hAnsi="Arial" w:cs="Arial"/>
          <w:b w:val="0"/>
          <w:bCs w:val="0"/>
          <w:color w:val="000000" w:themeColor="text1"/>
          <w:sz w:val="24"/>
          <w:szCs w:val="20"/>
        </w:rPr>
      </w:pPr>
    </w:p>
    <w:p w:rsidR="00B94BEF" w:rsidRPr="00A8215E" w:rsidRDefault="00B94BEF" w:rsidP="00B94BEF">
      <w:pPr>
        <w:pStyle w:val="BodyText"/>
        <w:rPr>
          <w:rFonts w:ascii="Arial" w:hAnsi="Arial" w:cs="Arial"/>
          <w:b w:val="0"/>
          <w:bCs w:val="0"/>
          <w:color w:val="000000" w:themeColor="text1"/>
          <w:sz w:val="24"/>
          <w:szCs w:val="20"/>
        </w:rPr>
      </w:pPr>
      <w:r w:rsidRPr="00A8215E">
        <w:rPr>
          <w:rFonts w:ascii="Arial" w:hAnsi="Arial" w:cs="Arial"/>
          <w:b w:val="0"/>
          <w:bCs w:val="0"/>
          <w:color w:val="000000" w:themeColor="text1"/>
          <w:sz w:val="24"/>
          <w:szCs w:val="20"/>
        </w:rPr>
        <w:t xml:space="preserve">Five of the seven trouble tickets opened in 2015 </w:t>
      </w:r>
      <w:r w:rsidR="00C13DD6">
        <w:rPr>
          <w:rFonts w:ascii="Arial" w:hAnsi="Arial" w:cs="Arial"/>
          <w:b w:val="0"/>
          <w:bCs w:val="0"/>
          <w:color w:val="000000" w:themeColor="text1"/>
          <w:sz w:val="24"/>
          <w:szCs w:val="20"/>
        </w:rPr>
        <w:t xml:space="preserve">were </w:t>
      </w:r>
      <w:r w:rsidRPr="00A8215E">
        <w:rPr>
          <w:rFonts w:ascii="Arial" w:hAnsi="Arial" w:cs="Arial"/>
          <w:b w:val="0"/>
          <w:bCs w:val="0"/>
          <w:color w:val="000000" w:themeColor="text1"/>
          <w:sz w:val="24"/>
          <w:szCs w:val="20"/>
        </w:rPr>
        <w:t xml:space="preserve">closed by the next business day.  There were no </w:t>
      </w:r>
      <w:r w:rsidR="006F2646" w:rsidRPr="00A8215E">
        <w:rPr>
          <w:rFonts w:ascii="Arial" w:hAnsi="Arial" w:cs="Arial"/>
          <w:b w:val="0"/>
          <w:bCs w:val="0"/>
          <w:color w:val="000000" w:themeColor="text1"/>
          <w:sz w:val="24"/>
          <w:szCs w:val="20"/>
        </w:rPr>
        <w:t xml:space="preserve">open </w:t>
      </w:r>
      <w:r w:rsidRPr="00A8215E">
        <w:rPr>
          <w:rFonts w:ascii="Arial" w:hAnsi="Arial" w:cs="Arial"/>
          <w:b w:val="0"/>
          <w:bCs w:val="0"/>
          <w:color w:val="000000" w:themeColor="text1"/>
          <w:sz w:val="24"/>
          <w:szCs w:val="20"/>
        </w:rPr>
        <w:t>trouble tickets at the end of 2015.</w:t>
      </w:r>
    </w:p>
    <w:p w:rsidR="00B94BEF" w:rsidRPr="00A8215E" w:rsidRDefault="00B94BEF" w:rsidP="00B94BEF">
      <w:pPr>
        <w:pStyle w:val="BodyText"/>
        <w:rPr>
          <w:rFonts w:ascii="Arial" w:hAnsi="Arial" w:cs="Arial"/>
          <w:b w:val="0"/>
          <w:bCs w:val="0"/>
          <w:color w:val="000000" w:themeColor="text1"/>
          <w:sz w:val="24"/>
          <w:szCs w:val="20"/>
        </w:rPr>
      </w:pPr>
    </w:p>
    <w:p w:rsidR="00B94BEF" w:rsidRPr="00A8215E" w:rsidRDefault="00B94BEF" w:rsidP="00B94BEF">
      <w:pPr>
        <w:tabs>
          <w:tab w:val="left" w:pos="360"/>
        </w:tabs>
        <w:autoSpaceDE w:val="0"/>
        <w:autoSpaceDN w:val="0"/>
        <w:adjustRightInd w:val="0"/>
        <w:rPr>
          <w:rFonts w:cs="Arial"/>
          <w:color w:val="000000" w:themeColor="text1"/>
          <w:sz w:val="24"/>
        </w:rPr>
      </w:pPr>
      <w:r w:rsidRPr="00A8215E">
        <w:rPr>
          <w:rFonts w:cs="Arial"/>
          <w:color w:val="000000" w:themeColor="text1"/>
          <w:sz w:val="24"/>
        </w:rPr>
        <w:t xml:space="preserve">The NANPA maintained the NAS Trouble Ticket Log that is reviewed at the monthly NANPA/NOWG </w:t>
      </w:r>
      <w:r w:rsidR="00C13DD6">
        <w:rPr>
          <w:rFonts w:cs="Arial"/>
          <w:color w:val="000000" w:themeColor="text1"/>
          <w:sz w:val="24"/>
        </w:rPr>
        <w:t>meetings</w:t>
      </w:r>
      <w:r w:rsidRPr="00A8215E">
        <w:rPr>
          <w:rFonts w:cs="Arial"/>
          <w:color w:val="000000" w:themeColor="text1"/>
          <w:sz w:val="24"/>
        </w:rPr>
        <w:t>.  This log provides a description of the issue, actions taken to address the trouble ticket, and the open</w:t>
      </w:r>
      <w:r w:rsidR="00C13DD6">
        <w:rPr>
          <w:rFonts w:cs="Arial"/>
          <w:color w:val="000000" w:themeColor="text1"/>
          <w:sz w:val="24"/>
        </w:rPr>
        <w:t>ed</w:t>
      </w:r>
      <w:r w:rsidRPr="00A8215E">
        <w:rPr>
          <w:rFonts w:cs="Arial"/>
          <w:color w:val="000000" w:themeColor="text1"/>
          <w:sz w:val="24"/>
        </w:rPr>
        <w:t xml:space="preserve"> and closed date of the ticket.  </w:t>
      </w:r>
    </w:p>
    <w:p w:rsidR="00B94BEF" w:rsidRPr="00A8215E" w:rsidRDefault="00B94BEF" w:rsidP="00B94BEF">
      <w:pPr>
        <w:pStyle w:val="BodyText"/>
        <w:rPr>
          <w:rFonts w:ascii="Arial" w:hAnsi="Arial" w:cs="Arial"/>
          <w:b w:val="0"/>
          <w:bCs w:val="0"/>
          <w:color w:val="000000" w:themeColor="text1"/>
          <w:sz w:val="24"/>
          <w:szCs w:val="20"/>
        </w:rPr>
      </w:pPr>
    </w:p>
    <w:p w:rsidR="007F58EA" w:rsidRPr="00A8215E" w:rsidRDefault="007F58EA" w:rsidP="00B94BEF">
      <w:pPr>
        <w:pStyle w:val="BodyText"/>
        <w:rPr>
          <w:rFonts w:ascii="Arial" w:hAnsi="Arial" w:cs="Arial"/>
          <w:b w:val="0"/>
          <w:bCs w:val="0"/>
          <w:color w:val="000000" w:themeColor="text1"/>
          <w:sz w:val="24"/>
          <w:szCs w:val="20"/>
        </w:rPr>
      </w:pPr>
    </w:p>
    <w:p w:rsidR="00B94BEF" w:rsidRPr="00A8215E" w:rsidRDefault="00B94BEF" w:rsidP="00B94BEF">
      <w:pPr>
        <w:pStyle w:val="BodyText"/>
        <w:rPr>
          <w:rFonts w:ascii="Arial" w:hAnsi="Arial" w:cs="Arial"/>
          <w:b w:val="0"/>
          <w:bCs w:val="0"/>
          <w:color w:val="000000" w:themeColor="text1"/>
          <w:sz w:val="24"/>
          <w:szCs w:val="20"/>
        </w:rPr>
      </w:pPr>
      <w:r w:rsidRPr="00A8215E">
        <w:rPr>
          <w:rFonts w:ascii="Arial" w:hAnsi="Arial" w:cs="Arial"/>
          <w:b w:val="0"/>
          <w:bCs w:val="0"/>
          <w:color w:val="000000" w:themeColor="text1"/>
          <w:sz w:val="24"/>
          <w:szCs w:val="20"/>
        </w:rPr>
        <w:t xml:space="preserve">See </w:t>
      </w:r>
      <w:r w:rsidRPr="006922BB">
        <w:rPr>
          <w:rFonts w:ascii="Arial" w:hAnsi="Arial" w:cs="Arial"/>
          <w:b w:val="0"/>
          <w:bCs w:val="0"/>
          <w:color w:val="000000" w:themeColor="text1"/>
          <w:sz w:val="24"/>
          <w:szCs w:val="20"/>
        </w:rPr>
        <w:t xml:space="preserve">Appendix </w:t>
      </w:r>
      <w:r w:rsidR="006922BB">
        <w:rPr>
          <w:rFonts w:ascii="Arial" w:hAnsi="Arial" w:cs="Arial"/>
          <w:b w:val="0"/>
          <w:bCs w:val="0"/>
          <w:color w:val="000000" w:themeColor="text1"/>
          <w:sz w:val="24"/>
          <w:szCs w:val="20"/>
        </w:rPr>
        <w:t>H</w:t>
      </w:r>
      <w:r w:rsidRPr="00A8215E">
        <w:rPr>
          <w:rFonts w:ascii="Arial" w:hAnsi="Arial" w:cs="Arial"/>
          <w:b w:val="0"/>
          <w:bCs w:val="0"/>
          <w:color w:val="000000" w:themeColor="text1"/>
          <w:sz w:val="24"/>
          <w:szCs w:val="20"/>
        </w:rPr>
        <w:t xml:space="preserve"> for 2015 NAS Trouble Ticket Log</w:t>
      </w:r>
    </w:p>
    <w:p w:rsidR="00B94BEF" w:rsidRPr="00A8215E" w:rsidRDefault="00B94BEF" w:rsidP="00B94BEF">
      <w:pPr>
        <w:rPr>
          <w:rFonts w:cs="Arial"/>
          <w:color w:val="000000" w:themeColor="text1"/>
          <w:sz w:val="24"/>
        </w:rPr>
      </w:pPr>
    </w:p>
    <w:p w:rsidR="007F58EA" w:rsidRPr="00E060AD" w:rsidRDefault="007F58EA">
      <w:pPr>
        <w:rPr>
          <w:rFonts w:cs="Arial"/>
          <w:color w:val="000000" w:themeColor="text1"/>
          <w:sz w:val="24"/>
        </w:rPr>
      </w:pPr>
      <w:r>
        <w:rPr>
          <w:rFonts w:cs="Arial"/>
          <w:color w:val="0000FF"/>
          <w:sz w:val="24"/>
        </w:rPr>
        <w:br w:type="page"/>
      </w:r>
    </w:p>
    <w:p w:rsidR="00EA152E" w:rsidRPr="005C7231" w:rsidRDefault="007B65CC" w:rsidP="00BF058B">
      <w:pPr>
        <w:pStyle w:val="Heading1"/>
        <w:rPr>
          <w:rFonts w:cs="Arial"/>
          <w:bCs w:val="0"/>
          <w:color w:val="000000" w:themeColor="text1"/>
          <w:sz w:val="28"/>
        </w:rPr>
      </w:pPr>
      <w:bookmarkStart w:id="12" w:name="_Toc419974095"/>
      <w:bookmarkEnd w:id="11"/>
      <w:r w:rsidRPr="005C7231">
        <w:rPr>
          <w:rFonts w:cs="Arial"/>
          <w:bCs w:val="0"/>
          <w:color w:val="000000" w:themeColor="text1"/>
          <w:sz w:val="28"/>
        </w:rPr>
        <w:t>Section 7.0</w:t>
      </w:r>
      <w:r w:rsidR="005C7231">
        <w:rPr>
          <w:rFonts w:cs="Arial"/>
          <w:bCs w:val="0"/>
          <w:color w:val="000000" w:themeColor="text1"/>
          <w:sz w:val="28"/>
        </w:rPr>
        <w:t xml:space="preserve">  </w:t>
      </w:r>
      <w:r w:rsidRPr="005C7231">
        <w:rPr>
          <w:rFonts w:cs="Arial"/>
          <w:bCs w:val="0"/>
          <w:color w:val="000000" w:themeColor="text1"/>
          <w:sz w:val="28"/>
        </w:rPr>
        <w:t>Change Orders</w:t>
      </w:r>
      <w:bookmarkEnd w:id="12"/>
    </w:p>
    <w:p w:rsidR="00EA152E" w:rsidRPr="007F58EA" w:rsidRDefault="00EA152E" w:rsidP="0093091B">
      <w:pPr>
        <w:rPr>
          <w:rFonts w:cs="Arial"/>
          <w:color w:val="000000" w:themeColor="text1"/>
          <w:sz w:val="24"/>
        </w:rPr>
      </w:pPr>
    </w:p>
    <w:p w:rsidR="00894517" w:rsidRPr="007F58EA" w:rsidRDefault="00894517" w:rsidP="00894517">
      <w:pPr>
        <w:rPr>
          <w:rFonts w:cs="Arial"/>
          <w:color w:val="000000" w:themeColor="text1"/>
          <w:sz w:val="24"/>
        </w:rPr>
      </w:pPr>
      <w:r w:rsidRPr="007F58EA">
        <w:rPr>
          <w:rFonts w:cs="Arial"/>
          <w:color w:val="000000" w:themeColor="text1"/>
          <w:sz w:val="24"/>
        </w:rPr>
        <w:t xml:space="preserve">During </w:t>
      </w:r>
      <w:r w:rsidR="00B710BF" w:rsidRPr="007F58EA">
        <w:rPr>
          <w:rFonts w:cs="Arial"/>
          <w:color w:val="000000" w:themeColor="text1"/>
          <w:sz w:val="24"/>
        </w:rPr>
        <w:t>201</w:t>
      </w:r>
      <w:r w:rsidR="001470A3" w:rsidRPr="007F58EA">
        <w:rPr>
          <w:rFonts w:cs="Arial"/>
          <w:color w:val="000000" w:themeColor="text1"/>
          <w:sz w:val="24"/>
        </w:rPr>
        <w:t>5</w:t>
      </w:r>
      <w:r w:rsidRPr="007F58EA">
        <w:rPr>
          <w:rFonts w:cs="Arial"/>
          <w:color w:val="000000" w:themeColor="text1"/>
          <w:sz w:val="24"/>
        </w:rPr>
        <w:t>, NANPA</w:t>
      </w:r>
      <w:r w:rsidR="001470A3" w:rsidRPr="007F58EA">
        <w:rPr>
          <w:rFonts w:cs="Arial"/>
          <w:color w:val="000000" w:themeColor="text1"/>
          <w:sz w:val="24"/>
        </w:rPr>
        <w:t xml:space="preserve"> submitted two </w:t>
      </w:r>
      <w:r w:rsidR="001C32D6" w:rsidRPr="007F58EA">
        <w:rPr>
          <w:rFonts w:cs="Arial"/>
          <w:color w:val="000000" w:themeColor="text1"/>
          <w:sz w:val="24"/>
        </w:rPr>
        <w:t>c</w:t>
      </w:r>
      <w:r w:rsidR="00B710BF" w:rsidRPr="007F58EA">
        <w:rPr>
          <w:rFonts w:cs="Arial"/>
          <w:color w:val="000000" w:themeColor="text1"/>
          <w:sz w:val="24"/>
        </w:rPr>
        <w:t xml:space="preserve">hange </w:t>
      </w:r>
      <w:r w:rsidR="001C32D6" w:rsidRPr="007F58EA">
        <w:rPr>
          <w:rFonts w:cs="Arial"/>
          <w:color w:val="000000" w:themeColor="text1"/>
          <w:sz w:val="24"/>
        </w:rPr>
        <w:t>o</w:t>
      </w:r>
      <w:r w:rsidR="00B710BF" w:rsidRPr="007F58EA">
        <w:rPr>
          <w:rFonts w:cs="Arial"/>
          <w:color w:val="000000" w:themeColor="text1"/>
          <w:sz w:val="24"/>
        </w:rPr>
        <w:t>rders</w:t>
      </w:r>
      <w:r w:rsidR="001470A3" w:rsidRPr="007F58EA">
        <w:rPr>
          <w:rFonts w:cs="Arial"/>
          <w:color w:val="000000" w:themeColor="text1"/>
          <w:sz w:val="24"/>
        </w:rPr>
        <w:t xml:space="preserve"> to the FCC</w:t>
      </w:r>
      <w:r w:rsidR="004F6050" w:rsidRPr="007F58EA">
        <w:rPr>
          <w:rFonts w:cs="Arial"/>
          <w:color w:val="000000" w:themeColor="text1"/>
          <w:sz w:val="24"/>
        </w:rPr>
        <w:t xml:space="preserve">.  The NOWG prepared </w:t>
      </w:r>
      <w:r w:rsidR="001C32D6" w:rsidRPr="007F58EA">
        <w:rPr>
          <w:rFonts w:cs="Arial"/>
          <w:color w:val="000000" w:themeColor="text1"/>
          <w:sz w:val="24"/>
        </w:rPr>
        <w:t>a c</w:t>
      </w:r>
      <w:r w:rsidR="004F6050" w:rsidRPr="007F58EA">
        <w:rPr>
          <w:rFonts w:cs="Arial"/>
          <w:color w:val="000000" w:themeColor="text1"/>
          <w:sz w:val="24"/>
        </w:rPr>
        <w:t xml:space="preserve">hange </w:t>
      </w:r>
      <w:r w:rsidR="001C32D6" w:rsidRPr="007F58EA">
        <w:rPr>
          <w:rFonts w:cs="Arial"/>
          <w:color w:val="000000" w:themeColor="text1"/>
          <w:sz w:val="24"/>
        </w:rPr>
        <w:t>order r</w:t>
      </w:r>
      <w:r w:rsidR="004F6050" w:rsidRPr="007F58EA">
        <w:rPr>
          <w:rFonts w:cs="Arial"/>
          <w:color w:val="000000" w:themeColor="text1"/>
          <w:sz w:val="24"/>
        </w:rPr>
        <w:t>ecommendation</w:t>
      </w:r>
      <w:r w:rsidR="001C32D6" w:rsidRPr="007F58EA">
        <w:rPr>
          <w:rFonts w:cs="Arial"/>
          <w:color w:val="000000" w:themeColor="text1"/>
          <w:sz w:val="24"/>
        </w:rPr>
        <w:t xml:space="preserve"> for each of the NANPA change orders</w:t>
      </w:r>
      <w:r w:rsidR="004F6050" w:rsidRPr="007F58EA">
        <w:rPr>
          <w:rFonts w:cs="Arial"/>
          <w:color w:val="000000" w:themeColor="text1"/>
          <w:sz w:val="24"/>
        </w:rPr>
        <w:t>, recommending that the</w:t>
      </w:r>
      <w:r w:rsidR="00A20F66" w:rsidRPr="007F58EA">
        <w:rPr>
          <w:rFonts w:cs="Arial"/>
          <w:color w:val="000000" w:themeColor="text1"/>
          <w:sz w:val="24"/>
        </w:rPr>
        <w:t>y be approved by the</w:t>
      </w:r>
      <w:r w:rsidR="004F6050" w:rsidRPr="007F58EA">
        <w:rPr>
          <w:rFonts w:cs="Arial"/>
          <w:color w:val="000000" w:themeColor="text1"/>
          <w:sz w:val="24"/>
        </w:rPr>
        <w:t xml:space="preserve"> FCC.</w:t>
      </w:r>
    </w:p>
    <w:p w:rsidR="00894517" w:rsidRPr="007F58EA" w:rsidRDefault="00894517">
      <w:pPr>
        <w:rPr>
          <w:rFonts w:cs="Arial"/>
          <w:color w:val="000000" w:themeColor="text1"/>
          <w:sz w:val="24"/>
        </w:rPr>
      </w:pPr>
    </w:p>
    <w:p w:rsidR="00FA6EEC" w:rsidRPr="005C7231" w:rsidRDefault="00EE69FF">
      <w:pPr>
        <w:rPr>
          <w:rFonts w:cs="Arial"/>
          <w:color w:val="000000" w:themeColor="text1"/>
          <w:sz w:val="24"/>
          <w:u w:val="single"/>
        </w:rPr>
      </w:pPr>
      <w:r w:rsidRPr="005C7231">
        <w:rPr>
          <w:rFonts w:cs="Arial"/>
          <w:color w:val="000000" w:themeColor="text1"/>
          <w:sz w:val="24"/>
          <w:u w:val="single"/>
        </w:rPr>
        <w:t>NANPA Change Order 2</w:t>
      </w:r>
      <w:r w:rsidR="00FA6EEC" w:rsidRPr="005C7231">
        <w:rPr>
          <w:rFonts w:cs="Arial"/>
          <w:color w:val="000000" w:themeColor="text1"/>
          <w:sz w:val="24"/>
          <w:u w:val="single"/>
        </w:rPr>
        <w:t>: Mora</w:t>
      </w:r>
      <w:r w:rsidR="00501226" w:rsidRPr="005C7231">
        <w:rPr>
          <w:rFonts w:cs="Arial"/>
          <w:color w:val="000000" w:themeColor="text1"/>
          <w:sz w:val="24"/>
          <w:u w:val="single"/>
        </w:rPr>
        <w:t xml:space="preserve">torium on 555 NXX Assignments </w:t>
      </w:r>
    </w:p>
    <w:p w:rsidR="00A20F66" w:rsidRPr="007F58EA" w:rsidRDefault="00A20F66">
      <w:pPr>
        <w:rPr>
          <w:rFonts w:cs="Arial"/>
          <w:color w:val="000000" w:themeColor="text1"/>
          <w:sz w:val="24"/>
        </w:rPr>
      </w:pPr>
    </w:p>
    <w:p w:rsidR="001470A3" w:rsidRPr="007F58EA" w:rsidRDefault="003464FA" w:rsidP="00C32B3A">
      <w:pPr>
        <w:ind w:left="720"/>
        <w:rPr>
          <w:rFonts w:cs="Arial"/>
          <w:color w:val="000000" w:themeColor="text1"/>
          <w:sz w:val="24"/>
        </w:rPr>
      </w:pPr>
      <w:r w:rsidRPr="007F58EA">
        <w:rPr>
          <w:rFonts w:cs="Arial"/>
          <w:color w:val="000000" w:themeColor="text1"/>
          <w:sz w:val="24"/>
        </w:rPr>
        <w:t>This c</w:t>
      </w:r>
      <w:r w:rsidR="00FA6EEC" w:rsidRPr="007F58EA">
        <w:rPr>
          <w:rFonts w:cs="Arial"/>
          <w:color w:val="000000" w:themeColor="text1"/>
          <w:sz w:val="24"/>
        </w:rPr>
        <w:t xml:space="preserve">hange </w:t>
      </w:r>
      <w:r w:rsidRPr="007F58EA">
        <w:rPr>
          <w:rFonts w:cs="Arial"/>
          <w:color w:val="000000" w:themeColor="text1"/>
          <w:sz w:val="24"/>
        </w:rPr>
        <w:t>o</w:t>
      </w:r>
      <w:r w:rsidR="00FA6EEC" w:rsidRPr="007F58EA">
        <w:rPr>
          <w:rFonts w:cs="Arial"/>
          <w:color w:val="000000" w:themeColor="text1"/>
          <w:sz w:val="24"/>
        </w:rPr>
        <w:t xml:space="preserve">rder was </w:t>
      </w:r>
      <w:r w:rsidR="00EE69FF" w:rsidRPr="007F58EA">
        <w:rPr>
          <w:rFonts w:cs="Arial"/>
          <w:color w:val="000000" w:themeColor="text1"/>
          <w:sz w:val="24"/>
        </w:rPr>
        <w:t>submitted in May 2015 in response to INC Issue</w:t>
      </w:r>
      <w:r w:rsidR="00F667D6" w:rsidRPr="007F58EA">
        <w:rPr>
          <w:rFonts w:cs="Arial"/>
          <w:color w:val="000000" w:themeColor="text1"/>
          <w:sz w:val="24"/>
        </w:rPr>
        <w:t xml:space="preserve"> </w:t>
      </w:r>
      <w:r w:rsidR="00EE69FF" w:rsidRPr="007F58EA">
        <w:rPr>
          <w:rFonts w:cs="Arial"/>
          <w:color w:val="000000" w:themeColor="text1"/>
          <w:sz w:val="24"/>
        </w:rPr>
        <w:t xml:space="preserve">794: </w:t>
      </w:r>
      <w:r w:rsidR="00F667D6" w:rsidRPr="007F58EA">
        <w:rPr>
          <w:rFonts w:cs="Arial"/>
          <w:color w:val="000000" w:themeColor="text1"/>
          <w:sz w:val="24"/>
        </w:rPr>
        <w:t>“</w:t>
      </w:r>
      <w:r w:rsidR="00EE69FF" w:rsidRPr="007F58EA">
        <w:rPr>
          <w:rFonts w:cs="Arial"/>
          <w:color w:val="000000" w:themeColor="text1"/>
          <w:sz w:val="24"/>
        </w:rPr>
        <w:t>Update 555 NXX Assignment Guidelines to Reflect a Moratorium on New Assignments</w:t>
      </w:r>
      <w:r w:rsidR="00F667D6" w:rsidRPr="007F58EA">
        <w:rPr>
          <w:rFonts w:cs="Arial"/>
          <w:color w:val="000000" w:themeColor="text1"/>
          <w:sz w:val="24"/>
        </w:rPr>
        <w:t xml:space="preserve">.”  </w:t>
      </w:r>
      <w:r w:rsidR="00FA6EEC" w:rsidRPr="007F58EA">
        <w:rPr>
          <w:rFonts w:cs="Arial"/>
          <w:color w:val="000000" w:themeColor="text1"/>
          <w:sz w:val="24"/>
        </w:rPr>
        <w:t xml:space="preserve">With the FCC’s approval of this </w:t>
      </w:r>
      <w:r w:rsidRPr="007F58EA">
        <w:rPr>
          <w:rFonts w:cs="Arial"/>
          <w:color w:val="000000" w:themeColor="text1"/>
          <w:sz w:val="24"/>
        </w:rPr>
        <w:t>c</w:t>
      </w:r>
      <w:r w:rsidR="00FA6EEC" w:rsidRPr="007F58EA">
        <w:rPr>
          <w:rFonts w:cs="Arial"/>
          <w:color w:val="000000" w:themeColor="text1"/>
          <w:sz w:val="24"/>
        </w:rPr>
        <w:t xml:space="preserve">hange </w:t>
      </w:r>
      <w:r w:rsidRPr="007F58EA">
        <w:rPr>
          <w:rFonts w:cs="Arial"/>
          <w:color w:val="000000" w:themeColor="text1"/>
          <w:sz w:val="24"/>
        </w:rPr>
        <w:t>o</w:t>
      </w:r>
      <w:r w:rsidR="00FA6EEC" w:rsidRPr="007F58EA">
        <w:rPr>
          <w:rFonts w:cs="Arial"/>
          <w:color w:val="000000" w:themeColor="text1"/>
          <w:sz w:val="24"/>
        </w:rPr>
        <w:t>rder</w:t>
      </w:r>
      <w:r w:rsidR="00F667D6" w:rsidRPr="007F58EA">
        <w:rPr>
          <w:rFonts w:cs="Arial"/>
          <w:color w:val="000000" w:themeColor="text1"/>
          <w:sz w:val="24"/>
        </w:rPr>
        <w:t xml:space="preserve"> </w:t>
      </w:r>
      <w:r w:rsidR="00FA6EEC" w:rsidRPr="007F58EA">
        <w:rPr>
          <w:rFonts w:cs="Arial"/>
          <w:color w:val="000000" w:themeColor="text1"/>
          <w:sz w:val="24"/>
        </w:rPr>
        <w:t xml:space="preserve">in June 2015, NANPA </w:t>
      </w:r>
      <w:r w:rsidR="00F667D6" w:rsidRPr="007F58EA">
        <w:rPr>
          <w:rFonts w:cs="Arial"/>
          <w:color w:val="000000" w:themeColor="text1"/>
          <w:sz w:val="24"/>
        </w:rPr>
        <w:t xml:space="preserve">implemented a moratorium on </w:t>
      </w:r>
      <w:r w:rsidR="00FA6EEC" w:rsidRPr="007F58EA">
        <w:rPr>
          <w:rFonts w:cs="Arial"/>
          <w:color w:val="000000" w:themeColor="text1"/>
          <w:sz w:val="24"/>
        </w:rPr>
        <w:t>the</w:t>
      </w:r>
      <w:r w:rsidR="00F667D6" w:rsidRPr="007F58EA">
        <w:rPr>
          <w:rFonts w:cs="Arial"/>
          <w:color w:val="000000" w:themeColor="text1"/>
          <w:sz w:val="24"/>
        </w:rPr>
        <w:t xml:space="preserve"> assignment of </w:t>
      </w:r>
      <w:r w:rsidR="00FA6EEC" w:rsidRPr="007F58EA">
        <w:rPr>
          <w:rFonts w:cs="Arial"/>
          <w:color w:val="000000" w:themeColor="text1"/>
          <w:sz w:val="24"/>
        </w:rPr>
        <w:t xml:space="preserve">new </w:t>
      </w:r>
      <w:r w:rsidR="00F667D6" w:rsidRPr="007F58EA">
        <w:rPr>
          <w:rFonts w:cs="Arial"/>
          <w:color w:val="000000" w:themeColor="text1"/>
          <w:sz w:val="24"/>
        </w:rPr>
        <w:t>555 line numbers</w:t>
      </w:r>
      <w:r w:rsidR="00402C95" w:rsidRPr="007F58EA">
        <w:rPr>
          <w:rFonts w:cs="Arial"/>
          <w:color w:val="000000" w:themeColor="text1"/>
          <w:sz w:val="24"/>
        </w:rPr>
        <w:t>.</w:t>
      </w:r>
    </w:p>
    <w:p w:rsidR="001470A3" w:rsidRPr="007F58EA" w:rsidRDefault="001470A3">
      <w:pPr>
        <w:rPr>
          <w:rFonts w:cs="Arial"/>
          <w:color w:val="000000" w:themeColor="text1"/>
          <w:sz w:val="24"/>
        </w:rPr>
      </w:pPr>
    </w:p>
    <w:p w:rsidR="001470A3" w:rsidRPr="005C7231" w:rsidRDefault="00A20F66">
      <w:pPr>
        <w:rPr>
          <w:rFonts w:cs="Arial"/>
          <w:color w:val="000000" w:themeColor="text1"/>
          <w:sz w:val="24"/>
          <w:u w:val="single"/>
        </w:rPr>
      </w:pPr>
      <w:r w:rsidRPr="005C7231">
        <w:rPr>
          <w:rFonts w:cs="Arial"/>
          <w:color w:val="000000" w:themeColor="text1"/>
          <w:sz w:val="24"/>
          <w:u w:val="single"/>
        </w:rPr>
        <w:t>NANPA Change Order 3: NANP Administra</w:t>
      </w:r>
      <w:r w:rsidR="00501226" w:rsidRPr="005C7231">
        <w:rPr>
          <w:rFonts w:cs="Arial"/>
          <w:color w:val="000000" w:themeColor="text1"/>
          <w:sz w:val="24"/>
          <w:u w:val="single"/>
        </w:rPr>
        <w:t>tion System (NAS) NRUF Updates</w:t>
      </w:r>
    </w:p>
    <w:p w:rsidR="001470A3" w:rsidRPr="007F58EA" w:rsidRDefault="001470A3">
      <w:pPr>
        <w:rPr>
          <w:rFonts w:cs="Arial"/>
          <w:color w:val="000000" w:themeColor="text1"/>
          <w:sz w:val="24"/>
        </w:rPr>
      </w:pPr>
    </w:p>
    <w:p w:rsidR="00A20F66" w:rsidRPr="007F58EA" w:rsidRDefault="00436277" w:rsidP="00C32B3A">
      <w:pPr>
        <w:ind w:left="720"/>
        <w:rPr>
          <w:rFonts w:cs="Arial"/>
          <w:color w:val="000000" w:themeColor="text1"/>
          <w:sz w:val="24"/>
        </w:rPr>
      </w:pPr>
      <w:r w:rsidRPr="007F58EA">
        <w:rPr>
          <w:rFonts w:cs="Arial"/>
          <w:color w:val="000000" w:themeColor="text1"/>
          <w:sz w:val="24"/>
        </w:rPr>
        <w:t>This c</w:t>
      </w:r>
      <w:r w:rsidR="00A20F66" w:rsidRPr="007F58EA">
        <w:rPr>
          <w:rFonts w:cs="Arial"/>
          <w:color w:val="000000" w:themeColor="text1"/>
          <w:sz w:val="24"/>
        </w:rPr>
        <w:t xml:space="preserve">hange </w:t>
      </w:r>
      <w:r w:rsidRPr="007F58EA">
        <w:rPr>
          <w:rFonts w:cs="Arial"/>
          <w:color w:val="000000" w:themeColor="text1"/>
          <w:sz w:val="24"/>
        </w:rPr>
        <w:t>o</w:t>
      </w:r>
      <w:r w:rsidR="00A20F66" w:rsidRPr="007F58EA">
        <w:rPr>
          <w:rFonts w:cs="Arial"/>
          <w:color w:val="000000" w:themeColor="text1"/>
          <w:sz w:val="24"/>
        </w:rPr>
        <w:t>rder was submitted in September 2015</w:t>
      </w:r>
      <w:r w:rsidR="00BA3120" w:rsidRPr="007F58EA">
        <w:rPr>
          <w:rFonts w:cs="Arial"/>
          <w:color w:val="000000" w:themeColor="text1"/>
          <w:sz w:val="24"/>
        </w:rPr>
        <w:t xml:space="preserve"> to propose </w:t>
      </w:r>
      <w:r w:rsidR="00A20F66" w:rsidRPr="007F58EA">
        <w:rPr>
          <w:rFonts w:cs="Arial"/>
          <w:color w:val="000000" w:themeColor="text1"/>
          <w:sz w:val="24"/>
        </w:rPr>
        <w:t xml:space="preserve">updates to the NAS NRUF process in response to the FCC </w:t>
      </w:r>
      <w:r w:rsidR="00DB7DDB" w:rsidRPr="007F58EA">
        <w:rPr>
          <w:rFonts w:cs="Arial"/>
          <w:color w:val="000000" w:themeColor="text1"/>
          <w:sz w:val="24"/>
        </w:rPr>
        <w:t xml:space="preserve">Order 15-70 </w:t>
      </w:r>
      <w:r w:rsidR="00A20F66" w:rsidRPr="007F58EA">
        <w:rPr>
          <w:rFonts w:cs="Arial"/>
          <w:color w:val="000000" w:themeColor="text1"/>
          <w:sz w:val="24"/>
        </w:rPr>
        <w:t xml:space="preserve">(released June 18, 2015) concerning </w:t>
      </w:r>
      <w:r w:rsidR="00DB7DDB" w:rsidRPr="007F58EA">
        <w:rPr>
          <w:rFonts w:cs="Arial"/>
          <w:color w:val="000000" w:themeColor="text1"/>
          <w:sz w:val="24"/>
        </w:rPr>
        <w:t>d</w:t>
      </w:r>
      <w:r w:rsidR="00BA3120" w:rsidRPr="007F58EA">
        <w:rPr>
          <w:rFonts w:cs="Arial"/>
          <w:color w:val="000000" w:themeColor="text1"/>
          <w:sz w:val="24"/>
        </w:rPr>
        <w:t xml:space="preserve">irect </w:t>
      </w:r>
      <w:r w:rsidR="00DB7DDB" w:rsidRPr="007F58EA">
        <w:rPr>
          <w:rFonts w:cs="Arial"/>
          <w:color w:val="000000" w:themeColor="text1"/>
          <w:sz w:val="24"/>
        </w:rPr>
        <w:t>access to n</w:t>
      </w:r>
      <w:r w:rsidR="00BA3120" w:rsidRPr="007F58EA">
        <w:rPr>
          <w:rFonts w:cs="Arial"/>
          <w:color w:val="000000" w:themeColor="text1"/>
          <w:sz w:val="24"/>
        </w:rPr>
        <w:t xml:space="preserve">umbers by </w:t>
      </w:r>
      <w:r w:rsidR="00DB7DDB" w:rsidRPr="007F58EA">
        <w:rPr>
          <w:rFonts w:cs="Arial"/>
          <w:color w:val="000000" w:themeColor="text1"/>
          <w:sz w:val="24"/>
        </w:rPr>
        <w:t>interconnected VoIP p</w:t>
      </w:r>
      <w:r w:rsidR="00BA3120" w:rsidRPr="007F58EA">
        <w:rPr>
          <w:rFonts w:cs="Arial"/>
          <w:color w:val="000000" w:themeColor="text1"/>
          <w:sz w:val="24"/>
        </w:rPr>
        <w:t>roviders</w:t>
      </w:r>
      <w:r w:rsidR="00A20F66" w:rsidRPr="007F58EA">
        <w:rPr>
          <w:rFonts w:cs="Arial"/>
          <w:color w:val="000000" w:themeColor="text1"/>
          <w:sz w:val="24"/>
        </w:rPr>
        <w:t xml:space="preserve">.  This </w:t>
      </w:r>
      <w:r w:rsidRPr="007F58EA">
        <w:rPr>
          <w:rFonts w:cs="Arial"/>
          <w:color w:val="000000" w:themeColor="text1"/>
          <w:sz w:val="24"/>
        </w:rPr>
        <w:t>c</w:t>
      </w:r>
      <w:r w:rsidR="00A20F66" w:rsidRPr="007F58EA">
        <w:rPr>
          <w:rFonts w:cs="Arial"/>
          <w:color w:val="000000" w:themeColor="text1"/>
          <w:sz w:val="24"/>
        </w:rPr>
        <w:t xml:space="preserve">hange </w:t>
      </w:r>
      <w:r w:rsidRPr="007F58EA">
        <w:rPr>
          <w:rFonts w:cs="Arial"/>
          <w:color w:val="000000" w:themeColor="text1"/>
          <w:sz w:val="24"/>
        </w:rPr>
        <w:t>o</w:t>
      </w:r>
      <w:r w:rsidR="00A20F66" w:rsidRPr="007F58EA">
        <w:rPr>
          <w:rFonts w:cs="Arial"/>
          <w:color w:val="000000" w:themeColor="text1"/>
          <w:sz w:val="24"/>
        </w:rPr>
        <w:t>rder propose</w:t>
      </w:r>
      <w:r w:rsidR="004E6EAC" w:rsidRPr="007F58EA">
        <w:rPr>
          <w:rFonts w:cs="Arial"/>
          <w:color w:val="000000" w:themeColor="text1"/>
          <w:sz w:val="24"/>
        </w:rPr>
        <w:t>d</w:t>
      </w:r>
      <w:r w:rsidR="00A20F66" w:rsidRPr="007F58EA">
        <w:rPr>
          <w:rFonts w:cs="Arial"/>
          <w:color w:val="000000" w:themeColor="text1"/>
          <w:sz w:val="24"/>
        </w:rPr>
        <w:t xml:space="preserve"> updates to NAS to </w:t>
      </w:r>
      <w:r w:rsidR="004E6EAC" w:rsidRPr="007F58EA">
        <w:rPr>
          <w:rFonts w:cs="Arial"/>
          <w:color w:val="000000" w:themeColor="text1"/>
          <w:sz w:val="24"/>
        </w:rPr>
        <w:t xml:space="preserve">enable </w:t>
      </w:r>
      <w:r w:rsidR="00A20F66" w:rsidRPr="007F58EA">
        <w:rPr>
          <w:rFonts w:cs="Arial"/>
          <w:color w:val="000000" w:themeColor="text1"/>
          <w:sz w:val="24"/>
        </w:rPr>
        <w:t xml:space="preserve">interconnected VoIP providers </w:t>
      </w:r>
      <w:r w:rsidR="004E6EAC" w:rsidRPr="007F58EA">
        <w:rPr>
          <w:rFonts w:cs="Arial"/>
          <w:color w:val="000000" w:themeColor="text1"/>
          <w:sz w:val="24"/>
        </w:rPr>
        <w:t xml:space="preserve">to accurately identify themselves </w:t>
      </w:r>
      <w:r w:rsidR="00A20F66" w:rsidRPr="007F58EA">
        <w:rPr>
          <w:rFonts w:cs="Arial"/>
          <w:color w:val="000000" w:themeColor="text1"/>
          <w:sz w:val="24"/>
        </w:rPr>
        <w:t xml:space="preserve">when </w:t>
      </w:r>
      <w:r w:rsidR="004E6EAC" w:rsidRPr="007F58EA">
        <w:rPr>
          <w:rFonts w:cs="Arial"/>
          <w:color w:val="000000" w:themeColor="text1"/>
          <w:sz w:val="24"/>
        </w:rPr>
        <w:t xml:space="preserve">submitting utilization and forecast data in their </w:t>
      </w:r>
      <w:r w:rsidR="00A20F66" w:rsidRPr="007F58EA">
        <w:rPr>
          <w:rFonts w:cs="Arial"/>
          <w:color w:val="000000" w:themeColor="text1"/>
          <w:sz w:val="24"/>
        </w:rPr>
        <w:t>NRUF report</w:t>
      </w:r>
      <w:r w:rsidR="004E6EAC" w:rsidRPr="007F58EA">
        <w:rPr>
          <w:rFonts w:cs="Arial"/>
          <w:color w:val="000000" w:themeColor="text1"/>
          <w:sz w:val="24"/>
        </w:rPr>
        <w:t xml:space="preserve"> filings</w:t>
      </w:r>
      <w:r w:rsidR="00A20F66" w:rsidRPr="007F58EA">
        <w:rPr>
          <w:rFonts w:cs="Arial"/>
          <w:color w:val="000000" w:themeColor="text1"/>
          <w:sz w:val="24"/>
        </w:rPr>
        <w:t>.  It also propose</w:t>
      </w:r>
      <w:r w:rsidR="00C32B3A" w:rsidRPr="007F58EA">
        <w:rPr>
          <w:rFonts w:cs="Arial"/>
          <w:color w:val="000000" w:themeColor="text1"/>
          <w:sz w:val="24"/>
        </w:rPr>
        <w:t>d</w:t>
      </w:r>
      <w:r w:rsidR="00A20F66" w:rsidRPr="007F58EA">
        <w:rPr>
          <w:rFonts w:cs="Arial"/>
          <w:color w:val="000000" w:themeColor="text1"/>
          <w:sz w:val="24"/>
        </w:rPr>
        <w:t xml:space="preserve"> additional changes </w:t>
      </w:r>
      <w:r w:rsidR="00C32B3A" w:rsidRPr="007F58EA">
        <w:rPr>
          <w:rFonts w:cs="Arial"/>
          <w:color w:val="000000" w:themeColor="text1"/>
          <w:sz w:val="24"/>
        </w:rPr>
        <w:t xml:space="preserve">in NAS </w:t>
      </w:r>
      <w:r w:rsidR="00A20F66" w:rsidRPr="007F58EA">
        <w:rPr>
          <w:rFonts w:cs="Arial"/>
          <w:color w:val="000000" w:themeColor="text1"/>
          <w:sz w:val="24"/>
        </w:rPr>
        <w:t>to update the NRUF Form 502 to a more current version of Excel™, and to clarify terms used on the form</w:t>
      </w:r>
      <w:r w:rsidR="00BA3120" w:rsidRPr="007F58EA">
        <w:rPr>
          <w:rFonts w:cs="Arial"/>
          <w:color w:val="000000" w:themeColor="text1"/>
          <w:sz w:val="24"/>
        </w:rPr>
        <w:t>.</w:t>
      </w:r>
      <w:r w:rsidR="00527EA4" w:rsidRPr="007F58EA">
        <w:rPr>
          <w:rFonts w:cs="Arial"/>
          <w:color w:val="000000" w:themeColor="text1"/>
          <w:sz w:val="24"/>
        </w:rPr>
        <w:t xml:space="preserve">  </w:t>
      </w:r>
      <w:r w:rsidR="005C7231">
        <w:rPr>
          <w:rFonts w:cs="Arial"/>
          <w:color w:val="000000" w:themeColor="text1"/>
          <w:sz w:val="24"/>
        </w:rPr>
        <w:t>At</w:t>
      </w:r>
      <w:r w:rsidR="00527EA4" w:rsidRPr="007F58EA">
        <w:rPr>
          <w:rFonts w:cs="Arial"/>
          <w:color w:val="000000" w:themeColor="text1"/>
          <w:sz w:val="24"/>
        </w:rPr>
        <w:t xml:space="preserve"> </w:t>
      </w:r>
      <w:r w:rsidR="005C7231">
        <w:rPr>
          <w:rFonts w:cs="Arial"/>
          <w:color w:val="000000" w:themeColor="text1"/>
          <w:sz w:val="24"/>
        </w:rPr>
        <w:t>year end</w:t>
      </w:r>
      <w:r w:rsidR="00527EA4" w:rsidRPr="007F58EA">
        <w:rPr>
          <w:rFonts w:cs="Arial"/>
          <w:color w:val="000000" w:themeColor="text1"/>
          <w:sz w:val="24"/>
        </w:rPr>
        <w:t xml:space="preserve">, this </w:t>
      </w:r>
      <w:r w:rsidRPr="007F58EA">
        <w:rPr>
          <w:rFonts w:cs="Arial"/>
          <w:color w:val="000000" w:themeColor="text1"/>
          <w:sz w:val="24"/>
        </w:rPr>
        <w:t>c</w:t>
      </w:r>
      <w:r w:rsidR="00527EA4" w:rsidRPr="007F58EA">
        <w:rPr>
          <w:rFonts w:cs="Arial"/>
          <w:color w:val="000000" w:themeColor="text1"/>
          <w:sz w:val="24"/>
        </w:rPr>
        <w:t xml:space="preserve">hange </w:t>
      </w:r>
      <w:r w:rsidRPr="007F58EA">
        <w:rPr>
          <w:rFonts w:cs="Arial"/>
          <w:color w:val="000000" w:themeColor="text1"/>
          <w:sz w:val="24"/>
        </w:rPr>
        <w:t>o</w:t>
      </w:r>
      <w:r w:rsidR="00527EA4" w:rsidRPr="007F58EA">
        <w:rPr>
          <w:rFonts w:cs="Arial"/>
          <w:color w:val="000000" w:themeColor="text1"/>
          <w:sz w:val="24"/>
        </w:rPr>
        <w:t>rder was pending FCC approval.</w:t>
      </w:r>
    </w:p>
    <w:p w:rsidR="00A20F66" w:rsidRPr="007F58EA" w:rsidRDefault="00A20F66">
      <w:pPr>
        <w:rPr>
          <w:rFonts w:cs="Arial"/>
          <w:color w:val="000000" w:themeColor="text1"/>
          <w:sz w:val="24"/>
        </w:rPr>
      </w:pPr>
    </w:p>
    <w:p w:rsidR="009A7714" w:rsidRPr="007F58EA" w:rsidRDefault="000412B6">
      <w:pPr>
        <w:rPr>
          <w:rFonts w:cs="Arial"/>
          <w:color w:val="000000" w:themeColor="text1"/>
          <w:sz w:val="24"/>
        </w:rPr>
      </w:pPr>
      <w:r w:rsidRPr="007F58EA">
        <w:rPr>
          <w:rFonts w:cs="Arial"/>
          <w:color w:val="000000" w:themeColor="text1"/>
          <w:sz w:val="24"/>
        </w:rPr>
        <w:t>The Change Order Log</w:t>
      </w:r>
      <w:r w:rsidR="00EA0700" w:rsidRPr="007F58EA">
        <w:rPr>
          <w:rFonts w:cs="Arial"/>
          <w:color w:val="000000" w:themeColor="text1"/>
          <w:sz w:val="24"/>
        </w:rPr>
        <w:t>,</w:t>
      </w:r>
      <w:r w:rsidRPr="007F58EA">
        <w:rPr>
          <w:rFonts w:cs="Arial"/>
          <w:color w:val="000000" w:themeColor="text1"/>
          <w:sz w:val="24"/>
        </w:rPr>
        <w:t xml:space="preserve"> which is maintained by the NOWG</w:t>
      </w:r>
      <w:r w:rsidR="00EA0700" w:rsidRPr="007F58EA">
        <w:rPr>
          <w:rFonts w:cs="Arial"/>
          <w:color w:val="000000" w:themeColor="text1"/>
          <w:sz w:val="24"/>
        </w:rPr>
        <w:t>,</w:t>
      </w:r>
      <w:r w:rsidRPr="007F58EA">
        <w:rPr>
          <w:rFonts w:cs="Arial"/>
          <w:color w:val="000000" w:themeColor="text1"/>
          <w:sz w:val="24"/>
        </w:rPr>
        <w:t xml:space="preserve"> shows a history of </w:t>
      </w:r>
      <w:r w:rsidR="00436277" w:rsidRPr="007F58EA">
        <w:rPr>
          <w:rFonts w:cs="Arial"/>
          <w:color w:val="000000" w:themeColor="text1"/>
          <w:sz w:val="24"/>
        </w:rPr>
        <w:t>c</w:t>
      </w:r>
      <w:r w:rsidRPr="007F58EA">
        <w:rPr>
          <w:rFonts w:cs="Arial"/>
          <w:color w:val="000000" w:themeColor="text1"/>
          <w:sz w:val="24"/>
        </w:rPr>
        <w:t xml:space="preserve">hange </w:t>
      </w:r>
      <w:r w:rsidR="00436277" w:rsidRPr="007F58EA">
        <w:rPr>
          <w:rFonts w:cs="Arial"/>
          <w:color w:val="000000" w:themeColor="text1"/>
          <w:sz w:val="24"/>
        </w:rPr>
        <w:t>o</w:t>
      </w:r>
      <w:r w:rsidRPr="007F58EA">
        <w:rPr>
          <w:rFonts w:cs="Arial"/>
          <w:color w:val="000000" w:themeColor="text1"/>
          <w:sz w:val="24"/>
        </w:rPr>
        <w:t>rders submitted by NANPA under the current contract.</w:t>
      </w:r>
    </w:p>
    <w:p w:rsidR="009A7714" w:rsidRPr="007F58EA" w:rsidRDefault="009A7714">
      <w:pPr>
        <w:rPr>
          <w:rFonts w:cs="Arial"/>
          <w:color w:val="000000" w:themeColor="text1"/>
          <w:sz w:val="24"/>
        </w:rPr>
      </w:pPr>
    </w:p>
    <w:p w:rsidR="00C32B3A" w:rsidRPr="007F58EA" w:rsidRDefault="00C32B3A" w:rsidP="00894517">
      <w:pPr>
        <w:rPr>
          <w:rFonts w:cs="Arial"/>
          <w:color w:val="000000" w:themeColor="text1"/>
          <w:sz w:val="24"/>
        </w:rPr>
      </w:pPr>
    </w:p>
    <w:p w:rsidR="00894517" w:rsidRPr="007F58EA" w:rsidRDefault="00894517" w:rsidP="00894517">
      <w:pPr>
        <w:rPr>
          <w:rFonts w:cs="Arial"/>
          <w:color w:val="000000" w:themeColor="text1"/>
          <w:sz w:val="24"/>
        </w:rPr>
      </w:pPr>
      <w:r w:rsidRPr="007F58EA">
        <w:rPr>
          <w:rFonts w:cs="Arial"/>
          <w:color w:val="000000" w:themeColor="text1"/>
          <w:sz w:val="24"/>
        </w:rPr>
        <w:t xml:space="preserve">See </w:t>
      </w:r>
      <w:r w:rsidR="00522F81" w:rsidRPr="006922BB">
        <w:rPr>
          <w:rFonts w:cs="Arial"/>
          <w:color w:val="000000" w:themeColor="text1"/>
          <w:sz w:val="24"/>
        </w:rPr>
        <w:t xml:space="preserve">Appendix </w:t>
      </w:r>
      <w:r w:rsidR="006922BB" w:rsidRPr="006922BB">
        <w:rPr>
          <w:rFonts w:cs="Arial"/>
          <w:color w:val="000000" w:themeColor="text1"/>
          <w:sz w:val="24"/>
        </w:rPr>
        <w:t>I</w:t>
      </w:r>
      <w:r w:rsidR="009E48AA" w:rsidRPr="006922BB">
        <w:rPr>
          <w:rFonts w:cs="Arial"/>
          <w:color w:val="000000" w:themeColor="text1"/>
          <w:sz w:val="24"/>
        </w:rPr>
        <w:t xml:space="preserve"> </w:t>
      </w:r>
      <w:r w:rsidRPr="006922BB">
        <w:rPr>
          <w:rFonts w:cs="Arial"/>
          <w:color w:val="000000" w:themeColor="text1"/>
          <w:sz w:val="24"/>
        </w:rPr>
        <w:t>for</w:t>
      </w:r>
      <w:r w:rsidRPr="007F58EA">
        <w:rPr>
          <w:rFonts w:cs="Arial"/>
          <w:color w:val="000000" w:themeColor="text1"/>
          <w:sz w:val="24"/>
        </w:rPr>
        <w:t xml:space="preserve"> </w:t>
      </w:r>
      <w:r w:rsidR="00C32B3A" w:rsidRPr="007F58EA">
        <w:rPr>
          <w:rFonts w:cs="Arial"/>
          <w:color w:val="000000" w:themeColor="text1"/>
          <w:sz w:val="24"/>
        </w:rPr>
        <w:t xml:space="preserve">the </w:t>
      </w:r>
      <w:r w:rsidR="00E71E62" w:rsidRPr="007F58EA">
        <w:rPr>
          <w:rFonts w:cs="Arial"/>
          <w:color w:val="000000" w:themeColor="text1"/>
          <w:sz w:val="24"/>
        </w:rPr>
        <w:t>201</w:t>
      </w:r>
      <w:r w:rsidR="001470A3" w:rsidRPr="007F58EA">
        <w:rPr>
          <w:rFonts w:cs="Arial"/>
          <w:color w:val="000000" w:themeColor="text1"/>
          <w:sz w:val="24"/>
        </w:rPr>
        <w:t>5</w:t>
      </w:r>
      <w:r w:rsidR="00E71E62" w:rsidRPr="007F58EA">
        <w:rPr>
          <w:rFonts w:cs="Arial"/>
          <w:color w:val="000000" w:themeColor="text1"/>
          <w:sz w:val="24"/>
        </w:rPr>
        <w:t xml:space="preserve"> </w:t>
      </w:r>
      <w:r w:rsidRPr="007F58EA">
        <w:rPr>
          <w:rFonts w:cs="Arial"/>
          <w:color w:val="000000" w:themeColor="text1"/>
          <w:sz w:val="24"/>
        </w:rPr>
        <w:t>NANPA Change Order Log</w:t>
      </w:r>
    </w:p>
    <w:p w:rsidR="00EA152E" w:rsidRPr="000412B6" w:rsidRDefault="00EA152E" w:rsidP="008115B2">
      <w:pPr>
        <w:rPr>
          <w:rFonts w:cs="Arial"/>
          <w:sz w:val="24"/>
        </w:rPr>
      </w:pPr>
    </w:p>
    <w:p w:rsidR="00613D78" w:rsidRPr="00613D78" w:rsidRDefault="00EA152E">
      <w:pPr>
        <w:rPr>
          <w:color w:val="000000" w:themeColor="text1"/>
        </w:rPr>
      </w:pPr>
      <w:r w:rsidRPr="00F519FE">
        <w:rPr>
          <w:color w:val="0000FF"/>
        </w:rPr>
        <w:br w:type="page"/>
      </w:r>
    </w:p>
    <w:p w:rsidR="00613D78" w:rsidRPr="005C7231" w:rsidRDefault="00613D78" w:rsidP="00613D78">
      <w:pPr>
        <w:pStyle w:val="Heading1"/>
        <w:rPr>
          <w:color w:val="000000" w:themeColor="text1"/>
          <w:sz w:val="28"/>
        </w:rPr>
      </w:pPr>
      <w:bookmarkStart w:id="13" w:name="_Toc419974096"/>
      <w:r w:rsidRPr="005C7231">
        <w:rPr>
          <w:color w:val="000000" w:themeColor="text1"/>
          <w:sz w:val="28"/>
        </w:rPr>
        <w:t>Section 8.0</w:t>
      </w:r>
      <w:r w:rsidR="005C7231">
        <w:rPr>
          <w:color w:val="000000" w:themeColor="text1"/>
          <w:sz w:val="28"/>
        </w:rPr>
        <w:t xml:space="preserve">  </w:t>
      </w:r>
      <w:r w:rsidRPr="005C7231">
        <w:rPr>
          <w:color w:val="000000" w:themeColor="text1"/>
          <w:sz w:val="28"/>
        </w:rPr>
        <w:t>NANPA Website</w:t>
      </w:r>
      <w:bookmarkEnd w:id="13"/>
      <w:r w:rsidRPr="005C7231">
        <w:rPr>
          <w:color w:val="000000" w:themeColor="text1"/>
          <w:sz w:val="28"/>
        </w:rPr>
        <w:t xml:space="preserve">  </w:t>
      </w:r>
    </w:p>
    <w:p w:rsidR="00613D78" w:rsidRPr="0049108E" w:rsidRDefault="00613D78" w:rsidP="00613D78">
      <w:pPr>
        <w:rPr>
          <w:bCs/>
          <w:color w:val="000000" w:themeColor="text1"/>
          <w:sz w:val="24"/>
          <w:szCs w:val="28"/>
        </w:rPr>
      </w:pPr>
    </w:p>
    <w:p w:rsidR="00613D78" w:rsidRPr="0049108E" w:rsidRDefault="00613D78" w:rsidP="005C7231">
      <w:pPr>
        <w:spacing w:after="120"/>
        <w:rPr>
          <w:bCs/>
          <w:color w:val="000000" w:themeColor="text1"/>
          <w:sz w:val="24"/>
          <w:szCs w:val="28"/>
        </w:rPr>
      </w:pPr>
      <w:r w:rsidRPr="0049108E">
        <w:rPr>
          <w:bCs/>
          <w:color w:val="000000" w:themeColor="text1"/>
          <w:sz w:val="24"/>
          <w:szCs w:val="28"/>
        </w:rPr>
        <w:t xml:space="preserve">The website maintained by the NANPA provides information relating to numbering resources and </w:t>
      </w:r>
      <w:r w:rsidR="006133D1">
        <w:rPr>
          <w:bCs/>
          <w:color w:val="000000" w:themeColor="text1"/>
          <w:sz w:val="24"/>
          <w:szCs w:val="28"/>
        </w:rPr>
        <w:t xml:space="preserve">NPA </w:t>
      </w:r>
      <w:r w:rsidRPr="0049108E">
        <w:rPr>
          <w:bCs/>
          <w:color w:val="000000" w:themeColor="text1"/>
          <w:sz w:val="24"/>
          <w:szCs w:val="28"/>
        </w:rPr>
        <w:t>relief planning for use by service providers, regulatory agencies, and the general public.  In 2015, updates made to the NANPA website included:</w:t>
      </w:r>
    </w:p>
    <w:p w:rsidR="00613D78" w:rsidRPr="005C7231" w:rsidRDefault="00613D78"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 xml:space="preserve">Revised the CIC resource landing page to include a reference to </w:t>
      </w:r>
      <w:r w:rsidR="00751117" w:rsidRPr="005C7231">
        <w:rPr>
          <w:rFonts w:cs="Arial"/>
          <w:color w:val="000000" w:themeColor="text1"/>
          <w:sz w:val="24"/>
          <w:szCs w:val="24"/>
        </w:rPr>
        <w:t xml:space="preserve">the </w:t>
      </w:r>
      <w:r w:rsidRPr="005C7231">
        <w:rPr>
          <w:rFonts w:cs="Arial"/>
          <w:color w:val="000000" w:themeColor="text1"/>
          <w:sz w:val="24"/>
          <w:szCs w:val="24"/>
        </w:rPr>
        <w:t>modified reclamation process.</w:t>
      </w:r>
    </w:p>
    <w:p w:rsidR="00613D78" w:rsidRPr="005C7231" w:rsidRDefault="00613D78"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 xml:space="preserve">Updated </w:t>
      </w:r>
      <w:r w:rsidR="00203816" w:rsidRPr="005C7231">
        <w:rPr>
          <w:rFonts w:cs="Arial"/>
          <w:color w:val="000000" w:themeColor="text1"/>
          <w:sz w:val="24"/>
          <w:szCs w:val="24"/>
        </w:rPr>
        <w:t xml:space="preserve">the </w:t>
      </w:r>
      <w:r w:rsidRPr="005C7231">
        <w:rPr>
          <w:rFonts w:cs="Arial"/>
          <w:color w:val="000000" w:themeColor="text1"/>
          <w:sz w:val="24"/>
          <w:szCs w:val="24"/>
        </w:rPr>
        <w:t xml:space="preserve">“Getting Started with CIC Assignments” </w:t>
      </w:r>
      <w:r w:rsidR="00203816" w:rsidRPr="005C7231">
        <w:rPr>
          <w:rFonts w:cs="Arial"/>
          <w:color w:val="000000" w:themeColor="text1"/>
          <w:sz w:val="24"/>
          <w:szCs w:val="24"/>
        </w:rPr>
        <w:t>document</w:t>
      </w:r>
      <w:r w:rsidR="003C346F" w:rsidRPr="005C7231">
        <w:rPr>
          <w:rFonts w:cs="Arial"/>
          <w:color w:val="000000" w:themeColor="text1"/>
          <w:sz w:val="24"/>
          <w:szCs w:val="24"/>
        </w:rPr>
        <w:t>.</w:t>
      </w:r>
    </w:p>
    <w:p w:rsidR="00613D78" w:rsidRPr="005C7231" w:rsidRDefault="00613D78"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 xml:space="preserve">Updated </w:t>
      </w:r>
      <w:r w:rsidR="0057656C" w:rsidRPr="005C7231">
        <w:rPr>
          <w:rFonts w:cs="Arial"/>
          <w:color w:val="000000" w:themeColor="text1"/>
          <w:sz w:val="24"/>
          <w:szCs w:val="24"/>
        </w:rPr>
        <w:t xml:space="preserve">the </w:t>
      </w:r>
      <w:r w:rsidRPr="005C7231">
        <w:rPr>
          <w:rFonts w:cs="Arial"/>
          <w:color w:val="000000" w:themeColor="text1"/>
          <w:sz w:val="24"/>
          <w:szCs w:val="24"/>
        </w:rPr>
        <w:t>555 line number landing page</w:t>
      </w:r>
      <w:r w:rsidR="006133D1" w:rsidRPr="005C7231">
        <w:rPr>
          <w:rFonts w:cs="Arial"/>
          <w:color w:val="000000" w:themeColor="text1"/>
          <w:sz w:val="24"/>
          <w:szCs w:val="24"/>
        </w:rPr>
        <w:t xml:space="preserve"> to reflect the moratorium on assignments</w:t>
      </w:r>
      <w:r w:rsidRPr="005C7231">
        <w:rPr>
          <w:rFonts w:cs="Arial"/>
          <w:color w:val="000000" w:themeColor="text1"/>
          <w:sz w:val="24"/>
          <w:szCs w:val="24"/>
        </w:rPr>
        <w:t>.</w:t>
      </w:r>
    </w:p>
    <w:p w:rsidR="00613D78" w:rsidRPr="005C7231" w:rsidRDefault="00613D78"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 xml:space="preserve">Added the FCC’s </w:t>
      </w:r>
      <w:r w:rsidR="006133D1" w:rsidRPr="005C7231">
        <w:rPr>
          <w:rFonts w:cs="Arial"/>
          <w:color w:val="000000" w:themeColor="text1"/>
          <w:sz w:val="24"/>
          <w:szCs w:val="24"/>
        </w:rPr>
        <w:t xml:space="preserve">Order 15-70 </w:t>
      </w:r>
      <w:r w:rsidRPr="005C7231">
        <w:rPr>
          <w:rFonts w:cs="Arial"/>
          <w:color w:val="000000" w:themeColor="text1"/>
          <w:sz w:val="24"/>
          <w:szCs w:val="24"/>
        </w:rPr>
        <w:t>under Publications, FCC NRO Orders.</w:t>
      </w:r>
    </w:p>
    <w:p w:rsidR="00613D78" w:rsidRPr="005C7231" w:rsidRDefault="00613D78"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 xml:space="preserve">Modified the public website report “NPAs Introduced </w:t>
      </w:r>
      <w:r w:rsidR="0057656C" w:rsidRPr="005C7231">
        <w:rPr>
          <w:rFonts w:cs="Arial"/>
          <w:color w:val="000000" w:themeColor="text1"/>
          <w:sz w:val="24"/>
          <w:szCs w:val="24"/>
        </w:rPr>
        <w:t>S</w:t>
      </w:r>
      <w:r w:rsidRPr="005C7231">
        <w:rPr>
          <w:rFonts w:cs="Arial"/>
          <w:color w:val="000000" w:themeColor="text1"/>
          <w:sz w:val="24"/>
          <w:szCs w:val="24"/>
        </w:rPr>
        <w:t xml:space="preserve">ince 1995” to include only NPAs introduced over </w:t>
      </w:r>
      <w:r w:rsidR="000B6E08" w:rsidRPr="005C7231">
        <w:rPr>
          <w:rFonts w:cs="Arial"/>
          <w:color w:val="000000" w:themeColor="text1"/>
          <w:sz w:val="24"/>
          <w:szCs w:val="24"/>
        </w:rPr>
        <w:t>the l</w:t>
      </w:r>
      <w:r w:rsidR="00BF710F" w:rsidRPr="005C7231">
        <w:rPr>
          <w:rFonts w:cs="Arial"/>
          <w:color w:val="000000" w:themeColor="text1"/>
          <w:sz w:val="24"/>
          <w:szCs w:val="24"/>
        </w:rPr>
        <w:t>ast ten years</w:t>
      </w:r>
      <w:r w:rsidR="00105798" w:rsidRPr="005C7231">
        <w:rPr>
          <w:rFonts w:cs="Arial"/>
          <w:color w:val="000000" w:themeColor="text1"/>
          <w:sz w:val="24"/>
          <w:szCs w:val="24"/>
        </w:rPr>
        <w:t xml:space="preserve"> and renamed </w:t>
      </w:r>
      <w:r w:rsidR="007774BC" w:rsidRPr="005C7231">
        <w:rPr>
          <w:rFonts w:cs="Arial"/>
          <w:color w:val="000000" w:themeColor="text1"/>
          <w:sz w:val="24"/>
          <w:szCs w:val="24"/>
        </w:rPr>
        <w:t>the report</w:t>
      </w:r>
      <w:r w:rsidR="007A2416" w:rsidRPr="005C7231">
        <w:rPr>
          <w:rFonts w:cs="Arial"/>
          <w:color w:val="000000" w:themeColor="text1"/>
          <w:sz w:val="24"/>
          <w:szCs w:val="24"/>
        </w:rPr>
        <w:t xml:space="preserve"> “NPAs Introduced Over the Last 10 Years.”</w:t>
      </w:r>
    </w:p>
    <w:p w:rsidR="00613D78" w:rsidRPr="005C7231" w:rsidRDefault="00613D78"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Reformatted the NPA Relief Planning Status Report to improve the readability of the downloaded Excel</w:t>
      </w:r>
      <w:r w:rsidR="00751117" w:rsidRPr="005C7231">
        <w:rPr>
          <w:rFonts w:cs="Arial"/>
          <w:color w:val="000000" w:themeColor="text1"/>
          <w:sz w:val="24"/>
          <w:szCs w:val="24"/>
        </w:rPr>
        <w:t>TM</w:t>
      </w:r>
      <w:r w:rsidRPr="005C7231">
        <w:rPr>
          <w:rFonts w:cs="Arial"/>
          <w:color w:val="000000" w:themeColor="text1"/>
          <w:sz w:val="24"/>
          <w:szCs w:val="24"/>
        </w:rPr>
        <w:t xml:space="preserve"> Report.</w:t>
      </w:r>
    </w:p>
    <w:p w:rsidR="00613D78" w:rsidRPr="005C7231" w:rsidRDefault="00613D78" w:rsidP="005C7231">
      <w:pPr>
        <w:numPr>
          <w:ilvl w:val="0"/>
          <w:numId w:val="38"/>
        </w:numPr>
        <w:ind w:left="778"/>
        <w:contextualSpacing/>
        <w:rPr>
          <w:rFonts w:cs="Arial"/>
          <w:color w:val="000000" w:themeColor="text1"/>
          <w:sz w:val="24"/>
          <w:szCs w:val="24"/>
        </w:rPr>
      </w:pPr>
      <w:r w:rsidRPr="005C7231">
        <w:rPr>
          <w:rFonts w:cs="Arial"/>
          <w:color w:val="000000" w:themeColor="text1"/>
          <w:sz w:val="24"/>
          <w:szCs w:val="24"/>
        </w:rPr>
        <w:t>Ongoing updates to documents available on the website</w:t>
      </w:r>
      <w:r w:rsidR="001D0163" w:rsidRPr="005C7231">
        <w:rPr>
          <w:rFonts w:cs="Arial"/>
          <w:color w:val="000000" w:themeColor="text1"/>
          <w:sz w:val="24"/>
          <w:szCs w:val="24"/>
        </w:rPr>
        <w:t>, such as</w:t>
      </w:r>
      <w:r w:rsidRPr="005C7231">
        <w:rPr>
          <w:rFonts w:cs="Arial"/>
          <w:color w:val="000000" w:themeColor="text1"/>
          <w:sz w:val="24"/>
          <w:szCs w:val="24"/>
        </w:rPr>
        <w:t>:</w:t>
      </w:r>
    </w:p>
    <w:p w:rsidR="00613D78" w:rsidRPr="005C7231" w:rsidRDefault="00613D78" w:rsidP="005C7231">
      <w:pPr>
        <w:numPr>
          <w:ilvl w:val="1"/>
          <w:numId w:val="37"/>
        </w:numPr>
        <w:contextualSpacing/>
        <w:rPr>
          <w:rFonts w:cs="Arial"/>
          <w:color w:val="000000" w:themeColor="text1"/>
          <w:sz w:val="24"/>
          <w:szCs w:val="24"/>
        </w:rPr>
      </w:pPr>
      <w:r w:rsidRPr="005C7231">
        <w:rPr>
          <w:rFonts w:cs="Arial"/>
          <w:color w:val="000000" w:themeColor="text1"/>
          <w:sz w:val="24"/>
          <w:szCs w:val="24"/>
        </w:rPr>
        <w:t xml:space="preserve">Safety Valve </w:t>
      </w:r>
      <w:r w:rsidR="007A2416" w:rsidRPr="005C7231">
        <w:rPr>
          <w:rFonts w:cs="Arial"/>
          <w:color w:val="000000" w:themeColor="text1"/>
          <w:sz w:val="24"/>
          <w:szCs w:val="24"/>
        </w:rPr>
        <w:t>Process Quick Sheet</w:t>
      </w:r>
    </w:p>
    <w:p w:rsidR="00613D78" w:rsidRPr="005C7231" w:rsidRDefault="00613D78" w:rsidP="005C7231">
      <w:pPr>
        <w:numPr>
          <w:ilvl w:val="1"/>
          <w:numId w:val="37"/>
        </w:numPr>
        <w:contextualSpacing/>
        <w:rPr>
          <w:rFonts w:cs="Arial"/>
          <w:color w:val="000000" w:themeColor="text1"/>
          <w:sz w:val="24"/>
          <w:szCs w:val="24"/>
        </w:rPr>
      </w:pPr>
      <w:r w:rsidRPr="005C7231">
        <w:rPr>
          <w:rFonts w:cs="Arial"/>
          <w:color w:val="000000" w:themeColor="text1"/>
          <w:sz w:val="24"/>
          <w:szCs w:val="24"/>
        </w:rPr>
        <w:t xml:space="preserve">NANPA correspondence to the INC identifying </w:t>
      </w:r>
      <w:r w:rsidR="005119BD" w:rsidRPr="005C7231">
        <w:rPr>
          <w:rFonts w:cs="Arial"/>
          <w:color w:val="000000" w:themeColor="text1"/>
          <w:sz w:val="24"/>
          <w:szCs w:val="24"/>
        </w:rPr>
        <w:t xml:space="preserve">CIC </w:t>
      </w:r>
      <w:r w:rsidRPr="005C7231">
        <w:rPr>
          <w:rFonts w:cs="Arial"/>
          <w:color w:val="000000" w:themeColor="text1"/>
          <w:sz w:val="24"/>
          <w:szCs w:val="24"/>
        </w:rPr>
        <w:t>resources</w:t>
      </w:r>
      <w:r w:rsidR="005119BD" w:rsidRPr="005C7231">
        <w:rPr>
          <w:rFonts w:cs="Arial"/>
          <w:color w:val="000000" w:themeColor="text1"/>
          <w:sz w:val="24"/>
          <w:szCs w:val="24"/>
        </w:rPr>
        <w:t xml:space="preserve"> subject to reclamation </w:t>
      </w:r>
    </w:p>
    <w:p w:rsidR="00613D78" w:rsidRPr="005C7231" w:rsidRDefault="00613D78" w:rsidP="005C7231">
      <w:pPr>
        <w:numPr>
          <w:ilvl w:val="1"/>
          <w:numId w:val="37"/>
        </w:numPr>
        <w:contextualSpacing/>
        <w:rPr>
          <w:rFonts w:cs="Arial"/>
          <w:color w:val="000000" w:themeColor="text1"/>
          <w:sz w:val="24"/>
          <w:szCs w:val="24"/>
        </w:rPr>
      </w:pPr>
      <w:r w:rsidRPr="005C7231">
        <w:rPr>
          <w:rFonts w:cs="Arial"/>
          <w:color w:val="000000" w:themeColor="text1"/>
          <w:sz w:val="24"/>
          <w:szCs w:val="24"/>
        </w:rPr>
        <w:t>NAS User Guides</w:t>
      </w:r>
    </w:p>
    <w:p w:rsidR="00613D78" w:rsidRPr="005C7231" w:rsidRDefault="00613D78" w:rsidP="005C7231">
      <w:pPr>
        <w:numPr>
          <w:ilvl w:val="1"/>
          <w:numId w:val="37"/>
        </w:numPr>
        <w:contextualSpacing/>
        <w:rPr>
          <w:rFonts w:cs="Arial"/>
          <w:color w:val="000000" w:themeColor="text1"/>
          <w:sz w:val="24"/>
          <w:szCs w:val="24"/>
        </w:rPr>
      </w:pPr>
      <w:r w:rsidRPr="005C7231">
        <w:rPr>
          <w:rFonts w:cs="Arial"/>
          <w:color w:val="000000" w:themeColor="text1"/>
          <w:sz w:val="24"/>
          <w:szCs w:val="24"/>
        </w:rPr>
        <w:t>NANP country contacts and area code maps</w:t>
      </w:r>
    </w:p>
    <w:p w:rsidR="00613D78" w:rsidRPr="00E060AD" w:rsidRDefault="00613D78" w:rsidP="00613D78">
      <w:pPr>
        <w:rPr>
          <w:bCs/>
          <w:color w:val="000000" w:themeColor="text1"/>
          <w:sz w:val="24"/>
          <w:szCs w:val="28"/>
        </w:rPr>
      </w:pPr>
    </w:p>
    <w:p w:rsidR="006E5F06" w:rsidRDefault="006E5F06" w:rsidP="006E5F06">
      <w:pPr>
        <w:rPr>
          <w:bCs/>
          <w:color w:val="000000" w:themeColor="text1"/>
          <w:sz w:val="24"/>
          <w:szCs w:val="28"/>
        </w:rPr>
      </w:pPr>
      <w:r w:rsidRPr="00567B6A">
        <w:rPr>
          <w:bCs/>
          <w:color w:val="000000" w:themeColor="text1"/>
          <w:sz w:val="24"/>
          <w:szCs w:val="28"/>
        </w:rPr>
        <w:t>The feedback received from respondents to the 2015 performance survey regarding the NANPA website was substantially positive in response to the following question: “The NANPA website (</w:t>
      </w:r>
      <w:hyperlink r:id="rId12" w:tgtFrame="_blank" w:history="1">
        <w:r w:rsidRPr="00567B6A">
          <w:rPr>
            <w:bCs/>
            <w:color w:val="000000" w:themeColor="text1"/>
            <w:sz w:val="24"/>
            <w:szCs w:val="28"/>
          </w:rPr>
          <w:t>www.nanpa.com</w:t>
        </w:r>
      </w:hyperlink>
      <w:r w:rsidRPr="00567B6A">
        <w:rPr>
          <w:bCs/>
          <w:color w:val="000000" w:themeColor="text1"/>
          <w:sz w:val="24"/>
          <w:szCs w:val="28"/>
        </w:rPr>
        <w:t>) was accessible and easy to navigate, and contained accurate and up-to-date information and reports.”</w:t>
      </w:r>
    </w:p>
    <w:p w:rsidR="006E5F06" w:rsidRDefault="006E5F06" w:rsidP="006E5F06">
      <w:pPr>
        <w:rPr>
          <w:bCs/>
          <w:color w:val="000000" w:themeColor="text1"/>
          <w:sz w:val="24"/>
          <w:szCs w:val="28"/>
        </w:rPr>
      </w:pPr>
    </w:p>
    <w:p w:rsidR="006E5F06" w:rsidRPr="006E5F06" w:rsidRDefault="006E5F06" w:rsidP="006E5F06">
      <w:pPr>
        <w:rPr>
          <w:bCs/>
          <w:color w:val="000000" w:themeColor="text1"/>
          <w:sz w:val="24"/>
          <w:szCs w:val="28"/>
        </w:rPr>
      </w:pPr>
      <w:r w:rsidRPr="006E5F06">
        <w:rPr>
          <w:bCs/>
          <w:color w:val="000000" w:themeColor="text1"/>
          <w:sz w:val="24"/>
          <w:szCs w:val="28"/>
        </w:rPr>
        <w:t>Written comments included the following:</w:t>
      </w:r>
    </w:p>
    <w:p w:rsidR="00613D78" w:rsidRPr="0069269E" w:rsidRDefault="00613D78" w:rsidP="00B01F21">
      <w:pPr>
        <w:ind w:left="720"/>
        <w:rPr>
          <w:bCs/>
          <w:color w:val="000000" w:themeColor="text1"/>
          <w:sz w:val="24"/>
          <w:szCs w:val="28"/>
        </w:rPr>
      </w:pPr>
    </w:p>
    <w:p w:rsidR="00C45823" w:rsidRPr="0069269E" w:rsidRDefault="00C45823" w:rsidP="00B01F21">
      <w:pPr>
        <w:ind w:left="720"/>
        <w:rPr>
          <w:bCs/>
          <w:color w:val="000000" w:themeColor="text1"/>
          <w:sz w:val="24"/>
          <w:szCs w:val="28"/>
        </w:rPr>
      </w:pPr>
      <w:r w:rsidRPr="0069269E">
        <w:rPr>
          <w:bCs/>
          <w:color w:val="000000" w:themeColor="text1"/>
          <w:sz w:val="24"/>
          <w:szCs w:val="28"/>
        </w:rPr>
        <w:t>“I find it difficult to find exactly what I am looking for on the site, but once I do, the information is very helpful.”</w:t>
      </w:r>
    </w:p>
    <w:p w:rsidR="00C45823" w:rsidRPr="0069269E" w:rsidRDefault="00C45823" w:rsidP="00B01F21">
      <w:pPr>
        <w:ind w:left="720"/>
        <w:rPr>
          <w:bCs/>
          <w:color w:val="000000" w:themeColor="text1"/>
          <w:sz w:val="24"/>
          <w:szCs w:val="28"/>
        </w:rPr>
      </w:pPr>
    </w:p>
    <w:p w:rsidR="00C45823" w:rsidRPr="0069269E" w:rsidRDefault="00C45823" w:rsidP="00B01F21">
      <w:pPr>
        <w:ind w:left="720"/>
        <w:rPr>
          <w:bCs/>
          <w:color w:val="000000" w:themeColor="text1"/>
          <w:sz w:val="24"/>
          <w:szCs w:val="28"/>
        </w:rPr>
      </w:pPr>
      <w:r w:rsidRPr="0069269E">
        <w:rPr>
          <w:bCs/>
          <w:color w:val="000000" w:themeColor="text1"/>
          <w:sz w:val="24"/>
          <w:szCs w:val="28"/>
        </w:rPr>
        <w:t>“The NANPA website contains valuable information and is consistently current and accurate.”</w:t>
      </w:r>
    </w:p>
    <w:p w:rsidR="00613D78" w:rsidRPr="00E060AD" w:rsidRDefault="00613D78">
      <w:pPr>
        <w:rPr>
          <w:b/>
          <w:bCs/>
          <w:color w:val="000000" w:themeColor="text1"/>
          <w:sz w:val="24"/>
          <w:szCs w:val="28"/>
        </w:rPr>
      </w:pPr>
    </w:p>
    <w:p w:rsidR="00B01F21" w:rsidRPr="00E060AD" w:rsidRDefault="00B01F21">
      <w:pPr>
        <w:rPr>
          <w:b/>
          <w:bCs/>
          <w:color w:val="000000" w:themeColor="text1"/>
          <w:sz w:val="24"/>
          <w:szCs w:val="28"/>
        </w:rPr>
      </w:pPr>
      <w:r w:rsidRPr="00E060AD">
        <w:rPr>
          <w:b/>
          <w:bCs/>
          <w:color w:val="000000" w:themeColor="text1"/>
          <w:sz w:val="24"/>
          <w:szCs w:val="28"/>
        </w:rPr>
        <w:br w:type="page"/>
      </w:r>
    </w:p>
    <w:p w:rsidR="009D2972" w:rsidRPr="00EE6A1B" w:rsidRDefault="009D2972" w:rsidP="007A064E">
      <w:pPr>
        <w:pStyle w:val="Heading1"/>
        <w:rPr>
          <w:color w:val="000000" w:themeColor="text1"/>
          <w:sz w:val="28"/>
        </w:rPr>
      </w:pPr>
      <w:bookmarkStart w:id="14" w:name="_Toc419974097"/>
      <w:r w:rsidRPr="00EE6A1B">
        <w:rPr>
          <w:color w:val="000000" w:themeColor="text1"/>
          <w:sz w:val="28"/>
        </w:rPr>
        <w:t>Section 9.0</w:t>
      </w:r>
      <w:r w:rsidR="00EE6A1B">
        <w:rPr>
          <w:color w:val="000000" w:themeColor="text1"/>
          <w:sz w:val="28"/>
        </w:rPr>
        <w:t xml:space="preserve">  </w:t>
      </w:r>
      <w:r w:rsidRPr="00EE6A1B">
        <w:rPr>
          <w:color w:val="000000" w:themeColor="text1"/>
          <w:sz w:val="28"/>
        </w:rPr>
        <w:t>Conclusion and Recommendation</w:t>
      </w:r>
      <w:bookmarkEnd w:id="14"/>
      <w:r w:rsidRPr="00EE6A1B">
        <w:rPr>
          <w:color w:val="000000" w:themeColor="text1"/>
          <w:sz w:val="28"/>
        </w:rPr>
        <w:t xml:space="preserve"> </w:t>
      </w:r>
    </w:p>
    <w:p w:rsidR="009D2972" w:rsidRPr="000A16FA" w:rsidRDefault="009D2972" w:rsidP="009D2972">
      <w:pPr>
        <w:autoSpaceDE w:val="0"/>
        <w:autoSpaceDN w:val="0"/>
        <w:adjustRightInd w:val="0"/>
        <w:rPr>
          <w:rFonts w:cs="Arial"/>
          <w:color w:val="000000" w:themeColor="text1"/>
          <w:sz w:val="24"/>
          <w:szCs w:val="24"/>
        </w:rPr>
      </w:pPr>
    </w:p>
    <w:p w:rsidR="009D2972" w:rsidRPr="000A16FA" w:rsidRDefault="00082D50" w:rsidP="009D2972">
      <w:pPr>
        <w:rPr>
          <w:rFonts w:cs="Arial"/>
          <w:color w:val="000000" w:themeColor="text1"/>
          <w:sz w:val="24"/>
          <w:szCs w:val="24"/>
        </w:rPr>
      </w:pPr>
      <w:r>
        <w:rPr>
          <w:rFonts w:cs="Arial"/>
          <w:color w:val="000000" w:themeColor="text1"/>
          <w:sz w:val="24"/>
          <w:szCs w:val="24"/>
        </w:rPr>
        <w:t>The NOWG based its 2015</w:t>
      </w:r>
      <w:r w:rsidR="009D2972" w:rsidRPr="000A16FA">
        <w:rPr>
          <w:rFonts w:cs="Arial"/>
          <w:color w:val="000000" w:themeColor="text1"/>
          <w:sz w:val="24"/>
          <w:szCs w:val="24"/>
        </w:rPr>
        <w:t xml:space="preserve"> NANPA Performance Evaluation Rating on documentation, information collected, and observations throughou</w:t>
      </w:r>
      <w:r w:rsidR="000A16FA">
        <w:rPr>
          <w:rFonts w:cs="Arial"/>
          <w:color w:val="000000" w:themeColor="text1"/>
          <w:sz w:val="24"/>
          <w:szCs w:val="24"/>
        </w:rPr>
        <w:t>t the review year.  For the 2015</w:t>
      </w:r>
      <w:r w:rsidR="009D2972" w:rsidRPr="000A16FA">
        <w:rPr>
          <w:rFonts w:cs="Arial"/>
          <w:color w:val="000000" w:themeColor="text1"/>
          <w:sz w:val="24"/>
          <w:szCs w:val="24"/>
        </w:rPr>
        <w:t xml:space="preserve"> performance evaluation rating, the NOWG considered NANPA activities that included interaction with the NOWG and NANC, active participation at INC and other industry forums, the NANPA’s ongoing consistency in addressing PIP suggestions, the resolution of issues brought to the NANPA’s attention, and suggestions made by the NOWG throughout the calendar year.</w:t>
      </w:r>
    </w:p>
    <w:p w:rsidR="009D2972" w:rsidRPr="0072545A" w:rsidRDefault="009D2972" w:rsidP="009D2972">
      <w:pPr>
        <w:rPr>
          <w:rFonts w:cs="Arial"/>
          <w:color w:val="000000" w:themeColor="text1"/>
          <w:sz w:val="24"/>
          <w:szCs w:val="24"/>
        </w:rPr>
      </w:pPr>
    </w:p>
    <w:p w:rsidR="009D2972" w:rsidRPr="0072545A" w:rsidRDefault="0072545A" w:rsidP="009D2972">
      <w:pPr>
        <w:rPr>
          <w:rFonts w:cs="Arial"/>
          <w:color w:val="000000" w:themeColor="text1"/>
          <w:sz w:val="24"/>
          <w:szCs w:val="24"/>
        </w:rPr>
      </w:pPr>
      <w:r>
        <w:rPr>
          <w:rFonts w:cs="Arial"/>
          <w:color w:val="000000" w:themeColor="text1"/>
          <w:sz w:val="24"/>
          <w:szCs w:val="24"/>
        </w:rPr>
        <w:t>The 2015</w:t>
      </w:r>
      <w:r w:rsidR="009D2972" w:rsidRPr="0072545A">
        <w:rPr>
          <w:rFonts w:cs="Arial"/>
          <w:color w:val="000000" w:themeColor="text1"/>
          <w:sz w:val="24"/>
          <w:szCs w:val="24"/>
        </w:rPr>
        <w:t xml:space="preserve"> survey results revealed a high level of client satisfaction with the NANPA’s performance of their duties</w:t>
      </w:r>
      <w:r w:rsidR="009D2972" w:rsidRPr="00727C9A">
        <w:rPr>
          <w:rFonts w:cs="Arial"/>
          <w:color w:val="000000" w:themeColor="text1"/>
          <w:sz w:val="24"/>
          <w:szCs w:val="24"/>
        </w:rPr>
        <w:t xml:space="preserve">.  NANPA continued to consistently and effectively demonstrate their </w:t>
      </w:r>
      <w:r w:rsidR="00466E1A" w:rsidRPr="00727C9A">
        <w:rPr>
          <w:rFonts w:cs="Arial"/>
          <w:color w:val="000000" w:themeColor="text1"/>
          <w:sz w:val="24"/>
          <w:szCs w:val="24"/>
        </w:rPr>
        <w:t xml:space="preserve">numbering </w:t>
      </w:r>
      <w:r w:rsidR="009D2972" w:rsidRPr="00727C9A">
        <w:rPr>
          <w:rFonts w:cs="Arial"/>
          <w:color w:val="000000" w:themeColor="text1"/>
          <w:sz w:val="24"/>
          <w:szCs w:val="24"/>
        </w:rPr>
        <w:t>expertise</w:t>
      </w:r>
      <w:r w:rsidR="00466E1A" w:rsidRPr="00727C9A">
        <w:rPr>
          <w:rFonts w:cs="Arial"/>
          <w:color w:val="000000" w:themeColor="text1"/>
          <w:sz w:val="24"/>
          <w:szCs w:val="24"/>
        </w:rPr>
        <w:t>.</w:t>
      </w:r>
      <w:r w:rsidR="00466E1A">
        <w:rPr>
          <w:rFonts w:cs="Arial"/>
          <w:color w:val="000000" w:themeColor="text1"/>
          <w:sz w:val="24"/>
          <w:szCs w:val="24"/>
        </w:rPr>
        <w:t xml:space="preserve">  </w:t>
      </w:r>
      <w:r w:rsidR="009D2972" w:rsidRPr="0072545A">
        <w:rPr>
          <w:rFonts w:cs="Arial"/>
          <w:color w:val="000000" w:themeColor="text1"/>
          <w:sz w:val="24"/>
          <w:szCs w:val="24"/>
        </w:rPr>
        <w:t>The quality of the work provided by the NANPA in 201</w:t>
      </w:r>
      <w:r>
        <w:rPr>
          <w:rFonts w:cs="Arial"/>
          <w:color w:val="000000" w:themeColor="text1"/>
          <w:sz w:val="24"/>
          <w:szCs w:val="24"/>
        </w:rPr>
        <w:t>5</w:t>
      </w:r>
      <w:r w:rsidR="009D2972" w:rsidRPr="0072545A">
        <w:rPr>
          <w:rFonts w:cs="Arial"/>
          <w:color w:val="000000" w:themeColor="text1"/>
          <w:sz w:val="24"/>
          <w:szCs w:val="24"/>
        </w:rPr>
        <w:t xml:space="preserve"> was consistent and often exceeded expectations.</w:t>
      </w:r>
    </w:p>
    <w:p w:rsidR="009D2972" w:rsidRPr="00250C03" w:rsidRDefault="009D2972" w:rsidP="009D2972">
      <w:pPr>
        <w:rPr>
          <w:rFonts w:cs="Arial"/>
          <w:color w:val="000000" w:themeColor="text1"/>
          <w:sz w:val="24"/>
          <w:szCs w:val="24"/>
        </w:rPr>
      </w:pPr>
    </w:p>
    <w:p w:rsidR="009D2972" w:rsidRPr="00250C03" w:rsidRDefault="009D2972" w:rsidP="009D2972">
      <w:pPr>
        <w:rPr>
          <w:rFonts w:cs="Arial"/>
          <w:color w:val="000000" w:themeColor="text1"/>
          <w:sz w:val="24"/>
          <w:szCs w:val="24"/>
        </w:rPr>
      </w:pPr>
      <w:r w:rsidRPr="00250C03">
        <w:rPr>
          <w:rFonts w:cs="Arial"/>
          <w:color w:val="000000" w:themeColor="text1"/>
          <w:sz w:val="24"/>
          <w:szCs w:val="24"/>
        </w:rPr>
        <w:t xml:space="preserve">The NOWG reviewed all aspects of the NANPA activities, </w:t>
      </w:r>
      <w:r w:rsidR="00E22F1E">
        <w:rPr>
          <w:rFonts w:cs="Arial"/>
          <w:color w:val="000000" w:themeColor="text1"/>
          <w:sz w:val="24"/>
          <w:szCs w:val="24"/>
        </w:rPr>
        <w:t>which included</w:t>
      </w:r>
      <w:r w:rsidRPr="00250C03">
        <w:rPr>
          <w:rFonts w:cs="Arial"/>
          <w:color w:val="000000" w:themeColor="text1"/>
          <w:sz w:val="24"/>
          <w:szCs w:val="24"/>
        </w:rPr>
        <w:t xml:space="preserve"> feedback from </w:t>
      </w:r>
      <w:r w:rsidR="00A40231">
        <w:rPr>
          <w:rFonts w:cs="Arial"/>
          <w:color w:val="000000" w:themeColor="text1"/>
          <w:sz w:val="24"/>
          <w:szCs w:val="24"/>
        </w:rPr>
        <w:t xml:space="preserve">the </w:t>
      </w:r>
      <w:r w:rsidR="00C62384">
        <w:rPr>
          <w:rFonts w:cs="Arial"/>
          <w:color w:val="000000" w:themeColor="text1"/>
          <w:sz w:val="24"/>
          <w:szCs w:val="24"/>
        </w:rPr>
        <w:t>industry</w:t>
      </w:r>
      <w:r w:rsidR="00A40231">
        <w:rPr>
          <w:rFonts w:cs="Arial"/>
          <w:color w:val="000000" w:themeColor="text1"/>
          <w:sz w:val="24"/>
          <w:szCs w:val="24"/>
        </w:rPr>
        <w:t xml:space="preserve"> </w:t>
      </w:r>
      <w:r w:rsidRPr="00250C03">
        <w:rPr>
          <w:rFonts w:cs="Arial"/>
          <w:color w:val="000000" w:themeColor="text1"/>
          <w:sz w:val="24"/>
          <w:szCs w:val="24"/>
        </w:rPr>
        <w:t>and</w:t>
      </w:r>
      <w:r w:rsidR="00C62384">
        <w:rPr>
          <w:rFonts w:cs="Arial"/>
          <w:color w:val="000000" w:themeColor="text1"/>
          <w:sz w:val="24"/>
          <w:szCs w:val="24"/>
        </w:rPr>
        <w:t xml:space="preserve"> state</w:t>
      </w:r>
      <w:r w:rsidRPr="00250C03">
        <w:rPr>
          <w:rFonts w:cs="Arial"/>
          <w:color w:val="000000" w:themeColor="text1"/>
          <w:sz w:val="24"/>
          <w:szCs w:val="24"/>
        </w:rPr>
        <w:t xml:space="preserve"> regulators, to determine the NANPA’s performance in 201</w:t>
      </w:r>
      <w:r w:rsidR="00EB070E" w:rsidRPr="00250C03">
        <w:rPr>
          <w:rFonts w:cs="Arial"/>
          <w:color w:val="000000" w:themeColor="text1"/>
          <w:sz w:val="24"/>
          <w:szCs w:val="24"/>
        </w:rPr>
        <w:t>5</w:t>
      </w:r>
      <w:r w:rsidRPr="00250C03">
        <w:rPr>
          <w:rFonts w:cs="Arial"/>
          <w:color w:val="000000" w:themeColor="text1"/>
          <w:sz w:val="24"/>
          <w:szCs w:val="24"/>
        </w:rPr>
        <w:t xml:space="preserve">.  As a result of this analysis, the NOWG gave the NANPA </w:t>
      </w:r>
      <w:r w:rsidRPr="00242E01">
        <w:rPr>
          <w:rFonts w:cs="Arial"/>
          <w:color w:val="000000" w:themeColor="text1"/>
          <w:sz w:val="24"/>
          <w:szCs w:val="24"/>
        </w:rPr>
        <w:t>a “</w:t>
      </w:r>
      <w:r w:rsidR="00EB070E" w:rsidRPr="00242E01">
        <w:rPr>
          <w:rFonts w:cs="Arial"/>
          <w:b/>
          <w:color w:val="000000" w:themeColor="text1"/>
          <w:sz w:val="24"/>
          <w:szCs w:val="24"/>
          <w:u w:val="single"/>
        </w:rPr>
        <w:t>Met</w:t>
      </w:r>
      <w:r w:rsidRPr="00242E01">
        <w:rPr>
          <w:rFonts w:cs="Arial"/>
          <w:color w:val="000000" w:themeColor="text1"/>
          <w:sz w:val="24"/>
          <w:szCs w:val="24"/>
        </w:rPr>
        <w:t>”</w:t>
      </w:r>
      <w:r w:rsidRPr="00250C03">
        <w:rPr>
          <w:rFonts w:cs="Arial"/>
          <w:color w:val="000000" w:themeColor="text1"/>
          <w:sz w:val="24"/>
          <w:szCs w:val="24"/>
        </w:rPr>
        <w:t xml:space="preserve"> rating.</w:t>
      </w:r>
    </w:p>
    <w:p w:rsidR="009D2972" w:rsidRPr="00250C03" w:rsidRDefault="009D2972" w:rsidP="009D2972">
      <w:pPr>
        <w:rPr>
          <w:rFonts w:cs="Arial"/>
          <w:color w:val="000000" w:themeColor="text1"/>
          <w:sz w:val="24"/>
          <w:szCs w:val="24"/>
        </w:rPr>
      </w:pPr>
    </w:p>
    <w:p w:rsidR="00C91C41" w:rsidRPr="00C91C41" w:rsidRDefault="00C91C41" w:rsidP="00EE6A1B">
      <w:pPr>
        <w:spacing w:after="120"/>
        <w:rPr>
          <w:rFonts w:cs="Arial"/>
          <w:color w:val="000000" w:themeColor="text1"/>
          <w:sz w:val="24"/>
          <w:szCs w:val="24"/>
        </w:rPr>
      </w:pPr>
      <w:r w:rsidRPr="00C91C41">
        <w:rPr>
          <w:rFonts w:cs="Arial"/>
          <w:color w:val="000000" w:themeColor="text1"/>
          <w:sz w:val="24"/>
          <w:szCs w:val="24"/>
        </w:rPr>
        <w:t>The NOWG makes the following recommendations for NANPA’s consideration in 201</w:t>
      </w:r>
      <w:r w:rsidR="000F6B2E">
        <w:rPr>
          <w:rFonts w:cs="Arial"/>
          <w:color w:val="000000" w:themeColor="text1"/>
          <w:sz w:val="24"/>
          <w:szCs w:val="24"/>
        </w:rPr>
        <w:t>6</w:t>
      </w:r>
      <w:r w:rsidRPr="00C91C41">
        <w:rPr>
          <w:rFonts w:cs="Arial"/>
          <w:color w:val="000000" w:themeColor="text1"/>
          <w:sz w:val="24"/>
          <w:szCs w:val="24"/>
        </w:rPr>
        <w:t>:</w:t>
      </w:r>
    </w:p>
    <w:p w:rsidR="00C91C41" w:rsidRPr="00871B68" w:rsidRDefault="00C91C41" w:rsidP="00EE6A1B">
      <w:pPr>
        <w:numPr>
          <w:ilvl w:val="0"/>
          <w:numId w:val="38"/>
        </w:numPr>
        <w:ind w:left="778"/>
        <w:contextualSpacing/>
        <w:rPr>
          <w:rFonts w:cs="Arial"/>
          <w:color w:val="000000" w:themeColor="text1"/>
          <w:sz w:val="24"/>
          <w:szCs w:val="24"/>
        </w:rPr>
      </w:pPr>
      <w:r w:rsidRPr="00C91C41">
        <w:rPr>
          <w:rFonts w:cs="Arial"/>
          <w:color w:val="000000" w:themeColor="text1"/>
          <w:sz w:val="24"/>
          <w:szCs w:val="24"/>
        </w:rPr>
        <w:t>Continue to proactively search for ways to improve processes, educate customers, and enhance system functionality.</w:t>
      </w:r>
    </w:p>
    <w:p w:rsidR="00C91C41" w:rsidRPr="00871B68" w:rsidRDefault="00C91C41" w:rsidP="00EE6A1B">
      <w:pPr>
        <w:ind w:left="778"/>
        <w:contextualSpacing/>
        <w:rPr>
          <w:rFonts w:cs="Arial"/>
          <w:color w:val="000000" w:themeColor="text1"/>
          <w:sz w:val="24"/>
          <w:szCs w:val="24"/>
        </w:rPr>
      </w:pPr>
    </w:p>
    <w:p w:rsidR="006F312A" w:rsidRPr="00EE6A1B" w:rsidRDefault="00A129AB" w:rsidP="00EE6A1B">
      <w:pPr>
        <w:numPr>
          <w:ilvl w:val="0"/>
          <w:numId w:val="38"/>
        </w:numPr>
        <w:ind w:left="778"/>
        <w:contextualSpacing/>
        <w:rPr>
          <w:rFonts w:cs="Arial"/>
          <w:color w:val="000000" w:themeColor="text1"/>
          <w:sz w:val="24"/>
          <w:szCs w:val="24"/>
        </w:rPr>
      </w:pPr>
      <w:r w:rsidRPr="00EE6A1B">
        <w:rPr>
          <w:rFonts w:cs="Arial"/>
          <w:color w:val="000000" w:themeColor="text1"/>
          <w:sz w:val="24"/>
          <w:szCs w:val="24"/>
        </w:rPr>
        <w:t>Make information on the NANPA website easier to locate by r</w:t>
      </w:r>
      <w:r w:rsidR="00E81E90" w:rsidRPr="00EE6A1B">
        <w:rPr>
          <w:rFonts w:cs="Arial"/>
          <w:color w:val="000000" w:themeColor="text1"/>
          <w:sz w:val="24"/>
          <w:szCs w:val="24"/>
        </w:rPr>
        <w:t>eview</w:t>
      </w:r>
      <w:r w:rsidRPr="00EE6A1B">
        <w:rPr>
          <w:rFonts w:cs="Arial"/>
          <w:color w:val="000000" w:themeColor="text1"/>
          <w:sz w:val="24"/>
          <w:szCs w:val="24"/>
        </w:rPr>
        <w:t>ing</w:t>
      </w:r>
      <w:r w:rsidR="00E81E90" w:rsidRPr="00EE6A1B">
        <w:rPr>
          <w:rFonts w:cs="Arial"/>
          <w:color w:val="000000" w:themeColor="text1"/>
          <w:sz w:val="24"/>
          <w:szCs w:val="24"/>
        </w:rPr>
        <w:t xml:space="preserve"> </w:t>
      </w:r>
      <w:r w:rsidR="00B171C0" w:rsidRPr="00EE6A1B">
        <w:rPr>
          <w:rFonts w:cs="Arial"/>
          <w:color w:val="000000" w:themeColor="text1"/>
          <w:sz w:val="24"/>
          <w:szCs w:val="24"/>
        </w:rPr>
        <w:t>its</w:t>
      </w:r>
      <w:r w:rsidR="00E81E90" w:rsidRPr="00EE6A1B">
        <w:rPr>
          <w:rFonts w:cs="Arial"/>
          <w:color w:val="000000" w:themeColor="text1"/>
          <w:sz w:val="24"/>
          <w:szCs w:val="24"/>
        </w:rPr>
        <w:t xml:space="preserve"> design and enhancing the website search function</w:t>
      </w:r>
      <w:r w:rsidRPr="00EE6A1B">
        <w:rPr>
          <w:rFonts w:cs="Arial"/>
          <w:color w:val="000000" w:themeColor="text1"/>
          <w:sz w:val="24"/>
          <w:szCs w:val="24"/>
        </w:rPr>
        <w:t>.</w:t>
      </w:r>
    </w:p>
    <w:p w:rsidR="006F312A" w:rsidRPr="002E719F" w:rsidRDefault="006F312A" w:rsidP="00EE6A1B">
      <w:pPr>
        <w:ind w:left="778"/>
        <w:contextualSpacing/>
        <w:rPr>
          <w:rFonts w:cs="Arial"/>
          <w:color w:val="000000" w:themeColor="text1"/>
          <w:sz w:val="24"/>
          <w:szCs w:val="24"/>
        </w:rPr>
      </w:pPr>
    </w:p>
    <w:p w:rsidR="008839E0" w:rsidRPr="00EE6A1B" w:rsidRDefault="002E719F" w:rsidP="00EE6A1B">
      <w:pPr>
        <w:numPr>
          <w:ilvl w:val="0"/>
          <w:numId w:val="38"/>
        </w:numPr>
        <w:ind w:left="778"/>
        <w:contextualSpacing/>
        <w:rPr>
          <w:rFonts w:cs="Arial"/>
          <w:color w:val="000000" w:themeColor="text1"/>
          <w:sz w:val="24"/>
          <w:szCs w:val="24"/>
        </w:rPr>
      </w:pPr>
      <w:r w:rsidRPr="00EE6A1B">
        <w:rPr>
          <w:rFonts w:cs="Arial"/>
          <w:color w:val="000000" w:themeColor="text1"/>
          <w:sz w:val="24"/>
          <w:szCs w:val="24"/>
        </w:rPr>
        <w:t>Review the existing NRUF training videos for possible upgrades to support</w:t>
      </w:r>
      <w:r w:rsidR="00C52258" w:rsidRPr="00EE6A1B">
        <w:rPr>
          <w:rFonts w:cs="Arial"/>
          <w:color w:val="000000" w:themeColor="text1"/>
          <w:sz w:val="24"/>
          <w:szCs w:val="24"/>
        </w:rPr>
        <w:t xml:space="preserve"> </w:t>
      </w:r>
      <w:r w:rsidR="00661A22" w:rsidRPr="00EE6A1B">
        <w:rPr>
          <w:rFonts w:cs="Arial"/>
          <w:color w:val="000000" w:themeColor="text1"/>
          <w:sz w:val="24"/>
          <w:szCs w:val="24"/>
        </w:rPr>
        <w:t xml:space="preserve">training for new VoIP providers and </w:t>
      </w:r>
      <w:r w:rsidR="00687205" w:rsidRPr="00EE6A1B">
        <w:rPr>
          <w:rFonts w:cs="Arial"/>
          <w:color w:val="000000" w:themeColor="text1"/>
          <w:sz w:val="24"/>
          <w:szCs w:val="24"/>
        </w:rPr>
        <w:t xml:space="preserve">overall NRUF </w:t>
      </w:r>
      <w:r w:rsidR="00C52258" w:rsidRPr="00EE6A1B">
        <w:rPr>
          <w:rFonts w:cs="Arial"/>
          <w:color w:val="000000" w:themeColor="text1"/>
          <w:sz w:val="24"/>
          <w:szCs w:val="24"/>
        </w:rPr>
        <w:t>refresher training</w:t>
      </w:r>
      <w:r w:rsidR="00661A22" w:rsidRPr="00EE6A1B">
        <w:rPr>
          <w:rFonts w:cs="Arial"/>
          <w:color w:val="000000" w:themeColor="text1"/>
          <w:sz w:val="24"/>
          <w:szCs w:val="24"/>
        </w:rPr>
        <w:t xml:space="preserve"> for service providers</w:t>
      </w:r>
      <w:r w:rsidR="00233485" w:rsidRPr="00EE6A1B">
        <w:rPr>
          <w:rFonts w:cs="Arial"/>
          <w:color w:val="000000" w:themeColor="text1"/>
          <w:sz w:val="24"/>
          <w:szCs w:val="24"/>
        </w:rPr>
        <w:t xml:space="preserve">, with a </w:t>
      </w:r>
      <w:r w:rsidR="00687205" w:rsidRPr="00EE6A1B">
        <w:rPr>
          <w:rFonts w:cs="Arial"/>
          <w:color w:val="000000" w:themeColor="text1"/>
          <w:sz w:val="24"/>
          <w:szCs w:val="24"/>
        </w:rPr>
        <w:t xml:space="preserve">focus on </w:t>
      </w:r>
      <w:r w:rsidR="00CC17F6" w:rsidRPr="00EE6A1B">
        <w:rPr>
          <w:rFonts w:cs="Arial"/>
          <w:color w:val="000000" w:themeColor="text1"/>
          <w:sz w:val="24"/>
          <w:szCs w:val="24"/>
        </w:rPr>
        <w:t>the submi</w:t>
      </w:r>
      <w:r w:rsidR="00687205" w:rsidRPr="00EE6A1B">
        <w:rPr>
          <w:rFonts w:cs="Arial"/>
          <w:color w:val="000000" w:themeColor="text1"/>
          <w:sz w:val="24"/>
          <w:szCs w:val="24"/>
        </w:rPr>
        <w:t>ssion of</w:t>
      </w:r>
      <w:r w:rsidR="00CC17F6" w:rsidRPr="00EE6A1B">
        <w:rPr>
          <w:rFonts w:cs="Arial"/>
          <w:color w:val="000000" w:themeColor="text1"/>
          <w:sz w:val="24"/>
          <w:szCs w:val="24"/>
        </w:rPr>
        <w:t xml:space="preserve"> NRUF</w:t>
      </w:r>
      <w:r w:rsidR="000538DF" w:rsidRPr="00EE6A1B">
        <w:rPr>
          <w:rFonts w:cs="Arial"/>
          <w:color w:val="000000" w:themeColor="text1"/>
          <w:sz w:val="24"/>
          <w:szCs w:val="24"/>
        </w:rPr>
        <w:t xml:space="preserve"> forms</w:t>
      </w:r>
      <w:r w:rsidR="00CC17F6" w:rsidRPr="00EE6A1B">
        <w:rPr>
          <w:rFonts w:cs="Arial"/>
          <w:color w:val="000000" w:themeColor="text1"/>
          <w:sz w:val="24"/>
          <w:szCs w:val="24"/>
        </w:rPr>
        <w:t xml:space="preserve"> online</w:t>
      </w:r>
      <w:r w:rsidR="00661A22" w:rsidRPr="00EE6A1B">
        <w:rPr>
          <w:rFonts w:cs="Arial"/>
          <w:color w:val="000000" w:themeColor="text1"/>
          <w:sz w:val="24"/>
          <w:szCs w:val="24"/>
        </w:rPr>
        <w:t>.</w:t>
      </w:r>
      <w:r w:rsidRPr="00EE6A1B">
        <w:rPr>
          <w:rFonts w:cs="Arial"/>
          <w:color w:val="000000" w:themeColor="text1"/>
          <w:sz w:val="24"/>
          <w:szCs w:val="24"/>
        </w:rPr>
        <w:t xml:space="preserve">  Consider also offering webinar NRUF training.</w:t>
      </w:r>
    </w:p>
    <w:p w:rsidR="009952D3" w:rsidRPr="00EE6A1B" w:rsidRDefault="009952D3" w:rsidP="00EE6A1B">
      <w:pPr>
        <w:ind w:left="778"/>
        <w:contextualSpacing/>
        <w:rPr>
          <w:rFonts w:cs="Arial"/>
          <w:color w:val="000000" w:themeColor="text1"/>
          <w:sz w:val="24"/>
          <w:szCs w:val="24"/>
        </w:rPr>
      </w:pPr>
    </w:p>
    <w:p w:rsidR="00C91C41" w:rsidRPr="00EE6A1B" w:rsidRDefault="00EB070E" w:rsidP="00EE6A1B">
      <w:pPr>
        <w:numPr>
          <w:ilvl w:val="0"/>
          <w:numId w:val="38"/>
        </w:numPr>
        <w:ind w:left="778"/>
        <w:contextualSpacing/>
        <w:rPr>
          <w:rFonts w:cs="Arial"/>
          <w:color w:val="000000" w:themeColor="text1"/>
          <w:sz w:val="24"/>
          <w:szCs w:val="24"/>
        </w:rPr>
      </w:pPr>
      <w:r w:rsidRPr="00EE6A1B">
        <w:rPr>
          <w:rFonts w:cs="Arial"/>
          <w:color w:val="000000" w:themeColor="text1"/>
          <w:sz w:val="24"/>
          <w:szCs w:val="24"/>
        </w:rPr>
        <w:t>Add verbiage to</w:t>
      </w:r>
      <w:r w:rsidR="001539E5" w:rsidRPr="00EE6A1B">
        <w:rPr>
          <w:rFonts w:cs="Arial"/>
          <w:color w:val="000000" w:themeColor="text1"/>
          <w:sz w:val="24"/>
          <w:szCs w:val="24"/>
        </w:rPr>
        <w:t xml:space="preserve"> the </w:t>
      </w:r>
      <w:r w:rsidR="0086464D" w:rsidRPr="00EE6A1B">
        <w:rPr>
          <w:rFonts w:cs="Arial"/>
          <w:color w:val="000000" w:themeColor="text1"/>
          <w:sz w:val="24"/>
          <w:szCs w:val="24"/>
        </w:rPr>
        <w:t xml:space="preserve">document </w:t>
      </w:r>
      <w:r w:rsidRPr="00EE6A1B">
        <w:rPr>
          <w:rFonts w:cs="Arial"/>
          <w:color w:val="000000" w:themeColor="text1"/>
          <w:sz w:val="24"/>
          <w:szCs w:val="24"/>
        </w:rPr>
        <w:t xml:space="preserve">posted on </w:t>
      </w:r>
      <w:r w:rsidR="0086464D" w:rsidRPr="00EE6A1B">
        <w:rPr>
          <w:rFonts w:cs="Arial"/>
          <w:color w:val="000000" w:themeColor="text1"/>
          <w:sz w:val="24"/>
          <w:szCs w:val="24"/>
        </w:rPr>
        <w:t xml:space="preserve">the </w:t>
      </w:r>
      <w:r w:rsidR="001539E5" w:rsidRPr="00EE6A1B">
        <w:rPr>
          <w:rFonts w:cs="Arial"/>
          <w:color w:val="000000" w:themeColor="text1"/>
          <w:sz w:val="24"/>
          <w:szCs w:val="24"/>
        </w:rPr>
        <w:t xml:space="preserve">NANPA </w:t>
      </w:r>
      <w:r w:rsidR="0086464D" w:rsidRPr="00EE6A1B">
        <w:rPr>
          <w:rFonts w:cs="Arial"/>
          <w:color w:val="000000" w:themeColor="text1"/>
          <w:sz w:val="24"/>
          <w:szCs w:val="24"/>
        </w:rPr>
        <w:t xml:space="preserve">Fast Track </w:t>
      </w:r>
      <w:r w:rsidR="001539E5" w:rsidRPr="00EE6A1B">
        <w:rPr>
          <w:rFonts w:cs="Arial"/>
          <w:color w:val="000000" w:themeColor="text1"/>
          <w:sz w:val="24"/>
          <w:szCs w:val="24"/>
        </w:rPr>
        <w:t>website</w:t>
      </w:r>
      <w:r w:rsidR="004867DA" w:rsidRPr="00EE6A1B">
        <w:rPr>
          <w:rFonts w:cs="Arial"/>
          <w:color w:val="000000" w:themeColor="text1"/>
          <w:sz w:val="24"/>
          <w:szCs w:val="24"/>
        </w:rPr>
        <w:t xml:space="preserve"> </w:t>
      </w:r>
      <w:r w:rsidR="00D13CAC" w:rsidRPr="00EE6A1B">
        <w:rPr>
          <w:rFonts w:cs="Arial"/>
          <w:color w:val="000000" w:themeColor="text1"/>
          <w:sz w:val="24"/>
          <w:szCs w:val="24"/>
        </w:rPr>
        <w:t xml:space="preserve">link for “Getting Started </w:t>
      </w:r>
      <w:r w:rsidR="0086464D" w:rsidRPr="00EE6A1B">
        <w:rPr>
          <w:rFonts w:cs="Arial"/>
          <w:color w:val="000000" w:themeColor="text1"/>
          <w:sz w:val="24"/>
          <w:szCs w:val="24"/>
        </w:rPr>
        <w:t>with</w:t>
      </w:r>
      <w:r w:rsidR="00D13CAC" w:rsidRPr="00EE6A1B">
        <w:rPr>
          <w:rFonts w:cs="Arial"/>
          <w:color w:val="000000" w:themeColor="text1"/>
          <w:sz w:val="24"/>
          <w:szCs w:val="24"/>
        </w:rPr>
        <w:t xml:space="preserve"> CIC Assignments,” to </w:t>
      </w:r>
      <w:r w:rsidR="0011260B" w:rsidRPr="00EE6A1B">
        <w:rPr>
          <w:rFonts w:cs="Arial"/>
          <w:color w:val="000000" w:themeColor="text1"/>
          <w:sz w:val="24"/>
          <w:szCs w:val="24"/>
        </w:rPr>
        <w:t>convey</w:t>
      </w:r>
      <w:r w:rsidR="00D13CAC" w:rsidRPr="00EE6A1B">
        <w:rPr>
          <w:rFonts w:cs="Arial"/>
          <w:color w:val="000000" w:themeColor="text1"/>
          <w:sz w:val="24"/>
          <w:szCs w:val="24"/>
        </w:rPr>
        <w:t xml:space="preserve"> the message that OCNs and CICs are not interchangeable, and CICs </w:t>
      </w:r>
      <w:r w:rsidR="00AF0FDC" w:rsidRPr="00EE6A1B">
        <w:rPr>
          <w:rFonts w:cs="Arial"/>
          <w:color w:val="000000" w:themeColor="text1"/>
          <w:sz w:val="24"/>
          <w:szCs w:val="24"/>
        </w:rPr>
        <w:t xml:space="preserve">are not </w:t>
      </w:r>
      <w:r w:rsidR="001F1C23" w:rsidRPr="00EE6A1B">
        <w:rPr>
          <w:rFonts w:cs="Arial"/>
          <w:color w:val="000000" w:themeColor="text1"/>
          <w:sz w:val="24"/>
          <w:szCs w:val="24"/>
        </w:rPr>
        <w:t xml:space="preserve">contained </w:t>
      </w:r>
      <w:r w:rsidR="00D13CAC" w:rsidRPr="00EE6A1B">
        <w:rPr>
          <w:rFonts w:cs="Arial"/>
          <w:color w:val="000000" w:themeColor="text1"/>
          <w:sz w:val="24"/>
          <w:szCs w:val="24"/>
        </w:rPr>
        <w:t>in the LERG.</w:t>
      </w:r>
    </w:p>
    <w:p w:rsidR="00EA152E" w:rsidRPr="002A7BC1" w:rsidRDefault="00EA152E" w:rsidP="00EE6A1B">
      <w:pPr>
        <w:ind w:left="778"/>
        <w:contextualSpacing/>
        <w:rPr>
          <w:rFonts w:cs="Arial"/>
          <w:color w:val="000000" w:themeColor="text1"/>
          <w:sz w:val="24"/>
          <w:szCs w:val="24"/>
        </w:rPr>
      </w:pPr>
    </w:p>
    <w:p w:rsidR="00D53A82" w:rsidRPr="002A7BC1" w:rsidRDefault="00EA152E" w:rsidP="00D53A82">
      <w:pPr>
        <w:pStyle w:val="Heading1"/>
        <w:rPr>
          <w:rFonts w:cs="Arial"/>
          <w:color w:val="000000" w:themeColor="text1"/>
          <w:szCs w:val="24"/>
        </w:rPr>
      </w:pPr>
      <w:r w:rsidRPr="002A7BC1">
        <w:rPr>
          <w:rFonts w:cs="Arial"/>
          <w:color w:val="000000" w:themeColor="text1"/>
          <w:szCs w:val="24"/>
        </w:rPr>
        <w:br w:type="page"/>
      </w:r>
    </w:p>
    <w:p w:rsidR="00D53A82" w:rsidRPr="00EE6A1B" w:rsidRDefault="00D53A82" w:rsidP="00D53A82">
      <w:pPr>
        <w:pStyle w:val="Heading1"/>
        <w:rPr>
          <w:rFonts w:cs="Arial"/>
          <w:sz w:val="28"/>
        </w:rPr>
      </w:pPr>
      <w:bookmarkStart w:id="15" w:name="_Toc419974098"/>
      <w:r w:rsidRPr="00EE6A1B">
        <w:rPr>
          <w:rFonts w:cs="Arial"/>
          <w:sz w:val="28"/>
        </w:rPr>
        <w:t>Section 10.0</w:t>
      </w:r>
      <w:r w:rsidR="00EE6A1B">
        <w:rPr>
          <w:rFonts w:cs="Arial"/>
          <w:sz w:val="28"/>
        </w:rPr>
        <w:t xml:space="preserve">  </w:t>
      </w:r>
      <w:r w:rsidRPr="00EE6A1B">
        <w:rPr>
          <w:rFonts w:cs="Arial"/>
          <w:sz w:val="28"/>
        </w:rPr>
        <w:t>Acknowledgements &amp; NOWG Participants</w:t>
      </w:r>
      <w:bookmarkEnd w:id="15"/>
    </w:p>
    <w:p w:rsidR="00AC451D" w:rsidRPr="00BA0D57" w:rsidRDefault="00AC451D" w:rsidP="00AC451D">
      <w:pPr>
        <w:pStyle w:val="Header"/>
        <w:tabs>
          <w:tab w:val="clear" w:pos="4320"/>
          <w:tab w:val="clear" w:pos="8640"/>
        </w:tabs>
        <w:rPr>
          <w:rFonts w:ascii="Arial" w:hAnsi="Arial" w:cs="Arial"/>
        </w:rPr>
      </w:pPr>
    </w:p>
    <w:p w:rsidR="00D53A82" w:rsidRPr="00BA0D57" w:rsidRDefault="00D53A82" w:rsidP="00D53A82">
      <w:pPr>
        <w:pStyle w:val="Header"/>
        <w:tabs>
          <w:tab w:val="clear" w:pos="4320"/>
          <w:tab w:val="clear" w:pos="8640"/>
        </w:tabs>
        <w:rPr>
          <w:rFonts w:ascii="Arial" w:hAnsi="Arial" w:cs="Arial"/>
        </w:rPr>
      </w:pPr>
      <w:r w:rsidRPr="00BA0D57">
        <w:rPr>
          <w:rFonts w:ascii="Arial" w:hAnsi="Arial" w:cs="Arial"/>
        </w:rPr>
        <w:t>The NOWG wishes to thank the following NANPA employees for their contributions throughout the year, for assisting the NOWG during the annual operational review, and for participating in the NOWG’s monthly meetings</w:t>
      </w:r>
      <w:r w:rsidR="006133D1">
        <w:rPr>
          <w:rFonts w:ascii="Arial" w:hAnsi="Arial" w:cs="Arial"/>
        </w:rPr>
        <w:t>:</w:t>
      </w:r>
    </w:p>
    <w:p w:rsidR="00D53A82" w:rsidRDefault="00D53A82" w:rsidP="00D53A82">
      <w:pPr>
        <w:pStyle w:val="Header"/>
        <w:tabs>
          <w:tab w:val="clear" w:pos="4320"/>
          <w:tab w:val="clear" w:pos="8640"/>
        </w:tabs>
        <w:rPr>
          <w:rFonts w:ascii="Arial" w:hAnsi="Arial" w:cs="Arial"/>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5152"/>
      </w:tblGrid>
      <w:tr w:rsidR="00EF06FC" w:rsidTr="00EF06FC">
        <w:trPr>
          <w:jc w:val="center"/>
        </w:trPr>
        <w:tc>
          <w:tcPr>
            <w:tcW w:w="3600"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Al Cipparone</w:t>
            </w:r>
          </w:p>
        </w:tc>
        <w:tc>
          <w:tcPr>
            <w:tcW w:w="5328"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Kimberly Miller</w:t>
            </w:r>
          </w:p>
        </w:tc>
      </w:tr>
      <w:tr w:rsidR="00EF06FC" w:rsidTr="00EF06FC">
        <w:trPr>
          <w:jc w:val="center"/>
        </w:trPr>
        <w:tc>
          <w:tcPr>
            <w:tcW w:w="3600"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Joe Cocke</w:t>
            </w:r>
          </w:p>
        </w:tc>
        <w:tc>
          <w:tcPr>
            <w:tcW w:w="5328" w:type="dxa"/>
          </w:tcPr>
          <w:p w:rsidR="00EF06FC" w:rsidRDefault="00EF06FC" w:rsidP="00D53A82">
            <w:pPr>
              <w:pStyle w:val="Header"/>
              <w:tabs>
                <w:tab w:val="clear" w:pos="4320"/>
                <w:tab w:val="clear" w:pos="8640"/>
              </w:tabs>
              <w:rPr>
                <w:rFonts w:ascii="Arial" w:hAnsi="Arial" w:cs="Arial"/>
              </w:rPr>
            </w:pPr>
            <w:r>
              <w:rPr>
                <w:rFonts w:ascii="Arial" w:hAnsi="Arial" w:cs="Arial"/>
              </w:rPr>
              <w:t>Bill Reidway</w:t>
            </w:r>
          </w:p>
        </w:tc>
      </w:tr>
      <w:tr w:rsidR="00EF06FC" w:rsidTr="00EF06FC">
        <w:trPr>
          <w:jc w:val="center"/>
        </w:trPr>
        <w:tc>
          <w:tcPr>
            <w:tcW w:w="3600"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Nancy Fears</w:t>
            </w:r>
          </w:p>
        </w:tc>
        <w:tc>
          <w:tcPr>
            <w:tcW w:w="5328"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Beth Sprague</w:t>
            </w:r>
          </w:p>
        </w:tc>
      </w:tr>
      <w:tr w:rsidR="00EF06FC" w:rsidTr="00EF06FC">
        <w:trPr>
          <w:jc w:val="center"/>
        </w:trPr>
        <w:tc>
          <w:tcPr>
            <w:tcW w:w="3600"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Tom Foley</w:t>
            </w:r>
          </w:p>
        </w:tc>
        <w:tc>
          <w:tcPr>
            <w:tcW w:w="5328"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Brent Struthers</w:t>
            </w:r>
          </w:p>
        </w:tc>
      </w:tr>
      <w:tr w:rsidR="00EF06FC" w:rsidTr="00EF06FC">
        <w:trPr>
          <w:jc w:val="center"/>
        </w:trPr>
        <w:tc>
          <w:tcPr>
            <w:tcW w:w="3600"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Jeremiah Jenkins</w:t>
            </w:r>
          </w:p>
        </w:tc>
        <w:tc>
          <w:tcPr>
            <w:tcW w:w="5328"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LaShanda Tomlinson</w:t>
            </w:r>
          </w:p>
        </w:tc>
      </w:tr>
      <w:tr w:rsidR="00EF06FC" w:rsidTr="00EF06FC">
        <w:trPr>
          <w:jc w:val="center"/>
        </w:trPr>
        <w:tc>
          <w:tcPr>
            <w:tcW w:w="3600"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John Manning</w:t>
            </w:r>
          </w:p>
        </w:tc>
        <w:tc>
          <w:tcPr>
            <w:tcW w:w="5328"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Heidi Wayman</w:t>
            </w:r>
          </w:p>
        </w:tc>
      </w:tr>
      <w:tr w:rsidR="00EF06FC" w:rsidTr="00EF06FC">
        <w:trPr>
          <w:jc w:val="center"/>
        </w:trPr>
        <w:tc>
          <w:tcPr>
            <w:tcW w:w="3600" w:type="dxa"/>
          </w:tcPr>
          <w:p w:rsidR="009B144F" w:rsidRDefault="00EF06FC">
            <w:pPr>
              <w:pStyle w:val="Header"/>
              <w:tabs>
                <w:tab w:val="clear" w:pos="4320"/>
                <w:tab w:val="clear" w:pos="8640"/>
              </w:tabs>
              <w:rPr>
                <w:rFonts w:ascii="Arial" w:hAnsi="Arial" w:cs="Arial"/>
              </w:rPr>
            </w:pPr>
            <w:r w:rsidRPr="00BA0D57">
              <w:rPr>
                <w:rFonts w:ascii="Arial" w:hAnsi="Arial" w:cs="Arial"/>
              </w:rPr>
              <w:t xml:space="preserve">Wayne Milby </w:t>
            </w:r>
          </w:p>
        </w:tc>
        <w:tc>
          <w:tcPr>
            <w:tcW w:w="5328" w:type="dxa"/>
          </w:tcPr>
          <w:p w:rsidR="00EF06FC" w:rsidRDefault="00EF06FC" w:rsidP="00D53A82">
            <w:pPr>
              <w:pStyle w:val="Header"/>
              <w:tabs>
                <w:tab w:val="clear" w:pos="4320"/>
                <w:tab w:val="clear" w:pos="8640"/>
              </w:tabs>
              <w:rPr>
                <w:rFonts w:ascii="Arial" w:hAnsi="Arial" w:cs="Arial"/>
              </w:rPr>
            </w:pPr>
            <w:r w:rsidRPr="00BA0D57">
              <w:rPr>
                <w:rFonts w:ascii="Arial" w:hAnsi="Arial" w:cs="Arial"/>
              </w:rPr>
              <w:t>NANPA Help Desk and Code Administrators</w:t>
            </w:r>
          </w:p>
        </w:tc>
      </w:tr>
    </w:tbl>
    <w:p w:rsidR="00EF06FC" w:rsidRDefault="00EF06FC" w:rsidP="00D53A82">
      <w:pPr>
        <w:pStyle w:val="Header"/>
        <w:tabs>
          <w:tab w:val="clear" w:pos="4320"/>
          <w:tab w:val="clear" w:pos="8640"/>
        </w:tabs>
        <w:rPr>
          <w:rFonts w:ascii="Arial" w:hAnsi="Arial" w:cs="Arial"/>
        </w:rPr>
      </w:pPr>
    </w:p>
    <w:p w:rsidR="00D53A82" w:rsidRPr="00BA0D57" w:rsidRDefault="00D53A82" w:rsidP="00D53A82">
      <w:pPr>
        <w:pStyle w:val="BodyTextIndent"/>
        <w:ind w:left="0"/>
        <w:rPr>
          <w:rFonts w:ascii="Arial" w:hAnsi="Arial" w:cs="Arial"/>
          <w:color w:val="auto"/>
          <w:u w:val="none"/>
        </w:rPr>
      </w:pPr>
      <w:r w:rsidRPr="00BA0D57">
        <w:rPr>
          <w:rFonts w:ascii="Arial" w:hAnsi="Arial" w:cs="Arial"/>
          <w:color w:val="auto"/>
          <w:u w:val="none"/>
        </w:rPr>
        <w:t xml:space="preserve">The following </w:t>
      </w:r>
      <w:r w:rsidR="008616C7">
        <w:rPr>
          <w:rFonts w:ascii="Arial" w:hAnsi="Arial" w:cs="Arial"/>
          <w:color w:val="auto"/>
          <w:u w:val="none"/>
        </w:rPr>
        <w:t xml:space="preserve">NOWG members </w:t>
      </w:r>
      <w:r w:rsidRPr="00BA0D57">
        <w:rPr>
          <w:rFonts w:ascii="Arial" w:hAnsi="Arial" w:cs="Arial"/>
          <w:color w:val="auto"/>
          <w:u w:val="none"/>
        </w:rPr>
        <w:t>have participated in varying degrees by attending NOWG meetings throughout the year, attending the annual operational review, and contributing to t</w:t>
      </w:r>
      <w:r w:rsidR="0044553B">
        <w:rPr>
          <w:rFonts w:ascii="Arial" w:hAnsi="Arial" w:cs="Arial"/>
          <w:color w:val="auto"/>
          <w:u w:val="none"/>
        </w:rPr>
        <w:t>he development of this document:</w:t>
      </w:r>
    </w:p>
    <w:p w:rsidR="00D53A82" w:rsidRDefault="00D53A82" w:rsidP="00D53A82">
      <w:pPr>
        <w:pStyle w:val="Header"/>
        <w:tabs>
          <w:tab w:val="clear" w:pos="4320"/>
          <w:tab w:val="clear" w:pos="8640"/>
        </w:tabs>
        <w:rPr>
          <w:rFonts w:ascii="Arial" w:hAnsi="Arial" w:cs="Arial"/>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3"/>
        <w:gridCol w:w="5127"/>
      </w:tblGrid>
      <w:tr w:rsidR="003C0E83" w:rsidTr="003C0E83">
        <w:trPr>
          <w:jc w:val="center"/>
        </w:trPr>
        <w:tc>
          <w:tcPr>
            <w:tcW w:w="3513" w:type="dxa"/>
          </w:tcPr>
          <w:p w:rsidR="00EF06FC" w:rsidRDefault="00EF06FC" w:rsidP="000E6EEE">
            <w:pPr>
              <w:pStyle w:val="Header"/>
              <w:tabs>
                <w:tab w:val="clear" w:pos="4320"/>
                <w:tab w:val="clear" w:pos="8640"/>
              </w:tabs>
              <w:rPr>
                <w:rFonts w:ascii="Arial" w:hAnsi="Arial" w:cs="Arial"/>
              </w:rPr>
            </w:pPr>
            <w:r>
              <w:rPr>
                <w:rFonts w:ascii="Arial" w:hAnsi="Arial" w:cs="Arial"/>
              </w:rPr>
              <w:t>AT&amp;T</w:t>
            </w:r>
          </w:p>
        </w:tc>
        <w:tc>
          <w:tcPr>
            <w:tcW w:w="5127" w:type="dxa"/>
          </w:tcPr>
          <w:p w:rsidR="00EF06FC" w:rsidRDefault="00EF06FC" w:rsidP="000E6EEE">
            <w:pPr>
              <w:pStyle w:val="Header"/>
              <w:tabs>
                <w:tab w:val="clear" w:pos="4320"/>
                <w:tab w:val="clear" w:pos="8640"/>
              </w:tabs>
              <w:rPr>
                <w:rFonts w:ascii="Arial" w:hAnsi="Arial" w:cs="Arial"/>
              </w:rPr>
            </w:pPr>
            <w:r w:rsidRPr="00BA0D57">
              <w:rPr>
                <w:rFonts w:ascii="Arial" w:hAnsi="Arial" w:cs="Arial"/>
              </w:rPr>
              <w:t>Linda Richardson</w:t>
            </w:r>
          </w:p>
        </w:tc>
      </w:tr>
      <w:tr w:rsidR="003C0E83" w:rsidTr="003C0E83">
        <w:trPr>
          <w:jc w:val="center"/>
        </w:trPr>
        <w:tc>
          <w:tcPr>
            <w:tcW w:w="3513" w:type="dxa"/>
          </w:tcPr>
          <w:p w:rsidR="00EF06FC" w:rsidRDefault="00EF06FC" w:rsidP="000E6EEE">
            <w:pPr>
              <w:pStyle w:val="Header"/>
              <w:tabs>
                <w:tab w:val="clear" w:pos="4320"/>
                <w:tab w:val="clear" w:pos="8640"/>
              </w:tabs>
              <w:rPr>
                <w:rFonts w:ascii="Arial" w:hAnsi="Arial" w:cs="Arial"/>
              </w:rPr>
            </w:pPr>
            <w:r w:rsidRPr="00BA0D57">
              <w:rPr>
                <w:rFonts w:ascii="Arial" w:hAnsi="Arial" w:cs="Arial"/>
              </w:rPr>
              <w:t>CenturyLink</w:t>
            </w:r>
          </w:p>
        </w:tc>
        <w:tc>
          <w:tcPr>
            <w:tcW w:w="5127" w:type="dxa"/>
          </w:tcPr>
          <w:p w:rsidR="00EF06FC" w:rsidRDefault="00EF06FC" w:rsidP="000E6EEE">
            <w:pPr>
              <w:pStyle w:val="Header"/>
              <w:tabs>
                <w:tab w:val="clear" w:pos="4320"/>
                <w:tab w:val="clear" w:pos="8640"/>
              </w:tabs>
              <w:rPr>
                <w:rFonts w:ascii="Arial" w:hAnsi="Arial" w:cs="Arial"/>
              </w:rPr>
            </w:pPr>
            <w:r w:rsidRPr="00BA0D57">
              <w:rPr>
                <w:rFonts w:ascii="Arial" w:hAnsi="Arial" w:cs="Arial"/>
              </w:rPr>
              <w:t>Jan Doell</w:t>
            </w:r>
          </w:p>
        </w:tc>
      </w:tr>
      <w:tr w:rsidR="003C0E83" w:rsidTr="003C0E83">
        <w:trPr>
          <w:jc w:val="center"/>
        </w:trPr>
        <w:tc>
          <w:tcPr>
            <w:tcW w:w="3513" w:type="dxa"/>
          </w:tcPr>
          <w:p w:rsidR="00EF06FC" w:rsidRDefault="00EF06FC" w:rsidP="000E6EEE">
            <w:pPr>
              <w:pStyle w:val="Header"/>
              <w:tabs>
                <w:tab w:val="clear" w:pos="4320"/>
                <w:tab w:val="clear" w:pos="8640"/>
              </w:tabs>
              <w:rPr>
                <w:rFonts w:ascii="Arial" w:hAnsi="Arial" w:cs="Arial"/>
              </w:rPr>
            </w:pPr>
            <w:r w:rsidRPr="00BA0D57">
              <w:rPr>
                <w:rFonts w:ascii="Arial" w:hAnsi="Arial" w:cs="Arial"/>
              </w:rPr>
              <w:t>Cox Communications</w:t>
            </w:r>
          </w:p>
        </w:tc>
        <w:tc>
          <w:tcPr>
            <w:tcW w:w="5127" w:type="dxa"/>
          </w:tcPr>
          <w:p w:rsidR="00EF06FC" w:rsidRDefault="00EF06FC" w:rsidP="000E6EEE">
            <w:pPr>
              <w:pStyle w:val="Header"/>
              <w:tabs>
                <w:tab w:val="clear" w:pos="4320"/>
                <w:tab w:val="clear" w:pos="8640"/>
              </w:tabs>
              <w:rPr>
                <w:rFonts w:ascii="Arial" w:hAnsi="Arial" w:cs="Arial"/>
              </w:rPr>
            </w:pPr>
            <w:r w:rsidRPr="00BA0D57">
              <w:rPr>
                <w:rFonts w:ascii="Arial" w:hAnsi="Arial" w:cs="Arial"/>
              </w:rPr>
              <w:t>Beth O'Donnell</w:t>
            </w:r>
          </w:p>
        </w:tc>
      </w:tr>
      <w:tr w:rsidR="00EF06FC" w:rsidTr="003C0E83">
        <w:trPr>
          <w:jc w:val="center"/>
        </w:trPr>
        <w:tc>
          <w:tcPr>
            <w:tcW w:w="3513" w:type="dxa"/>
          </w:tcPr>
          <w:p w:rsidR="00EF06FC" w:rsidRPr="00BA0D57" w:rsidRDefault="00EF06FC" w:rsidP="000E6EEE">
            <w:pPr>
              <w:pStyle w:val="Header"/>
              <w:tabs>
                <w:tab w:val="clear" w:pos="4320"/>
                <w:tab w:val="clear" w:pos="8640"/>
              </w:tabs>
              <w:rPr>
                <w:rFonts w:ascii="Arial" w:hAnsi="Arial" w:cs="Arial"/>
              </w:rPr>
            </w:pPr>
            <w:r>
              <w:rPr>
                <w:rFonts w:ascii="Arial" w:hAnsi="Arial" w:cs="Arial"/>
              </w:rPr>
              <w:t>Pennsylvania PUC</w:t>
            </w:r>
          </w:p>
        </w:tc>
        <w:tc>
          <w:tcPr>
            <w:tcW w:w="5127" w:type="dxa"/>
          </w:tcPr>
          <w:p w:rsidR="00EF06FC" w:rsidRPr="00BA0D57" w:rsidRDefault="00EF06FC" w:rsidP="000E6EEE">
            <w:pPr>
              <w:pStyle w:val="Header"/>
              <w:tabs>
                <w:tab w:val="clear" w:pos="4320"/>
                <w:tab w:val="clear" w:pos="8640"/>
              </w:tabs>
              <w:rPr>
                <w:rFonts w:ascii="Arial" w:hAnsi="Arial" w:cs="Arial"/>
              </w:rPr>
            </w:pPr>
            <w:r w:rsidRPr="00BA0D57">
              <w:rPr>
                <w:rFonts w:ascii="Arial" w:hAnsi="Arial" w:cs="Arial"/>
              </w:rPr>
              <w:t>Christopher Hepburn</w:t>
            </w:r>
          </w:p>
        </w:tc>
      </w:tr>
      <w:tr w:rsidR="003C0E83" w:rsidTr="003C0E83">
        <w:trPr>
          <w:jc w:val="center"/>
        </w:trPr>
        <w:tc>
          <w:tcPr>
            <w:tcW w:w="3513" w:type="dxa"/>
          </w:tcPr>
          <w:p w:rsidR="00EF06FC" w:rsidRDefault="00EF06FC" w:rsidP="000E6EEE">
            <w:pPr>
              <w:pStyle w:val="Header"/>
              <w:tabs>
                <w:tab w:val="clear" w:pos="4320"/>
                <w:tab w:val="clear" w:pos="8640"/>
              </w:tabs>
              <w:rPr>
                <w:rFonts w:ascii="Arial" w:hAnsi="Arial" w:cs="Arial"/>
              </w:rPr>
            </w:pPr>
            <w:r>
              <w:rPr>
                <w:rFonts w:ascii="Arial" w:hAnsi="Arial" w:cs="Arial"/>
              </w:rPr>
              <w:t>Sprint</w:t>
            </w:r>
          </w:p>
        </w:tc>
        <w:tc>
          <w:tcPr>
            <w:tcW w:w="5127" w:type="dxa"/>
          </w:tcPr>
          <w:p w:rsidR="00EF06FC" w:rsidRDefault="00EF06FC" w:rsidP="000E6EEE">
            <w:pPr>
              <w:pStyle w:val="Header"/>
              <w:tabs>
                <w:tab w:val="clear" w:pos="4320"/>
                <w:tab w:val="clear" w:pos="8640"/>
              </w:tabs>
              <w:rPr>
                <w:rFonts w:ascii="Arial" w:hAnsi="Arial" w:cs="Arial"/>
              </w:rPr>
            </w:pPr>
            <w:r>
              <w:rPr>
                <w:rFonts w:ascii="Arial" w:hAnsi="Arial" w:cs="Arial"/>
              </w:rPr>
              <w:t>Rosemary Emmer</w:t>
            </w:r>
          </w:p>
        </w:tc>
      </w:tr>
      <w:tr w:rsidR="003C0E83" w:rsidTr="003C0E83">
        <w:trPr>
          <w:jc w:val="center"/>
        </w:trPr>
        <w:tc>
          <w:tcPr>
            <w:tcW w:w="3513" w:type="dxa"/>
          </w:tcPr>
          <w:p w:rsidR="00EF06FC" w:rsidRDefault="00EF06FC" w:rsidP="000E6EEE">
            <w:pPr>
              <w:pStyle w:val="Header"/>
              <w:tabs>
                <w:tab w:val="clear" w:pos="4320"/>
                <w:tab w:val="clear" w:pos="8640"/>
              </w:tabs>
              <w:rPr>
                <w:rFonts w:ascii="Arial" w:hAnsi="Arial" w:cs="Arial"/>
              </w:rPr>
            </w:pPr>
            <w:r>
              <w:rPr>
                <w:rFonts w:ascii="Arial" w:hAnsi="Arial" w:cs="Arial"/>
              </w:rPr>
              <w:t>Sprint</w:t>
            </w:r>
          </w:p>
        </w:tc>
        <w:tc>
          <w:tcPr>
            <w:tcW w:w="5127" w:type="dxa"/>
          </w:tcPr>
          <w:p w:rsidR="00EF06FC" w:rsidRDefault="00EF06FC" w:rsidP="000E6EEE">
            <w:pPr>
              <w:pStyle w:val="Header"/>
              <w:tabs>
                <w:tab w:val="clear" w:pos="4320"/>
                <w:tab w:val="clear" w:pos="8640"/>
              </w:tabs>
              <w:rPr>
                <w:rFonts w:ascii="Arial" w:hAnsi="Arial" w:cs="Arial"/>
              </w:rPr>
            </w:pPr>
            <w:r w:rsidRPr="00BA0D57">
              <w:rPr>
                <w:rFonts w:ascii="Arial" w:hAnsi="Arial" w:cs="Arial"/>
              </w:rPr>
              <w:t>Shaunna Forshee</w:t>
            </w:r>
          </w:p>
        </w:tc>
      </w:tr>
      <w:tr w:rsidR="003C0E83" w:rsidTr="003C0E83">
        <w:trPr>
          <w:jc w:val="center"/>
        </w:trPr>
        <w:tc>
          <w:tcPr>
            <w:tcW w:w="3513" w:type="dxa"/>
          </w:tcPr>
          <w:p w:rsidR="00EF06FC" w:rsidRDefault="00EF06FC" w:rsidP="000E6EEE">
            <w:pPr>
              <w:pStyle w:val="Header"/>
              <w:tabs>
                <w:tab w:val="clear" w:pos="4320"/>
                <w:tab w:val="clear" w:pos="8640"/>
              </w:tabs>
              <w:rPr>
                <w:rFonts w:ascii="Arial" w:hAnsi="Arial" w:cs="Arial"/>
              </w:rPr>
            </w:pPr>
            <w:r>
              <w:rPr>
                <w:rFonts w:ascii="Arial" w:hAnsi="Arial" w:cs="Arial"/>
              </w:rPr>
              <w:t>Sprint</w:t>
            </w:r>
          </w:p>
        </w:tc>
        <w:tc>
          <w:tcPr>
            <w:tcW w:w="5127" w:type="dxa"/>
          </w:tcPr>
          <w:p w:rsidR="00EF06FC" w:rsidRDefault="00EF06FC" w:rsidP="000E6EEE">
            <w:pPr>
              <w:pStyle w:val="Header"/>
              <w:tabs>
                <w:tab w:val="clear" w:pos="4320"/>
                <w:tab w:val="clear" w:pos="8640"/>
              </w:tabs>
              <w:rPr>
                <w:rFonts w:ascii="Arial" w:hAnsi="Arial" w:cs="Arial"/>
              </w:rPr>
            </w:pPr>
            <w:r w:rsidRPr="00BA0D57">
              <w:rPr>
                <w:rFonts w:ascii="Arial" w:hAnsi="Arial" w:cs="Arial"/>
                <w:lang w:val="sv-SE"/>
              </w:rPr>
              <w:t>Karen Riepenkroger</w:t>
            </w:r>
          </w:p>
        </w:tc>
      </w:tr>
      <w:tr w:rsidR="00EF06FC" w:rsidTr="003C0E83">
        <w:trPr>
          <w:jc w:val="center"/>
        </w:trPr>
        <w:tc>
          <w:tcPr>
            <w:tcW w:w="3513" w:type="dxa"/>
          </w:tcPr>
          <w:p w:rsidR="00EF06FC" w:rsidRDefault="00EF06FC" w:rsidP="000E6EEE">
            <w:pPr>
              <w:pStyle w:val="Header"/>
              <w:tabs>
                <w:tab w:val="clear" w:pos="4320"/>
                <w:tab w:val="clear" w:pos="8640"/>
              </w:tabs>
              <w:rPr>
                <w:rFonts w:ascii="Arial" w:hAnsi="Arial" w:cs="Arial"/>
              </w:rPr>
            </w:pPr>
            <w:r>
              <w:rPr>
                <w:rFonts w:ascii="Arial" w:hAnsi="Arial" w:cs="Arial"/>
                <w:lang w:val="fr-FR"/>
              </w:rPr>
              <w:t>T-Mobile USA</w:t>
            </w:r>
          </w:p>
        </w:tc>
        <w:tc>
          <w:tcPr>
            <w:tcW w:w="5127" w:type="dxa"/>
          </w:tcPr>
          <w:p w:rsidR="00EF06FC" w:rsidRPr="00BA0D57" w:rsidRDefault="00EF06FC" w:rsidP="000E6EEE">
            <w:pPr>
              <w:pStyle w:val="Header"/>
              <w:tabs>
                <w:tab w:val="clear" w:pos="4320"/>
                <w:tab w:val="clear" w:pos="8640"/>
              </w:tabs>
              <w:rPr>
                <w:rFonts w:ascii="Arial" w:hAnsi="Arial" w:cs="Arial"/>
                <w:lang w:val="sv-SE"/>
              </w:rPr>
            </w:pPr>
            <w:r w:rsidRPr="00BA0D57">
              <w:rPr>
                <w:rFonts w:ascii="Arial" w:hAnsi="Arial" w:cs="Arial"/>
                <w:lang w:val="fr-FR"/>
              </w:rPr>
              <w:t>Cathie Capita</w:t>
            </w:r>
          </w:p>
        </w:tc>
      </w:tr>
      <w:tr w:rsidR="00EF06FC" w:rsidTr="003C0E83">
        <w:trPr>
          <w:jc w:val="center"/>
        </w:trPr>
        <w:tc>
          <w:tcPr>
            <w:tcW w:w="3513" w:type="dxa"/>
          </w:tcPr>
          <w:p w:rsidR="00EF06FC" w:rsidRDefault="00EF06FC" w:rsidP="000E6EEE">
            <w:pPr>
              <w:pStyle w:val="Header"/>
              <w:tabs>
                <w:tab w:val="clear" w:pos="4320"/>
                <w:tab w:val="clear" w:pos="8640"/>
              </w:tabs>
              <w:rPr>
                <w:rFonts w:ascii="Arial" w:hAnsi="Arial" w:cs="Arial"/>
                <w:lang w:val="fr-FR"/>
              </w:rPr>
            </w:pPr>
            <w:r>
              <w:rPr>
                <w:rFonts w:ascii="Arial" w:hAnsi="Arial" w:cs="Arial"/>
                <w:lang w:val="fr-FR"/>
              </w:rPr>
              <w:t>Verizon</w:t>
            </w:r>
          </w:p>
        </w:tc>
        <w:tc>
          <w:tcPr>
            <w:tcW w:w="5127" w:type="dxa"/>
          </w:tcPr>
          <w:p w:rsidR="00EF06FC" w:rsidRPr="00BA0D57" w:rsidRDefault="00EF06FC" w:rsidP="000E6EEE">
            <w:pPr>
              <w:pStyle w:val="Header"/>
              <w:tabs>
                <w:tab w:val="clear" w:pos="4320"/>
                <w:tab w:val="clear" w:pos="8640"/>
              </w:tabs>
              <w:rPr>
                <w:rFonts w:ascii="Arial" w:hAnsi="Arial" w:cs="Arial"/>
                <w:lang w:val="fr-FR"/>
              </w:rPr>
            </w:pPr>
            <w:r>
              <w:rPr>
                <w:rFonts w:ascii="Arial" w:hAnsi="Arial" w:cs="Arial"/>
                <w:lang w:val="fr-FR"/>
              </w:rPr>
              <w:t>Dana Crandall</w:t>
            </w:r>
          </w:p>
        </w:tc>
      </w:tr>
      <w:tr w:rsidR="00EF06FC" w:rsidTr="003C0E83">
        <w:trPr>
          <w:jc w:val="center"/>
        </w:trPr>
        <w:tc>
          <w:tcPr>
            <w:tcW w:w="3513" w:type="dxa"/>
          </w:tcPr>
          <w:p w:rsidR="00EF06FC" w:rsidRDefault="00EF06FC" w:rsidP="000E6EEE">
            <w:pPr>
              <w:pStyle w:val="Header"/>
              <w:tabs>
                <w:tab w:val="clear" w:pos="4320"/>
                <w:tab w:val="clear" w:pos="8640"/>
              </w:tabs>
              <w:rPr>
                <w:rFonts w:ascii="Arial" w:hAnsi="Arial" w:cs="Arial"/>
                <w:lang w:val="fr-FR"/>
              </w:rPr>
            </w:pPr>
            <w:r w:rsidRPr="003600C0">
              <w:rPr>
                <w:rFonts w:ascii="Arial" w:hAnsi="Arial" w:cs="Arial"/>
              </w:rPr>
              <w:t>Verizon</w:t>
            </w:r>
          </w:p>
        </w:tc>
        <w:tc>
          <w:tcPr>
            <w:tcW w:w="5127" w:type="dxa"/>
          </w:tcPr>
          <w:p w:rsidR="00EF06FC" w:rsidRPr="00BA0D57" w:rsidRDefault="00EF06FC" w:rsidP="000E6EEE">
            <w:pPr>
              <w:pStyle w:val="Header"/>
              <w:tabs>
                <w:tab w:val="clear" w:pos="4320"/>
                <w:tab w:val="clear" w:pos="8640"/>
              </w:tabs>
              <w:rPr>
                <w:rFonts w:ascii="Arial" w:hAnsi="Arial" w:cs="Arial"/>
                <w:lang w:val="fr-FR"/>
              </w:rPr>
            </w:pPr>
            <w:r>
              <w:rPr>
                <w:rFonts w:ascii="Arial" w:hAnsi="Arial" w:cs="Arial"/>
              </w:rPr>
              <w:t>Laura Dalton</w:t>
            </w:r>
          </w:p>
        </w:tc>
      </w:tr>
      <w:tr w:rsidR="00EF06FC" w:rsidTr="003C0E83">
        <w:trPr>
          <w:jc w:val="center"/>
        </w:trPr>
        <w:tc>
          <w:tcPr>
            <w:tcW w:w="3513" w:type="dxa"/>
          </w:tcPr>
          <w:p w:rsidR="00EF06FC" w:rsidRDefault="00EF06FC" w:rsidP="000E6EEE">
            <w:pPr>
              <w:pStyle w:val="Header"/>
              <w:tabs>
                <w:tab w:val="clear" w:pos="4320"/>
                <w:tab w:val="clear" w:pos="8640"/>
              </w:tabs>
              <w:rPr>
                <w:rFonts w:ascii="Arial" w:hAnsi="Arial" w:cs="Arial"/>
                <w:lang w:val="fr-FR"/>
              </w:rPr>
            </w:pPr>
            <w:r w:rsidRPr="00BA0D57">
              <w:rPr>
                <w:rFonts w:ascii="Arial" w:hAnsi="Arial" w:cs="Arial"/>
              </w:rPr>
              <w:t>XO Communications</w:t>
            </w:r>
          </w:p>
        </w:tc>
        <w:tc>
          <w:tcPr>
            <w:tcW w:w="5127" w:type="dxa"/>
          </w:tcPr>
          <w:p w:rsidR="00EF06FC" w:rsidRPr="00BA0D57" w:rsidRDefault="00EF06FC" w:rsidP="000E6EEE">
            <w:pPr>
              <w:pStyle w:val="Header"/>
              <w:tabs>
                <w:tab w:val="clear" w:pos="4320"/>
                <w:tab w:val="clear" w:pos="8640"/>
              </w:tabs>
              <w:rPr>
                <w:rFonts w:ascii="Arial" w:hAnsi="Arial" w:cs="Arial"/>
                <w:lang w:val="fr-FR"/>
              </w:rPr>
            </w:pPr>
            <w:r w:rsidRPr="00BA0D57">
              <w:rPr>
                <w:rFonts w:ascii="Arial" w:hAnsi="Arial" w:cs="Arial"/>
              </w:rPr>
              <w:t>Ruben Galvan</w:t>
            </w:r>
          </w:p>
        </w:tc>
      </w:tr>
    </w:tbl>
    <w:p w:rsidR="00EF06FC" w:rsidRPr="00BA0D57" w:rsidRDefault="00EF06FC" w:rsidP="00D53A82">
      <w:pPr>
        <w:pStyle w:val="Header"/>
        <w:tabs>
          <w:tab w:val="clear" w:pos="4320"/>
          <w:tab w:val="clear" w:pos="8640"/>
        </w:tabs>
        <w:rPr>
          <w:rFonts w:ascii="Arial" w:hAnsi="Arial" w:cs="Arial"/>
        </w:rPr>
      </w:pPr>
    </w:p>
    <w:p w:rsidR="00B85A14" w:rsidRPr="00DC47E1" w:rsidRDefault="00B85A14" w:rsidP="00B85A14">
      <w:pPr>
        <w:rPr>
          <w:rFonts w:cs="Arial"/>
          <w:sz w:val="24"/>
        </w:rPr>
      </w:pPr>
      <w:r w:rsidRPr="00DC47E1">
        <w:rPr>
          <w:rFonts w:cs="Arial"/>
          <w:sz w:val="24"/>
        </w:rPr>
        <w:t xml:space="preserve">The NOWG would like to acknowledge </w:t>
      </w:r>
      <w:r w:rsidR="00B96736">
        <w:rPr>
          <w:rFonts w:cs="Arial"/>
          <w:sz w:val="24"/>
        </w:rPr>
        <w:t xml:space="preserve">and thank </w:t>
      </w:r>
      <w:r w:rsidRPr="00DC47E1">
        <w:rPr>
          <w:rFonts w:cs="Arial"/>
          <w:sz w:val="24"/>
        </w:rPr>
        <w:t>the following FCC members who attended the 201</w:t>
      </w:r>
      <w:r w:rsidR="00664B91">
        <w:rPr>
          <w:rFonts w:cs="Arial"/>
          <w:sz w:val="24"/>
        </w:rPr>
        <w:t>5</w:t>
      </w:r>
      <w:r w:rsidRPr="00DC47E1">
        <w:rPr>
          <w:rFonts w:cs="Arial"/>
          <w:sz w:val="24"/>
        </w:rPr>
        <w:t xml:space="preserve"> NANPA Operational Review </w:t>
      </w:r>
      <w:r w:rsidR="00664B91">
        <w:rPr>
          <w:rFonts w:cs="Arial"/>
          <w:sz w:val="24"/>
        </w:rPr>
        <w:t xml:space="preserve">either in person or </w:t>
      </w:r>
      <w:r w:rsidRPr="00DC47E1">
        <w:rPr>
          <w:rFonts w:cs="Arial"/>
          <w:sz w:val="24"/>
        </w:rPr>
        <w:t>via the conference bridge/online meeting:</w:t>
      </w:r>
    </w:p>
    <w:p w:rsidR="00EF06FC" w:rsidRDefault="00EF06FC" w:rsidP="00B85A14">
      <w:pPr>
        <w:rPr>
          <w:rFonts w:cs="Arial"/>
          <w:sz w:val="24"/>
        </w:rPr>
      </w:pP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5149"/>
      </w:tblGrid>
      <w:tr w:rsidR="00EF06FC" w:rsidTr="003C0E83">
        <w:trPr>
          <w:jc w:val="center"/>
        </w:trPr>
        <w:tc>
          <w:tcPr>
            <w:tcW w:w="3491" w:type="dxa"/>
          </w:tcPr>
          <w:p w:rsidR="00EF06FC" w:rsidRDefault="00EF06FC" w:rsidP="000E6EEE">
            <w:pPr>
              <w:pStyle w:val="Header"/>
              <w:tabs>
                <w:tab w:val="clear" w:pos="4320"/>
                <w:tab w:val="clear" w:pos="8640"/>
              </w:tabs>
              <w:rPr>
                <w:rFonts w:ascii="Arial" w:hAnsi="Arial" w:cs="Arial"/>
              </w:rPr>
            </w:pPr>
            <w:r>
              <w:rPr>
                <w:rFonts w:ascii="Arial" w:hAnsi="Arial" w:cs="Arial"/>
              </w:rPr>
              <w:t>John Castle</w:t>
            </w:r>
          </w:p>
        </w:tc>
        <w:tc>
          <w:tcPr>
            <w:tcW w:w="5149" w:type="dxa"/>
          </w:tcPr>
          <w:p w:rsidR="009B144F" w:rsidRDefault="00EF06FC" w:rsidP="009B144F">
            <w:pPr>
              <w:tabs>
                <w:tab w:val="left" w:pos="360"/>
              </w:tabs>
              <w:rPr>
                <w:rFonts w:cs="Arial"/>
              </w:rPr>
            </w:pPr>
            <w:r>
              <w:rPr>
                <w:rFonts w:cs="Arial"/>
                <w:sz w:val="24"/>
              </w:rPr>
              <w:t>Marilyn Jones</w:t>
            </w:r>
          </w:p>
        </w:tc>
      </w:tr>
      <w:tr w:rsidR="00EF06FC" w:rsidTr="003C0E83">
        <w:trPr>
          <w:jc w:val="center"/>
        </w:trPr>
        <w:tc>
          <w:tcPr>
            <w:tcW w:w="3491" w:type="dxa"/>
          </w:tcPr>
          <w:p w:rsidR="009B144F" w:rsidRPr="009B144F" w:rsidRDefault="00EF06FC" w:rsidP="009B144F">
            <w:pPr>
              <w:tabs>
                <w:tab w:val="left" w:pos="360"/>
              </w:tabs>
              <w:rPr>
                <w:rFonts w:cs="Arial"/>
                <w:b/>
              </w:rPr>
            </w:pPr>
            <w:r>
              <w:rPr>
                <w:rFonts w:cs="Arial"/>
                <w:sz w:val="24"/>
              </w:rPr>
              <w:t>Jean Ann Collins</w:t>
            </w:r>
          </w:p>
        </w:tc>
        <w:tc>
          <w:tcPr>
            <w:tcW w:w="5149" w:type="dxa"/>
          </w:tcPr>
          <w:p w:rsidR="009B144F" w:rsidRDefault="003C0E83" w:rsidP="009B144F">
            <w:pPr>
              <w:tabs>
                <w:tab w:val="left" w:pos="360"/>
              </w:tabs>
              <w:rPr>
                <w:rFonts w:cs="Arial"/>
              </w:rPr>
            </w:pPr>
            <w:r>
              <w:rPr>
                <w:rFonts w:cs="Arial"/>
                <w:sz w:val="24"/>
              </w:rPr>
              <w:t>Gary Remondino</w:t>
            </w:r>
          </w:p>
        </w:tc>
      </w:tr>
      <w:tr w:rsidR="003C0E83" w:rsidTr="003C0E83">
        <w:trPr>
          <w:jc w:val="center"/>
        </w:trPr>
        <w:tc>
          <w:tcPr>
            <w:tcW w:w="3491" w:type="dxa"/>
          </w:tcPr>
          <w:p w:rsidR="009B144F" w:rsidRDefault="003C0E83">
            <w:pPr>
              <w:tabs>
                <w:tab w:val="left" w:pos="360"/>
              </w:tabs>
              <w:rPr>
                <w:rFonts w:cs="Arial"/>
                <w:sz w:val="24"/>
              </w:rPr>
            </w:pPr>
            <w:r w:rsidRPr="00B96736">
              <w:rPr>
                <w:rFonts w:cs="Arial"/>
                <w:sz w:val="24"/>
              </w:rPr>
              <w:t>Myrva Freeman</w:t>
            </w:r>
          </w:p>
        </w:tc>
        <w:tc>
          <w:tcPr>
            <w:tcW w:w="5149" w:type="dxa"/>
          </w:tcPr>
          <w:p w:rsidR="003C0E83" w:rsidRDefault="003C0E83" w:rsidP="003C0E83">
            <w:pPr>
              <w:tabs>
                <w:tab w:val="left" w:pos="360"/>
              </w:tabs>
              <w:rPr>
                <w:rFonts w:cs="Arial"/>
                <w:sz w:val="24"/>
              </w:rPr>
            </w:pPr>
            <w:r>
              <w:rPr>
                <w:rFonts w:cs="Arial"/>
                <w:sz w:val="24"/>
              </w:rPr>
              <w:t>Sanford Williams</w:t>
            </w:r>
          </w:p>
        </w:tc>
      </w:tr>
    </w:tbl>
    <w:p w:rsidR="00EF06FC" w:rsidRPr="00EF06FC" w:rsidRDefault="00EF06FC" w:rsidP="00B85A14">
      <w:pPr>
        <w:rPr>
          <w:rFonts w:cs="Arial"/>
          <w:b/>
          <w:sz w:val="24"/>
        </w:rPr>
      </w:pPr>
    </w:p>
    <w:p w:rsidR="00664B91" w:rsidRDefault="00664B91" w:rsidP="00664B91">
      <w:pPr>
        <w:rPr>
          <w:rFonts w:cs="Arial"/>
          <w:sz w:val="24"/>
        </w:rPr>
      </w:pPr>
      <w:r w:rsidRPr="00BA0D57">
        <w:rPr>
          <w:rFonts w:cs="Arial"/>
          <w:sz w:val="24"/>
        </w:rPr>
        <w:t xml:space="preserve">The NOWG would like to </w:t>
      </w:r>
      <w:r w:rsidR="00436B24">
        <w:rPr>
          <w:rFonts w:cs="Arial"/>
          <w:sz w:val="24"/>
        </w:rPr>
        <w:t xml:space="preserve">especially </w:t>
      </w:r>
      <w:r w:rsidRPr="00BA0D57">
        <w:rPr>
          <w:rFonts w:cs="Arial"/>
          <w:sz w:val="24"/>
        </w:rPr>
        <w:t xml:space="preserve">thank Marilyn Jones of the FCC </w:t>
      </w:r>
      <w:r>
        <w:rPr>
          <w:rFonts w:cs="Arial"/>
          <w:sz w:val="24"/>
        </w:rPr>
        <w:t>who assisted</w:t>
      </w:r>
      <w:r w:rsidRPr="00BA0D57">
        <w:rPr>
          <w:rFonts w:cs="Arial"/>
          <w:sz w:val="24"/>
        </w:rPr>
        <w:t xml:space="preserve"> the NOWG throughout the year by answering questions and providing support.</w:t>
      </w:r>
    </w:p>
    <w:p w:rsidR="00664B91" w:rsidRDefault="00664B91" w:rsidP="00B85A14">
      <w:pPr>
        <w:tabs>
          <w:tab w:val="left" w:pos="360"/>
        </w:tabs>
        <w:ind w:left="2880" w:hanging="2520"/>
        <w:rPr>
          <w:rFonts w:cs="Arial"/>
          <w:sz w:val="24"/>
          <w:szCs w:val="24"/>
        </w:rPr>
      </w:pPr>
    </w:p>
    <w:p w:rsidR="00B85A14" w:rsidRPr="002C026A" w:rsidRDefault="005C0357">
      <w:pPr>
        <w:rPr>
          <w:rFonts w:cs="Arial"/>
          <w:sz w:val="24"/>
        </w:rPr>
      </w:pPr>
      <w:r>
        <w:rPr>
          <w:rFonts w:cs="Arial"/>
          <w:color w:val="0000FF"/>
          <w:sz w:val="24"/>
        </w:rPr>
        <w:br w:type="page"/>
      </w:r>
    </w:p>
    <w:p w:rsidR="00EA152E" w:rsidRPr="00EE6A1B" w:rsidRDefault="00522F81" w:rsidP="003D74A3">
      <w:pPr>
        <w:pStyle w:val="Heading1"/>
        <w:rPr>
          <w:rFonts w:cs="Arial"/>
          <w:sz w:val="28"/>
        </w:rPr>
      </w:pPr>
      <w:bookmarkStart w:id="16" w:name="_Toc419974099"/>
      <w:r w:rsidRPr="00EE6A1B">
        <w:rPr>
          <w:rFonts w:cs="Arial"/>
          <w:sz w:val="28"/>
        </w:rPr>
        <w:t>Section 1</w:t>
      </w:r>
      <w:r w:rsidR="00813AEA" w:rsidRPr="00EE6A1B">
        <w:rPr>
          <w:rFonts w:cs="Arial"/>
          <w:sz w:val="28"/>
        </w:rPr>
        <w:t>1</w:t>
      </w:r>
      <w:r w:rsidRPr="00EE6A1B">
        <w:rPr>
          <w:rFonts w:cs="Arial"/>
          <w:sz w:val="28"/>
        </w:rPr>
        <w:t>.0</w:t>
      </w:r>
      <w:r w:rsidRPr="00EE6A1B">
        <w:rPr>
          <w:rFonts w:cs="Arial"/>
          <w:sz w:val="28"/>
        </w:rPr>
        <w:tab/>
        <w:t xml:space="preserve">  List of Appendices</w:t>
      </w:r>
      <w:bookmarkEnd w:id="16"/>
      <w:r w:rsidRPr="00EE6A1B">
        <w:rPr>
          <w:rFonts w:cs="Arial"/>
          <w:sz w:val="28"/>
        </w:rPr>
        <w:t xml:space="preserve"> </w:t>
      </w:r>
    </w:p>
    <w:p w:rsidR="00EA152E" w:rsidRPr="005564BC" w:rsidRDefault="00EA152E" w:rsidP="00AC2A36">
      <w:pPr>
        <w:pStyle w:val="Header"/>
        <w:tabs>
          <w:tab w:val="clear" w:pos="4320"/>
          <w:tab w:val="clear" w:pos="8640"/>
        </w:tabs>
        <w:rPr>
          <w:rFonts w:ascii="Arial" w:hAnsi="Arial" w:cs="Arial"/>
          <w:b/>
        </w:rPr>
      </w:pPr>
    </w:p>
    <w:p w:rsidR="00EA152E" w:rsidRPr="006922BB" w:rsidRDefault="00522F81" w:rsidP="00AC2A36">
      <w:pPr>
        <w:rPr>
          <w:rFonts w:cs="Arial"/>
          <w:sz w:val="24"/>
          <w:szCs w:val="24"/>
        </w:rPr>
      </w:pPr>
      <w:r w:rsidRPr="006922BB">
        <w:rPr>
          <w:rFonts w:cs="Arial"/>
          <w:sz w:val="24"/>
          <w:szCs w:val="24"/>
        </w:rPr>
        <w:t>Appendix A</w:t>
      </w:r>
      <w:r w:rsidRPr="006922BB">
        <w:rPr>
          <w:rFonts w:cs="Arial"/>
          <w:sz w:val="24"/>
          <w:szCs w:val="24"/>
        </w:rPr>
        <w:tab/>
        <w:t>201</w:t>
      </w:r>
      <w:r w:rsidR="0053779C" w:rsidRPr="006922BB">
        <w:rPr>
          <w:rFonts w:cs="Arial"/>
          <w:sz w:val="24"/>
          <w:szCs w:val="24"/>
        </w:rPr>
        <w:t>5</w:t>
      </w:r>
      <w:r w:rsidRPr="006922BB">
        <w:rPr>
          <w:rFonts w:cs="Arial"/>
          <w:sz w:val="24"/>
          <w:szCs w:val="24"/>
        </w:rPr>
        <w:t xml:space="preserve"> NANPA / NOWG Standing Agenda</w:t>
      </w:r>
    </w:p>
    <w:p w:rsidR="00EA152E" w:rsidRPr="006922BB" w:rsidRDefault="00522F81" w:rsidP="00AC2A36">
      <w:pPr>
        <w:rPr>
          <w:rFonts w:cs="Arial"/>
          <w:sz w:val="24"/>
          <w:szCs w:val="24"/>
        </w:rPr>
      </w:pPr>
      <w:r w:rsidRPr="006922BB">
        <w:rPr>
          <w:rFonts w:cs="Arial"/>
          <w:sz w:val="24"/>
          <w:szCs w:val="24"/>
        </w:rPr>
        <w:t>Appendix B</w:t>
      </w:r>
      <w:r w:rsidRPr="006922BB">
        <w:rPr>
          <w:rFonts w:cs="Arial"/>
          <w:sz w:val="24"/>
          <w:szCs w:val="24"/>
        </w:rPr>
        <w:tab/>
        <w:t>201</w:t>
      </w:r>
      <w:r w:rsidR="0053779C" w:rsidRPr="006922BB">
        <w:rPr>
          <w:rFonts w:cs="Arial"/>
          <w:sz w:val="24"/>
          <w:szCs w:val="24"/>
        </w:rPr>
        <w:t>5</w:t>
      </w:r>
      <w:r w:rsidRPr="006922BB">
        <w:rPr>
          <w:rFonts w:cs="Arial"/>
          <w:sz w:val="24"/>
          <w:szCs w:val="24"/>
        </w:rPr>
        <w:t xml:space="preserve"> NANPA PIP Report</w:t>
      </w:r>
    </w:p>
    <w:p w:rsidR="00EA152E" w:rsidRPr="006922BB" w:rsidRDefault="00522F81" w:rsidP="00AC2A36">
      <w:pPr>
        <w:rPr>
          <w:rFonts w:cs="Arial"/>
          <w:sz w:val="24"/>
          <w:szCs w:val="24"/>
        </w:rPr>
      </w:pPr>
      <w:r w:rsidRPr="006922BB">
        <w:rPr>
          <w:rFonts w:cs="Arial"/>
          <w:sz w:val="24"/>
          <w:szCs w:val="24"/>
        </w:rPr>
        <w:t>Appendix C</w:t>
      </w:r>
      <w:r w:rsidRPr="006922BB">
        <w:rPr>
          <w:rFonts w:cs="Arial"/>
          <w:sz w:val="24"/>
          <w:szCs w:val="24"/>
        </w:rPr>
        <w:tab/>
        <w:t>201</w:t>
      </w:r>
      <w:r w:rsidR="0053779C" w:rsidRPr="006922BB">
        <w:rPr>
          <w:rFonts w:cs="Arial"/>
          <w:sz w:val="24"/>
          <w:szCs w:val="24"/>
        </w:rPr>
        <w:t>5</w:t>
      </w:r>
      <w:r w:rsidRPr="006922BB">
        <w:rPr>
          <w:rFonts w:cs="Arial"/>
          <w:sz w:val="24"/>
          <w:szCs w:val="24"/>
        </w:rPr>
        <w:t xml:space="preserve"> NANPA Numerical Survey Results and Bar Charts </w:t>
      </w:r>
    </w:p>
    <w:p w:rsidR="00EA152E" w:rsidRPr="006922BB" w:rsidRDefault="00522F81" w:rsidP="00AC2A36">
      <w:pPr>
        <w:rPr>
          <w:rFonts w:cs="Arial"/>
          <w:sz w:val="24"/>
          <w:szCs w:val="24"/>
        </w:rPr>
      </w:pPr>
      <w:r w:rsidRPr="006922BB">
        <w:rPr>
          <w:rFonts w:cs="Arial"/>
          <w:sz w:val="24"/>
          <w:szCs w:val="24"/>
        </w:rPr>
        <w:t>Appendix D</w:t>
      </w:r>
      <w:r w:rsidRPr="006922BB">
        <w:rPr>
          <w:rFonts w:cs="Arial"/>
          <w:sz w:val="24"/>
          <w:szCs w:val="24"/>
        </w:rPr>
        <w:tab/>
        <w:t>201</w:t>
      </w:r>
      <w:r w:rsidR="0053779C" w:rsidRPr="006922BB">
        <w:rPr>
          <w:rFonts w:cs="Arial"/>
          <w:sz w:val="24"/>
          <w:szCs w:val="24"/>
        </w:rPr>
        <w:t>5</w:t>
      </w:r>
      <w:r w:rsidRPr="006922BB">
        <w:rPr>
          <w:rFonts w:cs="Arial"/>
          <w:sz w:val="24"/>
          <w:szCs w:val="24"/>
        </w:rPr>
        <w:t xml:space="preserve"> NANPA Survey Cover Letter and Performance Survey</w:t>
      </w:r>
    </w:p>
    <w:p w:rsidR="00EA152E" w:rsidRPr="006922BB" w:rsidRDefault="00522F81" w:rsidP="00AC2A36">
      <w:pPr>
        <w:rPr>
          <w:rFonts w:cs="Arial"/>
          <w:sz w:val="24"/>
          <w:szCs w:val="24"/>
        </w:rPr>
      </w:pPr>
      <w:r w:rsidRPr="006922BB">
        <w:rPr>
          <w:rFonts w:cs="Arial"/>
          <w:sz w:val="24"/>
          <w:szCs w:val="24"/>
        </w:rPr>
        <w:t>Appendix E</w:t>
      </w:r>
      <w:r w:rsidRPr="006922BB">
        <w:rPr>
          <w:rFonts w:cs="Arial"/>
          <w:sz w:val="24"/>
          <w:szCs w:val="24"/>
        </w:rPr>
        <w:tab/>
        <w:t>201</w:t>
      </w:r>
      <w:r w:rsidR="0053779C" w:rsidRPr="006922BB">
        <w:rPr>
          <w:rFonts w:cs="Arial"/>
          <w:sz w:val="24"/>
          <w:szCs w:val="24"/>
        </w:rPr>
        <w:t>5</w:t>
      </w:r>
      <w:r w:rsidRPr="006922BB">
        <w:rPr>
          <w:rFonts w:cs="Arial"/>
          <w:sz w:val="24"/>
          <w:szCs w:val="24"/>
        </w:rPr>
        <w:t xml:space="preserve"> NANPA Survey Respondents</w:t>
      </w:r>
      <w:r w:rsidR="006922BB">
        <w:rPr>
          <w:rFonts w:cs="Arial"/>
          <w:sz w:val="24"/>
          <w:szCs w:val="24"/>
        </w:rPr>
        <w:t xml:space="preserve"> and Respondents’ Comments</w:t>
      </w:r>
    </w:p>
    <w:p w:rsidR="00EA152E" w:rsidRPr="006922BB" w:rsidRDefault="006922BB" w:rsidP="00AC2A36">
      <w:pPr>
        <w:rPr>
          <w:rFonts w:cs="Arial"/>
          <w:sz w:val="24"/>
          <w:szCs w:val="24"/>
        </w:rPr>
      </w:pPr>
      <w:r w:rsidRPr="006922BB">
        <w:rPr>
          <w:rFonts w:cs="Arial"/>
          <w:sz w:val="24"/>
          <w:szCs w:val="24"/>
        </w:rPr>
        <w:t>Appendix F</w:t>
      </w:r>
      <w:r w:rsidR="00522F81" w:rsidRPr="006922BB">
        <w:rPr>
          <w:rFonts w:cs="Arial"/>
          <w:sz w:val="24"/>
          <w:szCs w:val="24"/>
        </w:rPr>
        <w:tab/>
        <w:t>201</w:t>
      </w:r>
      <w:r w:rsidR="0053779C" w:rsidRPr="006922BB">
        <w:rPr>
          <w:rFonts w:cs="Arial"/>
          <w:sz w:val="24"/>
          <w:szCs w:val="24"/>
        </w:rPr>
        <w:t>5</w:t>
      </w:r>
      <w:r w:rsidR="00522F81" w:rsidRPr="006922BB">
        <w:rPr>
          <w:rFonts w:cs="Arial"/>
          <w:sz w:val="24"/>
          <w:szCs w:val="24"/>
        </w:rPr>
        <w:t xml:space="preserve"> NANPA Operational Review Presentation</w:t>
      </w:r>
    </w:p>
    <w:p w:rsidR="00EA152E" w:rsidRPr="006922BB" w:rsidRDefault="006922BB" w:rsidP="00AC2A36">
      <w:pPr>
        <w:rPr>
          <w:rFonts w:cs="Arial"/>
          <w:sz w:val="24"/>
          <w:szCs w:val="24"/>
        </w:rPr>
      </w:pPr>
      <w:r w:rsidRPr="006922BB">
        <w:rPr>
          <w:rFonts w:cs="Arial"/>
          <w:sz w:val="24"/>
          <w:szCs w:val="24"/>
        </w:rPr>
        <w:t>Appendix G</w:t>
      </w:r>
      <w:r w:rsidR="00522F81" w:rsidRPr="006922BB">
        <w:rPr>
          <w:rFonts w:cs="Arial"/>
          <w:sz w:val="24"/>
          <w:szCs w:val="24"/>
        </w:rPr>
        <w:tab/>
        <w:t>201</w:t>
      </w:r>
      <w:r w:rsidR="0053779C" w:rsidRPr="006922BB">
        <w:rPr>
          <w:rFonts w:cs="Arial"/>
          <w:sz w:val="24"/>
          <w:szCs w:val="24"/>
        </w:rPr>
        <w:t>5</w:t>
      </w:r>
      <w:r w:rsidR="00522F81" w:rsidRPr="006922BB">
        <w:rPr>
          <w:rFonts w:cs="Arial"/>
          <w:sz w:val="24"/>
          <w:szCs w:val="24"/>
        </w:rPr>
        <w:t xml:space="preserve"> NANPA Highlights </w:t>
      </w:r>
    </w:p>
    <w:p w:rsidR="00E66E5B" w:rsidRPr="006922BB" w:rsidRDefault="00E66E5B" w:rsidP="00E66E5B">
      <w:pPr>
        <w:pStyle w:val="BodyText"/>
        <w:rPr>
          <w:rFonts w:ascii="Arial" w:hAnsi="Arial" w:cs="Arial"/>
          <w:b w:val="0"/>
          <w:sz w:val="24"/>
        </w:rPr>
      </w:pPr>
      <w:r w:rsidRPr="006922BB">
        <w:rPr>
          <w:rFonts w:ascii="Arial" w:hAnsi="Arial" w:cs="Arial"/>
          <w:b w:val="0"/>
          <w:sz w:val="24"/>
        </w:rPr>
        <w:t>Appendix</w:t>
      </w:r>
      <w:r w:rsidR="006922BB" w:rsidRPr="006922BB">
        <w:rPr>
          <w:rFonts w:ascii="Arial" w:hAnsi="Arial" w:cs="Arial"/>
          <w:b w:val="0"/>
          <w:sz w:val="24"/>
        </w:rPr>
        <w:t xml:space="preserve"> H</w:t>
      </w:r>
      <w:r w:rsidR="005564BC" w:rsidRPr="006922BB">
        <w:rPr>
          <w:rFonts w:ascii="Arial" w:hAnsi="Arial" w:cs="Arial"/>
          <w:b w:val="0"/>
          <w:sz w:val="24"/>
        </w:rPr>
        <w:tab/>
        <w:t>201</w:t>
      </w:r>
      <w:r w:rsidR="0053779C" w:rsidRPr="006922BB">
        <w:rPr>
          <w:rFonts w:ascii="Arial" w:hAnsi="Arial" w:cs="Arial"/>
          <w:b w:val="0"/>
          <w:sz w:val="24"/>
        </w:rPr>
        <w:t>5</w:t>
      </w:r>
      <w:r w:rsidR="005564BC" w:rsidRPr="006922BB">
        <w:rPr>
          <w:rFonts w:ascii="Arial" w:hAnsi="Arial" w:cs="Arial"/>
          <w:b w:val="0"/>
          <w:sz w:val="24"/>
        </w:rPr>
        <w:t xml:space="preserve"> NAS Trouble Ticket Log</w:t>
      </w:r>
    </w:p>
    <w:p w:rsidR="00EA152E" w:rsidRPr="005564BC" w:rsidRDefault="00522F81" w:rsidP="00AC2A36">
      <w:pPr>
        <w:rPr>
          <w:rFonts w:cs="Arial"/>
          <w:sz w:val="24"/>
          <w:szCs w:val="24"/>
        </w:rPr>
      </w:pPr>
      <w:r w:rsidRPr="006922BB">
        <w:rPr>
          <w:rFonts w:cs="Arial"/>
          <w:sz w:val="24"/>
          <w:szCs w:val="24"/>
        </w:rPr>
        <w:t xml:space="preserve">Appendix </w:t>
      </w:r>
      <w:r w:rsidR="006922BB" w:rsidRPr="006922BB">
        <w:rPr>
          <w:rFonts w:cs="Arial"/>
          <w:sz w:val="24"/>
          <w:szCs w:val="24"/>
        </w:rPr>
        <w:t>I</w:t>
      </w:r>
      <w:r w:rsidRPr="006922BB">
        <w:rPr>
          <w:rFonts w:cs="Arial"/>
          <w:sz w:val="24"/>
          <w:szCs w:val="24"/>
        </w:rPr>
        <w:tab/>
        <w:t>201</w:t>
      </w:r>
      <w:r w:rsidR="0053779C" w:rsidRPr="006922BB">
        <w:rPr>
          <w:rFonts w:cs="Arial"/>
          <w:sz w:val="24"/>
          <w:szCs w:val="24"/>
        </w:rPr>
        <w:t>5</w:t>
      </w:r>
      <w:r w:rsidRPr="006922BB">
        <w:rPr>
          <w:rFonts w:cs="Arial"/>
          <w:sz w:val="24"/>
          <w:szCs w:val="24"/>
        </w:rPr>
        <w:t xml:space="preserve"> NANPA Change Order Log</w:t>
      </w:r>
    </w:p>
    <w:p w:rsidR="00EA152E" w:rsidRPr="002C026A" w:rsidRDefault="00EA152E" w:rsidP="00FE6872">
      <w:pPr>
        <w:pStyle w:val="Header"/>
        <w:tabs>
          <w:tab w:val="clear" w:pos="4320"/>
          <w:tab w:val="clear" w:pos="8640"/>
        </w:tabs>
      </w:pPr>
    </w:p>
    <w:p w:rsidR="00EA152E" w:rsidRPr="002C026A" w:rsidRDefault="00EA152E" w:rsidP="00FE6872">
      <w:pPr>
        <w:pStyle w:val="Header"/>
        <w:tabs>
          <w:tab w:val="clear" w:pos="4320"/>
          <w:tab w:val="clear" w:pos="8640"/>
        </w:tabs>
      </w:pPr>
    </w:p>
    <w:sectPr w:rsidR="00EA152E" w:rsidRPr="002C026A" w:rsidSect="00B33760">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4C6" w:rsidRDefault="00B314C6">
      <w:r>
        <w:separator/>
      </w:r>
    </w:p>
  </w:endnote>
  <w:endnote w:type="continuationSeparator" w:id="0">
    <w:p w:rsidR="00B314C6" w:rsidRDefault="00B3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Default="005C72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7231" w:rsidRDefault="005C72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Default="005C723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Default="005C72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7231" w:rsidRDefault="005C723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9722"/>
      <w:docPartObj>
        <w:docPartGallery w:val="Page Numbers (Bottom of Page)"/>
        <w:docPartUnique/>
      </w:docPartObj>
    </w:sdtPr>
    <w:sdtEndPr/>
    <w:sdtContent>
      <w:sdt>
        <w:sdtPr>
          <w:id w:val="15869723"/>
          <w:docPartObj>
            <w:docPartGallery w:val="Page Numbers (Top of Page)"/>
            <w:docPartUnique/>
          </w:docPartObj>
        </w:sdtPr>
        <w:sdtEndPr/>
        <w:sdtContent>
          <w:p w:rsidR="005C7231" w:rsidRDefault="005C7231" w:rsidP="009B144F">
            <w:pPr>
              <w:pStyle w:val="Footer"/>
              <w:jc w:val="center"/>
            </w:pPr>
            <w:r w:rsidRPr="009B144F">
              <w:rPr>
                <w:rFonts w:ascii="Arial" w:hAnsi="Arial" w:cs="Arial"/>
                <w:sz w:val="16"/>
                <w:szCs w:val="16"/>
              </w:rPr>
              <w:t xml:space="preserve">Page </w:t>
            </w:r>
            <w:r w:rsidRPr="009B144F">
              <w:rPr>
                <w:rFonts w:ascii="Arial" w:hAnsi="Arial" w:cs="Arial"/>
                <w:sz w:val="16"/>
                <w:szCs w:val="16"/>
              </w:rPr>
              <w:fldChar w:fldCharType="begin"/>
            </w:r>
            <w:r w:rsidRPr="009B144F">
              <w:rPr>
                <w:rFonts w:ascii="Arial" w:hAnsi="Arial" w:cs="Arial"/>
                <w:sz w:val="16"/>
                <w:szCs w:val="16"/>
              </w:rPr>
              <w:instrText xml:space="preserve"> PAGE </w:instrText>
            </w:r>
            <w:r w:rsidRPr="009B144F">
              <w:rPr>
                <w:rFonts w:ascii="Arial" w:hAnsi="Arial" w:cs="Arial"/>
                <w:sz w:val="16"/>
                <w:szCs w:val="16"/>
              </w:rPr>
              <w:fldChar w:fldCharType="separate"/>
            </w:r>
            <w:r w:rsidR="008A1A25">
              <w:rPr>
                <w:rFonts w:ascii="Arial" w:hAnsi="Arial" w:cs="Arial"/>
                <w:noProof/>
                <w:sz w:val="16"/>
                <w:szCs w:val="16"/>
              </w:rPr>
              <w:t>21</w:t>
            </w:r>
            <w:r w:rsidRPr="009B144F">
              <w:rPr>
                <w:rFonts w:ascii="Arial" w:hAnsi="Arial" w:cs="Arial"/>
                <w:sz w:val="16"/>
                <w:szCs w:val="16"/>
              </w:rPr>
              <w:fldChar w:fldCharType="end"/>
            </w:r>
            <w:r w:rsidRPr="009B144F">
              <w:rPr>
                <w:rFonts w:ascii="Arial" w:hAnsi="Arial" w:cs="Arial"/>
                <w:sz w:val="16"/>
                <w:szCs w:val="16"/>
              </w:rPr>
              <w:t xml:space="preserve"> of </w:t>
            </w:r>
            <w:r w:rsidRPr="009B144F">
              <w:rPr>
                <w:rFonts w:ascii="Arial" w:hAnsi="Arial" w:cs="Arial"/>
                <w:sz w:val="16"/>
                <w:szCs w:val="16"/>
              </w:rPr>
              <w:fldChar w:fldCharType="begin"/>
            </w:r>
            <w:r w:rsidRPr="009B144F">
              <w:rPr>
                <w:rFonts w:ascii="Arial" w:hAnsi="Arial" w:cs="Arial"/>
                <w:sz w:val="16"/>
                <w:szCs w:val="16"/>
              </w:rPr>
              <w:instrText xml:space="preserve"> NUMPAGES  </w:instrText>
            </w:r>
            <w:r w:rsidRPr="009B144F">
              <w:rPr>
                <w:rFonts w:ascii="Arial" w:hAnsi="Arial" w:cs="Arial"/>
                <w:sz w:val="16"/>
                <w:szCs w:val="16"/>
              </w:rPr>
              <w:fldChar w:fldCharType="separate"/>
            </w:r>
            <w:r w:rsidR="008A1A25">
              <w:rPr>
                <w:rFonts w:ascii="Arial" w:hAnsi="Arial" w:cs="Arial"/>
                <w:noProof/>
                <w:sz w:val="16"/>
                <w:szCs w:val="16"/>
              </w:rPr>
              <w:t>24</w:t>
            </w:r>
            <w:r w:rsidRPr="009B144F">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4C6" w:rsidRDefault="00B314C6">
      <w:r>
        <w:separator/>
      </w:r>
    </w:p>
  </w:footnote>
  <w:footnote w:type="continuationSeparator" w:id="0">
    <w:p w:rsidR="00B314C6" w:rsidRDefault="00B314C6">
      <w:r>
        <w:continuationSeparator/>
      </w:r>
    </w:p>
  </w:footnote>
  <w:footnote w:id="1">
    <w:p w:rsidR="005C7231" w:rsidRPr="00142447" w:rsidRDefault="005C7231">
      <w:pPr>
        <w:pStyle w:val="FootnoteText"/>
        <w:rPr>
          <w:rFonts w:ascii="Arial" w:hAnsi="Arial" w:cs="Arial"/>
          <w:sz w:val="18"/>
          <w:szCs w:val="18"/>
        </w:rPr>
      </w:pPr>
      <w:r w:rsidRPr="009B144F">
        <w:rPr>
          <w:rStyle w:val="FootnoteReference"/>
          <w:rFonts w:ascii="Arial" w:hAnsi="Arial" w:cs="Arial"/>
          <w:sz w:val="18"/>
          <w:szCs w:val="18"/>
        </w:rPr>
        <w:footnoteRef/>
      </w:r>
      <w:r w:rsidRPr="009B144F">
        <w:rPr>
          <w:rFonts w:ascii="Arial" w:hAnsi="Arial" w:cs="Arial"/>
          <w:sz w:val="18"/>
          <w:szCs w:val="18"/>
        </w:rPr>
        <w:t xml:space="preserve"> The March NANC meeting was cancelled due to weather.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Pr="006D6ABE" w:rsidRDefault="005C7231">
    <w:pPr>
      <w:pStyle w:val="Heading1"/>
      <w:rPr>
        <w:szCs w:val="24"/>
      </w:rPr>
    </w:pPr>
    <w:r w:rsidRPr="006D6ABE">
      <w:rPr>
        <w:szCs w:val="24"/>
      </w:rPr>
      <w:t>2010 NANPA Performance Evaluation Report</w:t>
    </w:r>
  </w:p>
  <w:p w:rsidR="005C7231" w:rsidRPr="006D6ABE" w:rsidRDefault="005C7231" w:rsidP="006D6ABE">
    <w:pPr>
      <w:pBdr>
        <w:bottom w:val="single" w:sz="4" w:space="0" w:color="auto"/>
      </w:pBdr>
      <w:rPr>
        <w:rFonts w:ascii="Times New Roman" w:hAnsi="Times New Roman"/>
        <w:sz w:val="24"/>
        <w:szCs w:val="24"/>
      </w:rPr>
    </w:pPr>
    <w:r w:rsidRPr="006D6ABE">
      <w:rPr>
        <w:rFonts w:ascii="Times New Roman" w:hAnsi="Times New Roman"/>
        <w:sz w:val="24"/>
        <w:szCs w:val="24"/>
      </w:rPr>
      <w:t>May 10, 2011</w:t>
    </w:r>
  </w:p>
  <w:p w:rsidR="005C7231" w:rsidRDefault="005C7231">
    <w:pPr>
      <w:pStyle w:val="Header"/>
      <w:jc w:val="right"/>
    </w:pPr>
    <w:r>
      <w:t xml:space="preserve">  </w:t>
    </w:r>
  </w:p>
  <w:p w:rsidR="005C7231" w:rsidRDefault="005C7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Default="005C7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Default="005C72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Default="005C7231" w:rsidP="00B33760">
    <w:pPr>
      <w:pStyle w:val="Heading1"/>
    </w:pPr>
    <w:r w:rsidRPr="00B33760">
      <w:rPr>
        <w:rFonts w:cs="Arial"/>
        <w:szCs w:val="24"/>
        <w:u w:val="single"/>
      </w:rPr>
      <w:t xml:space="preserve">2015 NANPA Performance Evaluation Report                </w:t>
    </w:r>
    <w:r w:rsidR="00ED3C73">
      <w:rPr>
        <w:rFonts w:cs="Arial"/>
        <w:szCs w:val="24"/>
        <w:u w:val="single"/>
      </w:rPr>
      <w:t xml:space="preserve">                        June 30</w:t>
    </w:r>
    <w:r w:rsidRPr="00B33760">
      <w:rPr>
        <w:rFonts w:cs="Arial"/>
        <w:szCs w:val="24"/>
        <w:u w:val="single"/>
      </w:rPr>
      <w:t>,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1" w:rsidRDefault="005C7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0342"/>
    <w:multiLevelType w:val="hybridMultilevel"/>
    <w:tmpl w:val="4976B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024D63"/>
    <w:multiLevelType w:val="hybridMultilevel"/>
    <w:tmpl w:val="D968E6A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45245"/>
    <w:multiLevelType w:val="hybridMultilevel"/>
    <w:tmpl w:val="2B3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04EDC"/>
    <w:multiLevelType w:val="hybridMultilevel"/>
    <w:tmpl w:val="269232DA"/>
    <w:lvl w:ilvl="0" w:tplc="B0EA8834">
      <w:numFmt w:val="bullet"/>
      <w:lvlText w:val="•"/>
      <w:lvlJc w:val="left"/>
      <w:pPr>
        <w:ind w:left="780" w:hanging="360"/>
      </w:pPr>
      <w:rPr>
        <w:rFonts w:ascii="Arial" w:eastAsia="Times New Roman" w:hAnsi="Arial" w:cs="Aria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03A3C46"/>
    <w:multiLevelType w:val="hybridMultilevel"/>
    <w:tmpl w:val="2834A038"/>
    <w:lvl w:ilvl="0" w:tplc="B0EA8834">
      <w:numFmt w:val="bullet"/>
      <w:lvlText w:val="•"/>
      <w:lvlJc w:val="left"/>
      <w:pPr>
        <w:ind w:left="780" w:hanging="360"/>
      </w:pPr>
      <w:rPr>
        <w:rFonts w:ascii="Arial" w:eastAsia="Times New Roman" w:hAnsi="Arial" w:cs="Aria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6B79A6"/>
    <w:multiLevelType w:val="hybridMultilevel"/>
    <w:tmpl w:val="75222310"/>
    <w:lvl w:ilvl="0" w:tplc="04090001">
      <w:start w:val="1"/>
      <w:numFmt w:val="bullet"/>
      <w:lvlText w:val=""/>
      <w:lvlJc w:val="left"/>
      <w:pPr>
        <w:ind w:left="780" w:hanging="360"/>
      </w:pPr>
      <w:rPr>
        <w:rFonts w:ascii="Symbol" w:hAnsi="Symbol" w:hint="default"/>
      </w:rPr>
    </w:lvl>
    <w:lvl w:ilvl="1" w:tplc="5C640494">
      <w:start w:val="1"/>
      <w:numFmt w:val="bullet"/>
      <w:lvlText w:val="–"/>
      <w:lvlJc w:val="left"/>
      <w:pPr>
        <w:ind w:left="1500" w:hanging="360"/>
      </w:pPr>
      <w:rPr>
        <w:rFonts w:ascii="Times New Roma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685D8A"/>
    <w:multiLevelType w:val="hybridMultilevel"/>
    <w:tmpl w:val="157A5D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7B031F"/>
    <w:multiLevelType w:val="hybridMultilevel"/>
    <w:tmpl w:val="C87A7DC6"/>
    <w:lvl w:ilvl="0" w:tplc="FFFFFFFF">
      <w:start w:val="1"/>
      <w:numFmt w:val="bullet"/>
      <w:lvlText w:val=""/>
      <w:lvlJc w:val="left"/>
      <w:pPr>
        <w:tabs>
          <w:tab w:val="num" w:pos="360"/>
        </w:tabs>
        <w:ind w:left="360" w:hanging="360"/>
      </w:pPr>
      <w:rPr>
        <w:rFonts w:ascii="Symbol" w:hAnsi="Symbol" w:hint="default"/>
      </w:rPr>
    </w:lvl>
    <w:lvl w:ilvl="1" w:tplc="5C640494">
      <w:start w:val="1"/>
      <w:numFmt w:val="bullet"/>
      <w:lvlText w:val="–"/>
      <w:lvlJc w:val="left"/>
      <w:pPr>
        <w:ind w:left="1080" w:hanging="36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F3187C"/>
    <w:multiLevelType w:val="hybridMultilevel"/>
    <w:tmpl w:val="0CF09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6F0E08"/>
    <w:multiLevelType w:val="hybridMultilevel"/>
    <w:tmpl w:val="D34E15C2"/>
    <w:lvl w:ilvl="0" w:tplc="B0EA88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4900"/>
    <w:multiLevelType w:val="hybridMultilevel"/>
    <w:tmpl w:val="04D6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A6C9C"/>
    <w:multiLevelType w:val="hybridMultilevel"/>
    <w:tmpl w:val="A5E6D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8205CD"/>
    <w:multiLevelType w:val="hybridMultilevel"/>
    <w:tmpl w:val="F084B25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966CC"/>
    <w:multiLevelType w:val="hybridMultilevel"/>
    <w:tmpl w:val="151A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C7928"/>
    <w:multiLevelType w:val="hybridMultilevel"/>
    <w:tmpl w:val="21C62D0A"/>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694838"/>
    <w:multiLevelType w:val="hybridMultilevel"/>
    <w:tmpl w:val="8448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40059"/>
    <w:multiLevelType w:val="hybridMultilevel"/>
    <w:tmpl w:val="0AE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0E05F5"/>
    <w:multiLevelType w:val="hybridMultilevel"/>
    <w:tmpl w:val="795C508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57A3E96"/>
    <w:multiLevelType w:val="hybridMultilevel"/>
    <w:tmpl w:val="CDC8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D378E"/>
    <w:multiLevelType w:val="hybridMultilevel"/>
    <w:tmpl w:val="991C49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0571B7"/>
    <w:multiLevelType w:val="hybridMultilevel"/>
    <w:tmpl w:val="0BBC942A"/>
    <w:lvl w:ilvl="0" w:tplc="FFFFFFFF">
      <w:numFmt w:val="bullet"/>
      <w:lvlText w:val=""/>
      <w:lvlJc w:val="left"/>
      <w:pPr>
        <w:tabs>
          <w:tab w:val="num" w:pos="360"/>
        </w:tabs>
        <w:ind w:left="360" w:hanging="360"/>
      </w:pPr>
      <w:rPr>
        <w:rFonts w:ascii="Symbol" w:eastAsia="Times"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2B85649"/>
    <w:multiLevelType w:val="hybridMultilevel"/>
    <w:tmpl w:val="99DAE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0775B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4E67144D"/>
    <w:multiLevelType w:val="hybridMultilevel"/>
    <w:tmpl w:val="A9F478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BB0DAE"/>
    <w:multiLevelType w:val="hybridMultilevel"/>
    <w:tmpl w:val="2090B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F5E86"/>
    <w:multiLevelType w:val="hybridMultilevel"/>
    <w:tmpl w:val="26388E94"/>
    <w:lvl w:ilvl="0" w:tplc="FFFFFFFF">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2A456A"/>
    <w:multiLevelType w:val="hybridMultilevel"/>
    <w:tmpl w:val="80002594"/>
    <w:lvl w:ilvl="0" w:tplc="B0EA8834">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A2666"/>
    <w:multiLevelType w:val="hybridMultilevel"/>
    <w:tmpl w:val="9562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D3C6C"/>
    <w:multiLevelType w:val="hybridMultilevel"/>
    <w:tmpl w:val="7338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33632"/>
    <w:multiLevelType w:val="hybridMultilevel"/>
    <w:tmpl w:val="AE14C5A0"/>
    <w:lvl w:ilvl="0" w:tplc="B0EA88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650DB"/>
    <w:multiLevelType w:val="hybridMultilevel"/>
    <w:tmpl w:val="6392495C"/>
    <w:lvl w:ilvl="0" w:tplc="B0EA88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F4C22"/>
    <w:multiLevelType w:val="hybridMultilevel"/>
    <w:tmpl w:val="E6641FCA"/>
    <w:lvl w:ilvl="0" w:tplc="B0EA8834">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FE03EB"/>
    <w:multiLevelType w:val="hybridMultilevel"/>
    <w:tmpl w:val="F0DE3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443615"/>
    <w:multiLevelType w:val="hybridMultilevel"/>
    <w:tmpl w:val="235871BE"/>
    <w:lvl w:ilvl="0" w:tplc="B0EA88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326EF"/>
    <w:multiLevelType w:val="hybridMultilevel"/>
    <w:tmpl w:val="A69C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C3DC9"/>
    <w:multiLevelType w:val="hybridMultilevel"/>
    <w:tmpl w:val="F94EDA32"/>
    <w:lvl w:ilvl="0" w:tplc="FFFFFFFF">
      <w:numFmt w:val="bullet"/>
      <w:lvlText w:val=""/>
      <w:lvlJc w:val="left"/>
      <w:pPr>
        <w:tabs>
          <w:tab w:val="num" w:pos="360"/>
        </w:tabs>
        <w:ind w:left="360" w:hanging="360"/>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6E7D0064"/>
    <w:multiLevelType w:val="hybridMultilevel"/>
    <w:tmpl w:val="BB568166"/>
    <w:lvl w:ilvl="0" w:tplc="FFFFFFFF">
      <w:numFmt w:val="bullet"/>
      <w:lvlText w:val=""/>
      <w:lvlJc w:val="left"/>
      <w:pPr>
        <w:tabs>
          <w:tab w:val="num" w:pos="360"/>
        </w:tabs>
        <w:ind w:left="360" w:hanging="360"/>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6EBE3E00"/>
    <w:multiLevelType w:val="hybridMultilevel"/>
    <w:tmpl w:val="8DCE7E32"/>
    <w:lvl w:ilvl="0" w:tplc="B0EA883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CD7432"/>
    <w:multiLevelType w:val="hybridMultilevel"/>
    <w:tmpl w:val="671898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75775C"/>
    <w:multiLevelType w:val="hybridMultilevel"/>
    <w:tmpl w:val="9F5A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6"/>
  </w:num>
  <w:num w:numId="4">
    <w:abstractNumId w:val="1"/>
  </w:num>
  <w:num w:numId="5">
    <w:abstractNumId w:val="32"/>
  </w:num>
  <w:num w:numId="6">
    <w:abstractNumId w:val="23"/>
  </w:num>
  <w:num w:numId="7">
    <w:abstractNumId w:val="12"/>
  </w:num>
  <w:num w:numId="8">
    <w:abstractNumId w:val="0"/>
  </w:num>
  <w:num w:numId="9">
    <w:abstractNumId w:val="19"/>
  </w:num>
  <w:num w:numId="10">
    <w:abstractNumId w:val="14"/>
  </w:num>
  <w:num w:numId="11">
    <w:abstractNumId w:val="11"/>
  </w:num>
  <w:num w:numId="12">
    <w:abstractNumId w:val="6"/>
  </w:num>
  <w:num w:numId="13">
    <w:abstractNumId w:val="20"/>
  </w:num>
  <w:num w:numId="14">
    <w:abstractNumId w:val="24"/>
  </w:num>
  <w:num w:numId="15">
    <w:abstractNumId w:val="18"/>
  </w:num>
  <w:num w:numId="16">
    <w:abstractNumId w:val="17"/>
  </w:num>
  <w:num w:numId="17">
    <w:abstractNumId w:val="34"/>
  </w:num>
  <w:num w:numId="18">
    <w:abstractNumId w:val="2"/>
  </w:num>
  <w:num w:numId="19">
    <w:abstractNumId w:val="27"/>
  </w:num>
  <w:num w:numId="20">
    <w:abstractNumId w:val="10"/>
  </w:num>
  <w:num w:numId="21">
    <w:abstractNumId w:val="39"/>
  </w:num>
  <w:num w:numId="22">
    <w:abstractNumId w:val="15"/>
  </w:num>
  <w:num w:numId="23">
    <w:abstractNumId w:val="28"/>
  </w:num>
  <w:num w:numId="24">
    <w:abstractNumId w:val="13"/>
  </w:num>
  <w:num w:numId="25">
    <w:abstractNumId w:val="38"/>
  </w:num>
  <w:num w:numId="26">
    <w:abstractNumId w:val="16"/>
  </w:num>
  <w:num w:numId="27">
    <w:abstractNumId w:val="21"/>
  </w:num>
  <w:num w:numId="28">
    <w:abstractNumId w:val="8"/>
  </w:num>
  <w:num w:numId="29">
    <w:abstractNumId w:val="37"/>
  </w:num>
  <w:num w:numId="30">
    <w:abstractNumId w:val="9"/>
  </w:num>
  <w:num w:numId="31">
    <w:abstractNumId w:val="29"/>
  </w:num>
  <w:num w:numId="32">
    <w:abstractNumId w:val="30"/>
  </w:num>
  <w:num w:numId="33">
    <w:abstractNumId w:val="33"/>
  </w:num>
  <w:num w:numId="34">
    <w:abstractNumId w:val="31"/>
  </w:num>
  <w:num w:numId="35">
    <w:abstractNumId w:val="26"/>
  </w:num>
  <w:num w:numId="36">
    <w:abstractNumId w:val="4"/>
  </w:num>
  <w:num w:numId="37">
    <w:abstractNumId w:val="5"/>
  </w:num>
  <w:num w:numId="38">
    <w:abstractNumId w:val="3"/>
  </w:num>
  <w:num w:numId="39">
    <w:abstractNumId w:val="25"/>
  </w:num>
  <w:num w:numId="4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AC"/>
    <w:rsid w:val="00001FC7"/>
    <w:rsid w:val="00011617"/>
    <w:rsid w:val="00013DC5"/>
    <w:rsid w:val="000156FD"/>
    <w:rsid w:val="00016537"/>
    <w:rsid w:val="000200CE"/>
    <w:rsid w:val="000207F1"/>
    <w:rsid w:val="00022BD9"/>
    <w:rsid w:val="00023325"/>
    <w:rsid w:val="000233E4"/>
    <w:rsid w:val="00025624"/>
    <w:rsid w:val="00026B6C"/>
    <w:rsid w:val="00026DCD"/>
    <w:rsid w:val="0002750F"/>
    <w:rsid w:val="0003120C"/>
    <w:rsid w:val="00031768"/>
    <w:rsid w:val="00034B75"/>
    <w:rsid w:val="00036232"/>
    <w:rsid w:val="00036FD4"/>
    <w:rsid w:val="00037182"/>
    <w:rsid w:val="00041174"/>
    <w:rsid w:val="000412B6"/>
    <w:rsid w:val="00041F42"/>
    <w:rsid w:val="00041F95"/>
    <w:rsid w:val="00042180"/>
    <w:rsid w:val="000421C3"/>
    <w:rsid w:val="0004375E"/>
    <w:rsid w:val="00043A9D"/>
    <w:rsid w:val="00044ACF"/>
    <w:rsid w:val="00045FC7"/>
    <w:rsid w:val="00047363"/>
    <w:rsid w:val="0005246C"/>
    <w:rsid w:val="000527B9"/>
    <w:rsid w:val="0005388B"/>
    <w:rsid w:val="000538DF"/>
    <w:rsid w:val="00053B2E"/>
    <w:rsid w:val="000548E9"/>
    <w:rsid w:val="00056CEF"/>
    <w:rsid w:val="00063440"/>
    <w:rsid w:val="00064800"/>
    <w:rsid w:val="000664C8"/>
    <w:rsid w:val="00067C6E"/>
    <w:rsid w:val="000706FA"/>
    <w:rsid w:val="00072690"/>
    <w:rsid w:val="000731E0"/>
    <w:rsid w:val="00075E63"/>
    <w:rsid w:val="00076565"/>
    <w:rsid w:val="00076B34"/>
    <w:rsid w:val="00077B78"/>
    <w:rsid w:val="00081885"/>
    <w:rsid w:val="0008250A"/>
    <w:rsid w:val="00082D50"/>
    <w:rsid w:val="00083DE3"/>
    <w:rsid w:val="00084F99"/>
    <w:rsid w:val="00086314"/>
    <w:rsid w:val="0009064F"/>
    <w:rsid w:val="00091F34"/>
    <w:rsid w:val="00093446"/>
    <w:rsid w:val="0009433E"/>
    <w:rsid w:val="000951BC"/>
    <w:rsid w:val="000962FF"/>
    <w:rsid w:val="00096E79"/>
    <w:rsid w:val="000978D4"/>
    <w:rsid w:val="000A04ED"/>
    <w:rsid w:val="000A0C95"/>
    <w:rsid w:val="000A16FA"/>
    <w:rsid w:val="000A1ED8"/>
    <w:rsid w:val="000A3D60"/>
    <w:rsid w:val="000A5E53"/>
    <w:rsid w:val="000A5ED3"/>
    <w:rsid w:val="000B18CC"/>
    <w:rsid w:val="000B2418"/>
    <w:rsid w:val="000B2F5F"/>
    <w:rsid w:val="000B3294"/>
    <w:rsid w:val="000B3D0D"/>
    <w:rsid w:val="000B4DB5"/>
    <w:rsid w:val="000B57FB"/>
    <w:rsid w:val="000B5D83"/>
    <w:rsid w:val="000B6E08"/>
    <w:rsid w:val="000B7BA9"/>
    <w:rsid w:val="000C491F"/>
    <w:rsid w:val="000C4E25"/>
    <w:rsid w:val="000C67B1"/>
    <w:rsid w:val="000C6EB8"/>
    <w:rsid w:val="000D07CB"/>
    <w:rsid w:val="000D13DC"/>
    <w:rsid w:val="000D4D88"/>
    <w:rsid w:val="000D5176"/>
    <w:rsid w:val="000D784A"/>
    <w:rsid w:val="000D79FB"/>
    <w:rsid w:val="000E1F89"/>
    <w:rsid w:val="000E2C6C"/>
    <w:rsid w:val="000E408E"/>
    <w:rsid w:val="000E6EEE"/>
    <w:rsid w:val="000E748D"/>
    <w:rsid w:val="000E7EA0"/>
    <w:rsid w:val="000F37A0"/>
    <w:rsid w:val="000F42F7"/>
    <w:rsid w:val="000F4ADA"/>
    <w:rsid w:val="000F4E12"/>
    <w:rsid w:val="000F6885"/>
    <w:rsid w:val="000F6B2E"/>
    <w:rsid w:val="0010006D"/>
    <w:rsid w:val="001000BB"/>
    <w:rsid w:val="00104F0E"/>
    <w:rsid w:val="001050FD"/>
    <w:rsid w:val="00105798"/>
    <w:rsid w:val="00105F89"/>
    <w:rsid w:val="0010624E"/>
    <w:rsid w:val="0010713E"/>
    <w:rsid w:val="00112114"/>
    <w:rsid w:val="0011260B"/>
    <w:rsid w:val="00113406"/>
    <w:rsid w:val="00113620"/>
    <w:rsid w:val="0011404F"/>
    <w:rsid w:val="00114A39"/>
    <w:rsid w:val="0011532C"/>
    <w:rsid w:val="00116B49"/>
    <w:rsid w:val="00116ECC"/>
    <w:rsid w:val="00122036"/>
    <w:rsid w:val="00122956"/>
    <w:rsid w:val="0012328C"/>
    <w:rsid w:val="00123704"/>
    <w:rsid w:val="0012461D"/>
    <w:rsid w:val="0012590D"/>
    <w:rsid w:val="00126025"/>
    <w:rsid w:val="001260B4"/>
    <w:rsid w:val="00127120"/>
    <w:rsid w:val="0013172F"/>
    <w:rsid w:val="00131D30"/>
    <w:rsid w:val="00132550"/>
    <w:rsid w:val="00133D76"/>
    <w:rsid w:val="0013617C"/>
    <w:rsid w:val="00137ADE"/>
    <w:rsid w:val="001409A9"/>
    <w:rsid w:val="00140EA5"/>
    <w:rsid w:val="0014186F"/>
    <w:rsid w:val="00142447"/>
    <w:rsid w:val="00142CEB"/>
    <w:rsid w:val="00144845"/>
    <w:rsid w:val="00145BEE"/>
    <w:rsid w:val="001466F8"/>
    <w:rsid w:val="001470A3"/>
    <w:rsid w:val="00151683"/>
    <w:rsid w:val="0015188E"/>
    <w:rsid w:val="00151A21"/>
    <w:rsid w:val="00151D35"/>
    <w:rsid w:val="001539E5"/>
    <w:rsid w:val="00153EC5"/>
    <w:rsid w:val="0015413C"/>
    <w:rsid w:val="00162C25"/>
    <w:rsid w:val="00162FFD"/>
    <w:rsid w:val="00164172"/>
    <w:rsid w:val="00164ECA"/>
    <w:rsid w:val="00167B01"/>
    <w:rsid w:val="00171466"/>
    <w:rsid w:val="001717D0"/>
    <w:rsid w:val="00172C4C"/>
    <w:rsid w:val="001741C7"/>
    <w:rsid w:val="00175541"/>
    <w:rsid w:val="00176563"/>
    <w:rsid w:val="00177E24"/>
    <w:rsid w:val="0018038E"/>
    <w:rsid w:val="001846F1"/>
    <w:rsid w:val="00184A4A"/>
    <w:rsid w:val="00184BA8"/>
    <w:rsid w:val="0018701B"/>
    <w:rsid w:val="00187AA2"/>
    <w:rsid w:val="00187BC6"/>
    <w:rsid w:val="00190DD8"/>
    <w:rsid w:val="0019441E"/>
    <w:rsid w:val="00194F0F"/>
    <w:rsid w:val="00195C3E"/>
    <w:rsid w:val="00195E04"/>
    <w:rsid w:val="001979D0"/>
    <w:rsid w:val="001A1208"/>
    <w:rsid w:val="001A1568"/>
    <w:rsid w:val="001A1606"/>
    <w:rsid w:val="001A1AC8"/>
    <w:rsid w:val="001A3579"/>
    <w:rsid w:val="001A5760"/>
    <w:rsid w:val="001A5B3D"/>
    <w:rsid w:val="001A6339"/>
    <w:rsid w:val="001A710A"/>
    <w:rsid w:val="001A73B2"/>
    <w:rsid w:val="001B0C4E"/>
    <w:rsid w:val="001B14DB"/>
    <w:rsid w:val="001B220E"/>
    <w:rsid w:val="001B3782"/>
    <w:rsid w:val="001C0CBC"/>
    <w:rsid w:val="001C32D6"/>
    <w:rsid w:val="001C572A"/>
    <w:rsid w:val="001C6A2D"/>
    <w:rsid w:val="001C6D3E"/>
    <w:rsid w:val="001C75AE"/>
    <w:rsid w:val="001D0163"/>
    <w:rsid w:val="001D291D"/>
    <w:rsid w:val="001D2EEF"/>
    <w:rsid w:val="001D4E31"/>
    <w:rsid w:val="001D55A0"/>
    <w:rsid w:val="001E01A1"/>
    <w:rsid w:val="001E0A11"/>
    <w:rsid w:val="001E10BC"/>
    <w:rsid w:val="001E17A2"/>
    <w:rsid w:val="001E26D3"/>
    <w:rsid w:val="001E2E1E"/>
    <w:rsid w:val="001E45E0"/>
    <w:rsid w:val="001E54A6"/>
    <w:rsid w:val="001F0B75"/>
    <w:rsid w:val="001F11D7"/>
    <w:rsid w:val="001F16E3"/>
    <w:rsid w:val="001F1C23"/>
    <w:rsid w:val="001F1EE2"/>
    <w:rsid w:val="001F21DD"/>
    <w:rsid w:val="001F2DB9"/>
    <w:rsid w:val="001F2E76"/>
    <w:rsid w:val="001F3627"/>
    <w:rsid w:val="001F5B39"/>
    <w:rsid w:val="001F6AFD"/>
    <w:rsid w:val="0020189C"/>
    <w:rsid w:val="00202111"/>
    <w:rsid w:val="00203816"/>
    <w:rsid w:val="00203854"/>
    <w:rsid w:val="002038F3"/>
    <w:rsid w:val="00205036"/>
    <w:rsid w:val="00205142"/>
    <w:rsid w:val="0020597D"/>
    <w:rsid w:val="00205E01"/>
    <w:rsid w:val="00207DDC"/>
    <w:rsid w:val="0021196F"/>
    <w:rsid w:val="00212F24"/>
    <w:rsid w:val="0021494C"/>
    <w:rsid w:val="00215A07"/>
    <w:rsid w:val="00215B48"/>
    <w:rsid w:val="002205BC"/>
    <w:rsid w:val="00220783"/>
    <w:rsid w:val="00220B1B"/>
    <w:rsid w:val="00222748"/>
    <w:rsid w:val="00223641"/>
    <w:rsid w:val="00225577"/>
    <w:rsid w:val="002268B7"/>
    <w:rsid w:val="00227877"/>
    <w:rsid w:val="00231157"/>
    <w:rsid w:val="00232F49"/>
    <w:rsid w:val="00233485"/>
    <w:rsid w:val="002340E6"/>
    <w:rsid w:val="00235028"/>
    <w:rsid w:val="00235705"/>
    <w:rsid w:val="00236E60"/>
    <w:rsid w:val="0023717B"/>
    <w:rsid w:val="00242E01"/>
    <w:rsid w:val="0024310E"/>
    <w:rsid w:val="002500AD"/>
    <w:rsid w:val="00250C03"/>
    <w:rsid w:val="00251983"/>
    <w:rsid w:val="00253820"/>
    <w:rsid w:val="00261308"/>
    <w:rsid w:val="00262AA8"/>
    <w:rsid w:val="002633FA"/>
    <w:rsid w:val="00264B99"/>
    <w:rsid w:val="00266292"/>
    <w:rsid w:val="00266FFC"/>
    <w:rsid w:val="00271890"/>
    <w:rsid w:val="0027239E"/>
    <w:rsid w:val="00272B25"/>
    <w:rsid w:val="00275BA3"/>
    <w:rsid w:val="002765BF"/>
    <w:rsid w:val="00276C1C"/>
    <w:rsid w:val="00276D6F"/>
    <w:rsid w:val="00277B5B"/>
    <w:rsid w:val="00282ECA"/>
    <w:rsid w:val="00283103"/>
    <w:rsid w:val="00283323"/>
    <w:rsid w:val="0028369F"/>
    <w:rsid w:val="00287403"/>
    <w:rsid w:val="00292561"/>
    <w:rsid w:val="002928D9"/>
    <w:rsid w:val="002933B5"/>
    <w:rsid w:val="0029534B"/>
    <w:rsid w:val="00297C24"/>
    <w:rsid w:val="00297FF3"/>
    <w:rsid w:val="002A00DB"/>
    <w:rsid w:val="002A2661"/>
    <w:rsid w:val="002A388E"/>
    <w:rsid w:val="002A4800"/>
    <w:rsid w:val="002A4B2D"/>
    <w:rsid w:val="002A5BD7"/>
    <w:rsid w:val="002A5C6A"/>
    <w:rsid w:val="002A6663"/>
    <w:rsid w:val="002A7BC1"/>
    <w:rsid w:val="002B3CF5"/>
    <w:rsid w:val="002B4C6B"/>
    <w:rsid w:val="002B6EC1"/>
    <w:rsid w:val="002B715A"/>
    <w:rsid w:val="002B7D3D"/>
    <w:rsid w:val="002C026A"/>
    <w:rsid w:val="002C0941"/>
    <w:rsid w:val="002C2BA8"/>
    <w:rsid w:val="002C4410"/>
    <w:rsid w:val="002C53A8"/>
    <w:rsid w:val="002C7F66"/>
    <w:rsid w:val="002D08E9"/>
    <w:rsid w:val="002D25A2"/>
    <w:rsid w:val="002D2906"/>
    <w:rsid w:val="002D37CB"/>
    <w:rsid w:val="002D649B"/>
    <w:rsid w:val="002D66A1"/>
    <w:rsid w:val="002D6CC6"/>
    <w:rsid w:val="002D7012"/>
    <w:rsid w:val="002D72D7"/>
    <w:rsid w:val="002E1A5A"/>
    <w:rsid w:val="002E1D62"/>
    <w:rsid w:val="002E51B3"/>
    <w:rsid w:val="002E6A63"/>
    <w:rsid w:val="002E719F"/>
    <w:rsid w:val="002F3878"/>
    <w:rsid w:val="002F3B7B"/>
    <w:rsid w:val="002F3E44"/>
    <w:rsid w:val="002F4CF8"/>
    <w:rsid w:val="002F4F9C"/>
    <w:rsid w:val="002F585D"/>
    <w:rsid w:val="002F797B"/>
    <w:rsid w:val="003016CC"/>
    <w:rsid w:val="00303E05"/>
    <w:rsid w:val="00303EE2"/>
    <w:rsid w:val="00306547"/>
    <w:rsid w:val="0030673F"/>
    <w:rsid w:val="00313BF7"/>
    <w:rsid w:val="00316F61"/>
    <w:rsid w:val="0031722B"/>
    <w:rsid w:val="003173F0"/>
    <w:rsid w:val="00317F8F"/>
    <w:rsid w:val="00321B15"/>
    <w:rsid w:val="00322BCA"/>
    <w:rsid w:val="00327DFC"/>
    <w:rsid w:val="00331C5B"/>
    <w:rsid w:val="0033381D"/>
    <w:rsid w:val="00333F9C"/>
    <w:rsid w:val="00336BE5"/>
    <w:rsid w:val="00337924"/>
    <w:rsid w:val="003402CD"/>
    <w:rsid w:val="00340F4C"/>
    <w:rsid w:val="003418FD"/>
    <w:rsid w:val="003426E9"/>
    <w:rsid w:val="00345C9B"/>
    <w:rsid w:val="0034630A"/>
    <w:rsid w:val="003464FA"/>
    <w:rsid w:val="003504FD"/>
    <w:rsid w:val="003518EF"/>
    <w:rsid w:val="00351D3B"/>
    <w:rsid w:val="00357E05"/>
    <w:rsid w:val="003600C0"/>
    <w:rsid w:val="00360C97"/>
    <w:rsid w:val="0036133F"/>
    <w:rsid w:val="003625A6"/>
    <w:rsid w:val="003631EB"/>
    <w:rsid w:val="00363394"/>
    <w:rsid w:val="0036464C"/>
    <w:rsid w:val="003649E2"/>
    <w:rsid w:val="00364C5A"/>
    <w:rsid w:val="003702DE"/>
    <w:rsid w:val="00370C94"/>
    <w:rsid w:val="003714BA"/>
    <w:rsid w:val="00373FE3"/>
    <w:rsid w:val="00374670"/>
    <w:rsid w:val="00377DC3"/>
    <w:rsid w:val="003814D5"/>
    <w:rsid w:val="00385DFE"/>
    <w:rsid w:val="0038688F"/>
    <w:rsid w:val="00386BFE"/>
    <w:rsid w:val="00386ED8"/>
    <w:rsid w:val="00391989"/>
    <w:rsid w:val="003921C9"/>
    <w:rsid w:val="003923D8"/>
    <w:rsid w:val="00393618"/>
    <w:rsid w:val="0039417D"/>
    <w:rsid w:val="0039486D"/>
    <w:rsid w:val="0039526B"/>
    <w:rsid w:val="003952C8"/>
    <w:rsid w:val="003957FC"/>
    <w:rsid w:val="00396844"/>
    <w:rsid w:val="003969A0"/>
    <w:rsid w:val="00397FA1"/>
    <w:rsid w:val="003A03C6"/>
    <w:rsid w:val="003A34EF"/>
    <w:rsid w:val="003A3511"/>
    <w:rsid w:val="003A4332"/>
    <w:rsid w:val="003B1A24"/>
    <w:rsid w:val="003B3960"/>
    <w:rsid w:val="003B4087"/>
    <w:rsid w:val="003B70C0"/>
    <w:rsid w:val="003B785B"/>
    <w:rsid w:val="003C0E83"/>
    <w:rsid w:val="003C346F"/>
    <w:rsid w:val="003C4869"/>
    <w:rsid w:val="003C5099"/>
    <w:rsid w:val="003D443B"/>
    <w:rsid w:val="003D5841"/>
    <w:rsid w:val="003D6BD8"/>
    <w:rsid w:val="003D74A3"/>
    <w:rsid w:val="003D7A4A"/>
    <w:rsid w:val="003E1824"/>
    <w:rsid w:val="003E3380"/>
    <w:rsid w:val="003E762A"/>
    <w:rsid w:val="003E781E"/>
    <w:rsid w:val="003F3619"/>
    <w:rsid w:val="003F612B"/>
    <w:rsid w:val="003F7489"/>
    <w:rsid w:val="0040155B"/>
    <w:rsid w:val="00401812"/>
    <w:rsid w:val="00402B4A"/>
    <w:rsid w:val="00402C95"/>
    <w:rsid w:val="00405E2B"/>
    <w:rsid w:val="004060A7"/>
    <w:rsid w:val="00406BA1"/>
    <w:rsid w:val="00407527"/>
    <w:rsid w:val="00407B7D"/>
    <w:rsid w:val="004110C6"/>
    <w:rsid w:val="00413AD4"/>
    <w:rsid w:val="0041586E"/>
    <w:rsid w:val="00415E19"/>
    <w:rsid w:val="00416322"/>
    <w:rsid w:val="0041723F"/>
    <w:rsid w:val="00421B2A"/>
    <w:rsid w:val="00421BFD"/>
    <w:rsid w:val="004244D6"/>
    <w:rsid w:val="004248D7"/>
    <w:rsid w:val="00427FE5"/>
    <w:rsid w:val="004335E4"/>
    <w:rsid w:val="00433BF0"/>
    <w:rsid w:val="00436277"/>
    <w:rsid w:val="00436B24"/>
    <w:rsid w:val="004373A4"/>
    <w:rsid w:val="00437DCA"/>
    <w:rsid w:val="00437DFB"/>
    <w:rsid w:val="004407D2"/>
    <w:rsid w:val="00440855"/>
    <w:rsid w:val="0044164B"/>
    <w:rsid w:val="0044193C"/>
    <w:rsid w:val="00442C0B"/>
    <w:rsid w:val="00443BFC"/>
    <w:rsid w:val="0044553B"/>
    <w:rsid w:val="00445DF1"/>
    <w:rsid w:val="00447697"/>
    <w:rsid w:val="004478DD"/>
    <w:rsid w:val="0045124E"/>
    <w:rsid w:val="00451B50"/>
    <w:rsid w:val="00451E44"/>
    <w:rsid w:val="004522B6"/>
    <w:rsid w:val="0045239B"/>
    <w:rsid w:val="00455090"/>
    <w:rsid w:val="00455226"/>
    <w:rsid w:val="00455B38"/>
    <w:rsid w:val="00456FB0"/>
    <w:rsid w:val="0046052C"/>
    <w:rsid w:val="00460C8C"/>
    <w:rsid w:val="004634E8"/>
    <w:rsid w:val="0046613C"/>
    <w:rsid w:val="00466E1A"/>
    <w:rsid w:val="004679D5"/>
    <w:rsid w:val="00467E41"/>
    <w:rsid w:val="00470C37"/>
    <w:rsid w:val="0047254C"/>
    <w:rsid w:val="00474703"/>
    <w:rsid w:val="00476E21"/>
    <w:rsid w:val="0047779D"/>
    <w:rsid w:val="00483CC5"/>
    <w:rsid w:val="00483DBC"/>
    <w:rsid w:val="00484D20"/>
    <w:rsid w:val="00485DD1"/>
    <w:rsid w:val="004867DA"/>
    <w:rsid w:val="004877FA"/>
    <w:rsid w:val="00487DF0"/>
    <w:rsid w:val="00490102"/>
    <w:rsid w:val="0049079E"/>
    <w:rsid w:val="0049108E"/>
    <w:rsid w:val="004929FF"/>
    <w:rsid w:val="004938E8"/>
    <w:rsid w:val="00493F4F"/>
    <w:rsid w:val="004A16E1"/>
    <w:rsid w:val="004A2C2E"/>
    <w:rsid w:val="004A2DE8"/>
    <w:rsid w:val="004A517B"/>
    <w:rsid w:val="004A6C23"/>
    <w:rsid w:val="004A77B0"/>
    <w:rsid w:val="004A77FE"/>
    <w:rsid w:val="004B2319"/>
    <w:rsid w:val="004B2D18"/>
    <w:rsid w:val="004B3D57"/>
    <w:rsid w:val="004B5E88"/>
    <w:rsid w:val="004B60EF"/>
    <w:rsid w:val="004C0189"/>
    <w:rsid w:val="004C18DE"/>
    <w:rsid w:val="004C2A32"/>
    <w:rsid w:val="004C420C"/>
    <w:rsid w:val="004C571B"/>
    <w:rsid w:val="004C76EF"/>
    <w:rsid w:val="004D03A2"/>
    <w:rsid w:val="004D0DBC"/>
    <w:rsid w:val="004D138D"/>
    <w:rsid w:val="004D2A19"/>
    <w:rsid w:val="004D3207"/>
    <w:rsid w:val="004D5585"/>
    <w:rsid w:val="004D593E"/>
    <w:rsid w:val="004D5B89"/>
    <w:rsid w:val="004D5C2F"/>
    <w:rsid w:val="004E2385"/>
    <w:rsid w:val="004E5ED0"/>
    <w:rsid w:val="004E6EAC"/>
    <w:rsid w:val="004F204D"/>
    <w:rsid w:val="004F2408"/>
    <w:rsid w:val="004F2F67"/>
    <w:rsid w:val="004F4588"/>
    <w:rsid w:val="004F55BE"/>
    <w:rsid w:val="004F6050"/>
    <w:rsid w:val="004F66F8"/>
    <w:rsid w:val="004F77E5"/>
    <w:rsid w:val="00500CF7"/>
    <w:rsid w:val="00501226"/>
    <w:rsid w:val="00501FB6"/>
    <w:rsid w:val="00504FC2"/>
    <w:rsid w:val="00511774"/>
    <w:rsid w:val="005119BD"/>
    <w:rsid w:val="00511B0E"/>
    <w:rsid w:val="00512C6E"/>
    <w:rsid w:val="00515086"/>
    <w:rsid w:val="00515C01"/>
    <w:rsid w:val="00515EA3"/>
    <w:rsid w:val="005160B1"/>
    <w:rsid w:val="005170CB"/>
    <w:rsid w:val="005204A6"/>
    <w:rsid w:val="0052165F"/>
    <w:rsid w:val="0052207F"/>
    <w:rsid w:val="00522230"/>
    <w:rsid w:val="00522F81"/>
    <w:rsid w:val="00527EA4"/>
    <w:rsid w:val="005303E0"/>
    <w:rsid w:val="005304F6"/>
    <w:rsid w:val="005305CA"/>
    <w:rsid w:val="00530C21"/>
    <w:rsid w:val="00530CA0"/>
    <w:rsid w:val="00531168"/>
    <w:rsid w:val="00531256"/>
    <w:rsid w:val="0053137A"/>
    <w:rsid w:val="00532108"/>
    <w:rsid w:val="0053526F"/>
    <w:rsid w:val="00535609"/>
    <w:rsid w:val="005365FA"/>
    <w:rsid w:val="00536D95"/>
    <w:rsid w:val="0053779C"/>
    <w:rsid w:val="00537C3D"/>
    <w:rsid w:val="00540988"/>
    <w:rsid w:val="00542203"/>
    <w:rsid w:val="00542527"/>
    <w:rsid w:val="00543ABA"/>
    <w:rsid w:val="00544D95"/>
    <w:rsid w:val="00545BF9"/>
    <w:rsid w:val="005460CC"/>
    <w:rsid w:val="005529B4"/>
    <w:rsid w:val="005539E1"/>
    <w:rsid w:val="00553D6E"/>
    <w:rsid w:val="00554BBE"/>
    <w:rsid w:val="005564BC"/>
    <w:rsid w:val="00556D5B"/>
    <w:rsid w:val="00560191"/>
    <w:rsid w:val="00560A44"/>
    <w:rsid w:val="00561B3F"/>
    <w:rsid w:val="0056548A"/>
    <w:rsid w:val="005657E2"/>
    <w:rsid w:val="00565A17"/>
    <w:rsid w:val="00566E4D"/>
    <w:rsid w:val="00567B6A"/>
    <w:rsid w:val="00571375"/>
    <w:rsid w:val="00571DC6"/>
    <w:rsid w:val="005739B6"/>
    <w:rsid w:val="00574902"/>
    <w:rsid w:val="005760C5"/>
    <w:rsid w:val="0057638D"/>
    <w:rsid w:val="0057656C"/>
    <w:rsid w:val="00577FA6"/>
    <w:rsid w:val="00580D3C"/>
    <w:rsid w:val="00583C46"/>
    <w:rsid w:val="005856D3"/>
    <w:rsid w:val="00586D84"/>
    <w:rsid w:val="005923D4"/>
    <w:rsid w:val="00593A76"/>
    <w:rsid w:val="00595A8C"/>
    <w:rsid w:val="00596931"/>
    <w:rsid w:val="00596D0D"/>
    <w:rsid w:val="00597F6E"/>
    <w:rsid w:val="005A097A"/>
    <w:rsid w:val="005A13A0"/>
    <w:rsid w:val="005A283E"/>
    <w:rsid w:val="005A3D40"/>
    <w:rsid w:val="005A52A7"/>
    <w:rsid w:val="005A62B1"/>
    <w:rsid w:val="005A6F49"/>
    <w:rsid w:val="005A7996"/>
    <w:rsid w:val="005B099E"/>
    <w:rsid w:val="005B21FE"/>
    <w:rsid w:val="005B4CCD"/>
    <w:rsid w:val="005B60C7"/>
    <w:rsid w:val="005B7DBD"/>
    <w:rsid w:val="005C0357"/>
    <w:rsid w:val="005C04FC"/>
    <w:rsid w:val="005C3593"/>
    <w:rsid w:val="005C5592"/>
    <w:rsid w:val="005C67F5"/>
    <w:rsid w:val="005C7231"/>
    <w:rsid w:val="005C79B3"/>
    <w:rsid w:val="005D22EE"/>
    <w:rsid w:val="005D6C29"/>
    <w:rsid w:val="005D7D4E"/>
    <w:rsid w:val="005E3484"/>
    <w:rsid w:val="005F026C"/>
    <w:rsid w:val="005F1DD6"/>
    <w:rsid w:val="005F2428"/>
    <w:rsid w:val="005F26A9"/>
    <w:rsid w:val="005F2D48"/>
    <w:rsid w:val="005F604B"/>
    <w:rsid w:val="005F6471"/>
    <w:rsid w:val="005F7318"/>
    <w:rsid w:val="00600127"/>
    <w:rsid w:val="00601333"/>
    <w:rsid w:val="0060199B"/>
    <w:rsid w:val="006048EA"/>
    <w:rsid w:val="0060659C"/>
    <w:rsid w:val="00606BA0"/>
    <w:rsid w:val="006133D1"/>
    <w:rsid w:val="00613D78"/>
    <w:rsid w:val="0061451E"/>
    <w:rsid w:val="00614D66"/>
    <w:rsid w:val="00614D91"/>
    <w:rsid w:val="00616ED1"/>
    <w:rsid w:val="00616F34"/>
    <w:rsid w:val="006170D6"/>
    <w:rsid w:val="006209F3"/>
    <w:rsid w:val="00620F62"/>
    <w:rsid w:val="00622F8E"/>
    <w:rsid w:val="00623983"/>
    <w:rsid w:val="006274DB"/>
    <w:rsid w:val="006278B5"/>
    <w:rsid w:val="00631443"/>
    <w:rsid w:val="006333D4"/>
    <w:rsid w:val="006353D0"/>
    <w:rsid w:val="0063714E"/>
    <w:rsid w:val="006426FB"/>
    <w:rsid w:val="00642720"/>
    <w:rsid w:val="00642D0D"/>
    <w:rsid w:val="006451E5"/>
    <w:rsid w:val="006468AE"/>
    <w:rsid w:val="00652059"/>
    <w:rsid w:val="00652406"/>
    <w:rsid w:val="006526CD"/>
    <w:rsid w:val="0065494A"/>
    <w:rsid w:val="00660239"/>
    <w:rsid w:val="00661A22"/>
    <w:rsid w:val="00663CC8"/>
    <w:rsid w:val="00664B91"/>
    <w:rsid w:val="00665F00"/>
    <w:rsid w:val="00666CEA"/>
    <w:rsid w:val="00667403"/>
    <w:rsid w:val="00672A1A"/>
    <w:rsid w:val="0067396F"/>
    <w:rsid w:val="00674DEE"/>
    <w:rsid w:val="006758F7"/>
    <w:rsid w:val="006778EE"/>
    <w:rsid w:val="006806BF"/>
    <w:rsid w:val="00680883"/>
    <w:rsid w:val="006814AE"/>
    <w:rsid w:val="0068274F"/>
    <w:rsid w:val="00684B3D"/>
    <w:rsid w:val="00686923"/>
    <w:rsid w:val="00686E56"/>
    <w:rsid w:val="00687205"/>
    <w:rsid w:val="00687344"/>
    <w:rsid w:val="00687DDA"/>
    <w:rsid w:val="00690C7D"/>
    <w:rsid w:val="006922BB"/>
    <w:rsid w:val="0069269E"/>
    <w:rsid w:val="00692EFD"/>
    <w:rsid w:val="00693EB0"/>
    <w:rsid w:val="00695D92"/>
    <w:rsid w:val="0069650B"/>
    <w:rsid w:val="006969FE"/>
    <w:rsid w:val="00697638"/>
    <w:rsid w:val="006A0A47"/>
    <w:rsid w:val="006A1C1A"/>
    <w:rsid w:val="006A2668"/>
    <w:rsid w:val="006A28CC"/>
    <w:rsid w:val="006A638C"/>
    <w:rsid w:val="006B0404"/>
    <w:rsid w:val="006B1C93"/>
    <w:rsid w:val="006B2316"/>
    <w:rsid w:val="006B364D"/>
    <w:rsid w:val="006B3A8A"/>
    <w:rsid w:val="006B626E"/>
    <w:rsid w:val="006B7003"/>
    <w:rsid w:val="006C11D9"/>
    <w:rsid w:val="006C20B0"/>
    <w:rsid w:val="006C7A58"/>
    <w:rsid w:val="006D01E2"/>
    <w:rsid w:val="006D0E6B"/>
    <w:rsid w:val="006D1FB9"/>
    <w:rsid w:val="006D3F5E"/>
    <w:rsid w:val="006D6ABE"/>
    <w:rsid w:val="006E1C35"/>
    <w:rsid w:val="006E2600"/>
    <w:rsid w:val="006E5F06"/>
    <w:rsid w:val="006E6AA7"/>
    <w:rsid w:val="006E6C6E"/>
    <w:rsid w:val="006F1914"/>
    <w:rsid w:val="006F2646"/>
    <w:rsid w:val="006F312A"/>
    <w:rsid w:val="006F54C8"/>
    <w:rsid w:val="006F5AC2"/>
    <w:rsid w:val="007005F6"/>
    <w:rsid w:val="00700A81"/>
    <w:rsid w:val="00700E8E"/>
    <w:rsid w:val="007020E0"/>
    <w:rsid w:val="00702AAB"/>
    <w:rsid w:val="00702DD1"/>
    <w:rsid w:val="0070676B"/>
    <w:rsid w:val="007076CD"/>
    <w:rsid w:val="00712B4D"/>
    <w:rsid w:val="00716C33"/>
    <w:rsid w:val="007170B7"/>
    <w:rsid w:val="007211BF"/>
    <w:rsid w:val="00723D14"/>
    <w:rsid w:val="0072545A"/>
    <w:rsid w:val="00727572"/>
    <w:rsid w:val="00727C9A"/>
    <w:rsid w:val="0073210E"/>
    <w:rsid w:val="00732706"/>
    <w:rsid w:val="00733F42"/>
    <w:rsid w:val="0073542D"/>
    <w:rsid w:val="007357AD"/>
    <w:rsid w:val="007362A0"/>
    <w:rsid w:val="00736E80"/>
    <w:rsid w:val="0073782B"/>
    <w:rsid w:val="00737E30"/>
    <w:rsid w:val="00741680"/>
    <w:rsid w:val="007421F9"/>
    <w:rsid w:val="00742DEF"/>
    <w:rsid w:val="007434CA"/>
    <w:rsid w:val="00744AEC"/>
    <w:rsid w:val="00746D83"/>
    <w:rsid w:val="00747394"/>
    <w:rsid w:val="00747AEC"/>
    <w:rsid w:val="00750075"/>
    <w:rsid w:val="0075034D"/>
    <w:rsid w:val="00750C41"/>
    <w:rsid w:val="00751117"/>
    <w:rsid w:val="00751F3D"/>
    <w:rsid w:val="00756B45"/>
    <w:rsid w:val="0076183A"/>
    <w:rsid w:val="00764259"/>
    <w:rsid w:val="0076500A"/>
    <w:rsid w:val="00770752"/>
    <w:rsid w:val="00770E2B"/>
    <w:rsid w:val="00773302"/>
    <w:rsid w:val="007774BC"/>
    <w:rsid w:val="00781EBB"/>
    <w:rsid w:val="007825D6"/>
    <w:rsid w:val="007831E3"/>
    <w:rsid w:val="00783B90"/>
    <w:rsid w:val="007871F1"/>
    <w:rsid w:val="00790AA7"/>
    <w:rsid w:val="00791268"/>
    <w:rsid w:val="00791FE5"/>
    <w:rsid w:val="00792F0D"/>
    <w:rsid w:val="007940D6"/>
    <w:rsid w:val="00794811"/>
    <w:rsid w:val="00795B66"/>
    <w:rsid w:val="00795CF7"/>
    <w:rsid w:val="0079630C"/>
    <w:rsid w:val="00796681"/>
    <w:rsid w:val="007A025B"/>
    <w:rsid w:val="007A064E"/>
    <w:rsid w:val="007A1B8D"/>
    <w:rsid w:val="007A2416"/>
    <w:rsid w:val="007A3B03"/>
    <w:rsid w:val="007A7043"/>
    <w:rsid w:val="007B27C0"/>
    <w:rsid w:val="007B3F48"/>
    <w:rsid w:val="007B636A"/>
    <w:rsid w:val="007B65CC"/>
    <w:rsid w:val="007C040A"/>
    <w:rsid w:val="007C1E70"/>
    <w:rsid w:val="007C6E09"/>
    <w:rsid w:val="007D0048"/>
    <w:rsid w:val="007D05BF"/>
    <w:rsid w:val="007D0737"/>
    <w:rsid w:val="007D0B4F"/>
    <w:rsid w:val="007D25BF"/>
    <w:rsid w:val="007D26E7"/>
    <w:rsid w:val="007D419C"/>
    <w:rsid w:val="007D5449"/>
    <w:rsid w:val="007D73F9"/>
    <w:rsid w:val="007E01C6"/>
    <w:rsid w:val="007E2556"/>
    <w:rsid w:val="007E3565"/>
    <w:rsid w:val="007E469C"/>
    <w:rsid w:val="007E4852"/>
    <w:rsid w:val="007E48B3"/>
    <w:rsid w:val="007E4C13"/>
    <w:rsid w:val="007E5A17"/>
    <w:rsid w:val="007E6B49"/>
    <w:rsid w:val="007F0673"/>
    <w:rsid w:val="007F08F6"/>
    <w:rsid w:val="007F1656"/>
    <w:rsid w:val="007F1D27"/>
    <w:rsid w:val="007F31A0"/>
    <w:rsid w:val="007F3EA7"/>
    <w:rsid w:val="007F4158"/>
    <w:rsid w:val="007F4837"/>
    <w:rsid w:val="007F58EA"/>
    <w:rsid w:val="007F6708"/>
    <w:rsid w:val="007F7A06"/>
    <w:rsid w:val="007F7D38"/>
    <w:rsid w:val="0080223E"/>
    <w:rsid w:val="00802320"/>
    <w:rsid w:val="0080371D"/>
    <w:rsid w:val="0080665A"/>
    <w:rsid w:val="008079D3"/>
    <w:rsid w:val="00807F20"/>
    <w:rsid w:val="00810FF1"/>
    <w:rsid w:val="00811014"/>
    <w:rsid w:val="008113CA"/>
    <w:rsid w:val="008115B2"/>
    <w:rsid w:val="00812D58"/>
    <w:rsid w:val="0081373E"/>
    <w:rsid w:val="00813ABF"/>
    <w:rsid w:val="00813AEA"/>
    <w:rsid w:val="00814B0B"/>
    <w:rsid w:val="00815152"/>
    <w:rsid w:val="0081541C"/>
    <w:rsid w:val="00816AE4"/>
    <w:rsid w:val="00816CB7"/>
    <w:rsid w:val="00825AE5"/>
    <w:rsid w:val="00826DC5"/>
    <w:rsid w:val="00827C12"/>
    <w:rsid w:val="00827DB7"/>
    <w:rsid w:val="008318E0"/>
    <w:rsid w:val="00833BAD"/>
    <w:rsid w:val="00834792"/>
    <w:rsid w:val="00835E7F"/>
    <w:rsid w:val="0083745E"/>
    <w:rsid w:val="00837C63"/>
    <w:rsid w:val="008422EF"/>
    <w:rsid w:val="00842557"/>
    <w:rsid w:val="008432F3"/>
    <w:rsid w:val="00846652"/>
    <w:rsid w:val="008469D2"/>
    <w:rsid w:val="008476A2"/>
    <w:rsid w:val="00850983"/>
    <w:rsid w:val="00850FAE"/>
    <w:rsid w:val="00853129"/>
    <w:rsid w:val="00853192"/>
    <w:rsid w:val="00853D88"/>
    <w:rsid w:val="00855C37"/>
    <w:rsid w:val="008575EF"/>
    <w:rsid w:val="0086081F"/>
    <w:rsid w:val="00860FDF"/>
    <w:rsid w:val="0086125F"/>
    <w:rsid w:val="008616C7"/>
    <w:rsid w:val="00863476"/>
    <w:rsid w:val="00863D57"/>
    <w:rsid w:val="0086464D"/>
    <w:rsid w:val="0086530E"/>
    <w:rsid w:val="00866CF7"/>
    <w:rsid w:val="00866E4D"/>
    <w:rsid w:val="008678F4"/>
    <w:rsid w:val="00867CD6"/>
    <w:rsid w:val="00870C8C"/>
    <w:rsid w:val="0087133F"/>
    <w:rsid w:val="008717B6"/>
    <w:rsid w:val="00871B68"/>
    <w:rsid w:val="00872608"/>
    <w:rsid w:val="00872C63"/>
    <w:rsid w:val="00873579"/>
    <w:rsid w:val="008751E1"/>
    <w:rsid w:val="008759E7"/>
    <w:rsid w:val="00876F23"/>
    <w:rsid w:val="00877AC3"/>
    <w:rsid w:val="00877B4E"/>
    <w:rsid w:val="00880921"/>
    <w:rsid w:val="008839E0"/>
    <w:rsid w:val="00884E1A"/>
    <w:rsid w:val="00885589"/>
    <w:rsid w:val="00885CA8"/>
    <w:rsid w:val="008863A0"/>
    <w:rsid w:val="00887FF1"/>
    <w:rsid w:val="00890A19"/>
    <w:rsid w:val="00891694"/>
    <w:rsid w:val="00894517"/>
    <w:rsid w:val="00894F63"/>
    <w:rsid w:val="008952D6"/>
    <w:rsid w:val="00895438"/>
    <w:rsid w:val="00897E6F"/>
    <w:rsid w:val="008A1A25"/>
    <w:rsid w:val="008A3595"/>
    <w:rsid w:val="008A45A4"/>
    <w:rsid w:val="008A487B"/>
    <w:rsid w:val="008A5383"/>
    <w:rsid w:val="008A62C8"/>
    <w:rsid w:val="008A6772"/>
    <w:rsid w:val="008B0FE1"/>
    <w:rsid w:val="008B133A"/>
    <w:rsid w:val="008B2865"/>
    <w:rsid w:val="008B3D49"/>
    <w:rsid w:val="008B4EBF"/>
    <w:rsid w:val="008B51D2"/>
    <w:rsid w:val="008B6793"/>
    <w:rsid w:val="008B6A90"/>
    <w:rsid w:val="008B7341"/>
    <w:rsid w:val="008C3ACB"/>
    <w:rsid w:val="008C40CF"/>
    <w:rsid w:val="008C5730"/>
    <w:rsid w:val="008C5FAA"/>
    <w:rsid w:val="008C63CB"/>
    <w:rsid w:val="008C6D08"/>
    <w:rsid w:val="008C722E"/>
    <w:rsid w:val="008C7323"/>
    <w:rsid w:val="008C7E9F"/>
    <w:rsid w:val="008D1C8B"/>
    <w:rsid w:val="008D1F0B"/>
    <w:rsid w:val="008D247F"/>
    <w:rsid w:val="008D24DA"/>
    <w:rsid w:val="008D3238"/>
    <w:rsid w:val="008D3F65"/>
    <w:rsid w:val="008D41BF"/>
    <w:rsid w:val="008D42AC"/>
    <w:rsid w:val="008D5AAF"/>
    <w:rsid w:val="008D6285"/>
    <w:rsid w:val="008E045E"/>
    <w:rsid w:val="008E06FB"/>
    <w:rsid w:val="008E0748"/>
    <w:rsid w:val="008E620A"/>
    <w:rsid w:val="008F22EA"/>
    <w:rsid w:val="008F4CCB"/>
    <w:rsid w:val="008F5901"/>
    <w:rsid w:val="008F6545"/>
    <w:rsid w:val="008F698B"/>
    <w:rsid w:val="008F7833"/>
    <w:rsid w:val="00901241"/>
    <w:rsid w:val="0090203C"/>
    <w:rsid w:val="009020DA"/>
    <w:rsid w:val="00902EF2"/>
    <w:rsid w:val="0090365D"/>
    <w:rsid w:val="0090702D"/>
    <w:rsid w:val="00907B98"/>
    <w:rsid w:val="00910A72"/>
    <w:rsid w:val="009110D7"/>
    <w:rsid w:val="0091262E"/>
    <w:rsid w:val="009170A1"/>
    <w:rsid w:val="009177DD"/>
    <w:rsid w:val="00920A27"/>
    <w:rsid w:val="00920CB2"/>
    <w:rsid w:val="0092197B"/>
    <w:rsid w:val="00922235"/>
    <w:rsid w:val="00922B77"/>
    <w:rsid w:val="00923AD7"/>
    <w:rsid w:val="00924548"/>
    <w:rsid w:val="00924B06"/>
    <w:rsid w:val="00925311"/>
    <w:rsid w:val="0092779F"/>
    <w:rsid w:val="00927975"/>
    <w:rsid w:val="0093091B"/>
    <w:rsid w:val="0093117F"/>
    <w:rsid w:val="00935835"/>
    <w:rsid w:val="00937178"/>
    <w:rsid w:val="00940284"/>
    <w:rsid w:val="00944A69"/>
    <w:rsid w:val="00954975"/>
    <w:rsid w:val="00955138"/>
    <w:rsid w:val="00957A98"/>
    <w:rsid w:val="00957E8E"/>
    <w:rsid w:val="00961E90"/>
    <w:rsid w:val="0096236C"/>
    <w:rsid w:val="00967AD2"/>
    <w:rsid w:val="0097017A"/>
    <w:rsid w:val="009706E9"/>
    <w:rsid w:val="00972D26"/>
    <w:rsid w:val="0097310C"/>
    <w:rsid w:val="0097490E"/>
    <w:rsid w:val="00974D0C"/>
    <w:rsid w:val="00976438"/>
    <w:rsid w:val="00977920"/>
    <w:rsid w:val="0098300C"/>
    <w:rsid w:val="00983A6C"/>
    <w:rsid w:val="009846F6"/>
    <w:rsid w:val="00984944"/>
    <w:rsid w:val="009857A3"/>
    <w:rsid w:val="00990472"/>
    <w:rsid w:val="00991DDD"/>
    <w:rsid w:val="009952D3"/>
    <w:rsid w:val="00997D2C"/>
    <w:rsid w:val="009A1AAB"/>
    <w:rsid w:val="009A2586"/>
    <w:rsid w:val="009A3FF8"/>
    <w:rsid w:val="009A6DFE"/>
    <w:rsid w:val="009A7714"/>
    <w:rsid w:val="009B144F"/>
    <w:rsid w:val="009B278A"/>
    <w:rsid w:val="009B481A"/>
    <w:rsid w:val="009B69B2"/>
    <w:rsid w:val="009B742C"/>
    <w:rsid w:val="009C0807"/>
    <w:rsid w:val="009C173F"/>
    <w:rsid w:val="009C1BA9"/>
    <w:rsid w:val="009C2D4E"/>
    <w:rsid w:val="009C3DC6"/>
    <w:rsid w:val="009C3EA4"/>
    <w:rsid w:val="009C5B94"/>
    <w:rsid w:val="009C619D"/>
    <w:rsid w:val="009C7244"/>
    <w:rsid w:val="009D0F19"/>
    <w:rsid w:val="009D2972"/>
    <w:rsid w:val="009D4546"/>
    <w:rsid w:val="009D495C"/>
    <w:rsid w:val="009D7BAE"/>
    <w:rsid w:val="009E161C"/>
    <w:rsid w:val="009E23EE"/>
    <w:rsid w:val="009E43E0"/>
    <w:rsid w:val="009E48AA"/>
    <w:rsid w:val="009E6C2A"/>
    <w:rsid w:val="009F1AE9"/>
    <w:rsid w:val="009F1D29"/>
    <w:rsid w:val="009F622D"/>
    <w:rsid w:val="00A003B2"/>
    <w:rsid w:val="00A04136"/>
    <w:rsid w:val="00A04E9E"/>
    <w:rsid w:val="00A058B9"/>
    <w:rsid w:val="00A06A4F"/>
    <w:rsid w:val="00A06CC8"/>
    <w:rsid w:val="00A07EF3"/>
    <w:rsid w:val="00A10451"/>
    <w:rsid w:val="00A1200C"/>
    <w:rsid w:val="00A129AB"/>
    <w:rsid w:val="00A167AF"/>
    <w:rsid w:val="00A16B0C"/>
    <w:rsid w:val="00A173F3"/>
    <w:rsid w:val="00A1782C"/>
    <w:rsid w:val="00A20F66"/>
    <w:rsid w:val="00A21471"/>
    <w:rsid w:val="00A23848"/>
    <w:rsid w:val="00A240EA"/>
    <w:rsid w:val="00A2588C"/>
    <w:rsid w:val="00A26CD9"/>
    <w:rsid w:val="00A26EFE"/>
    <w:rsid w:val="00A30CDE"/>
    <w:rsid w:val="00A335D8"/>
    <w:rsid w:val="00A34389"/>
    <w:rsid w:val="00A35CEF"/>
    <w:rsid w:val="00A36F8B"/>
    <w:rsid w:val="00A376DE"/>
    <w:rsid w:val="00A40231"/>
    <w:rsid w:val="00A4394C"/>
    <w:rsid w:val="00A44520"/>
    <w:rsid w:val="00A44859"/>
    <w:rsid w:val="00A4503F"/>
    <w:rsid w:val="00A4587D"/>
    <w:rsid w:val="00A45B1F"/>
    <w:rsid w:val="00A46ED2"/>
    <w:rsid w:val="00A479A8"/>
    <w:rsid w:val="00A50F7B"/>
    <w:rsid w:val="00A51FB3"/>
    <w:rsid w:val="00A612FA"/>
    <w:rsid w:val="00A63815"/>
    <w:rsid w:val="00A63C25"/>
    <w:rsid w:val="00A66619"/>
    <w:rsid w:val="00A67FAC"/>
    <w:rsid w:val="00A70188"/>
    <w:rsid w:val="00A704B0"/>
    <w:rsid w:val="00A707B8"/>
    <w:rsid w:val="00A712AF"/>
    <w:rsid w:val="00A71C78"/>
    <w:rsid w:val="00A72B64"/>
    <w:rsid w:val="00A72D89"/>
    <w:rsid w:val="00A758C1"/>
    <w:rsid w:val="00A76DE6"/>
    <w:rsid w:val="00A771CB"/>
    <w:rsid w:val="00A772E3"/>
    <w:rsid w:val="00A8092B"/>
    <w:rsid w:val="00A81941"/>
    <w:rsid w:val="00A81FA8"/>
    <w:rsid w:val="00A8215E"/>
    <w:rsid w:val="00A83AA7"/>
    <w:rsid w:val="00A84FC9"/>
    <w:rsid w:val="00A85F12"/>
    <w:rsid w:val="00A8639A"/>
    <w:rsid w:val="00A92D2D"/>
    <w:rsid w:val="00A9351D"/>
    <w:rsid w:val="00A9355A"/>
    <w:rsid w:val="00A93E19"/>
    <w:rsid w:val="00A9485A"/>
    <w:rsid w:val="00A974CB"/>
    <w:rsid w:val="00AA05B0"/>
    <w:rsid w:val="00AA3969"/>
    <w:rsid w:val="00AA564D"/>
    <w:rsid w:val="00AA60FF"/>
    <w:rsid w:val="00AA78C2"/>
    <w:rsid w:val="00AA78E2"/>
    <w:rsid w:val="00AA7975"/>
    <w:rsid w:val="00AB3CB0"/>
    <w:rsid w:val="00AB7FAE"/>
    <w:rsid w:val="00AC0640"/>
    <w:rsid w:val="00AC212C"/>
    <w:rsid w:val="00AC2A36"/>
    <w:rsid w:val="00AC44E9"/>
    <w:rsid w:val="00AC451D"/>
    <w:rsid w:val="00AC57E5"/>
    <w:rsid w:val="00AD0AE7"/>
    <w:rsid w:val="00AD1C64"/>
    <w:rsid w:val="00AD3B88"/>
    <w:rsid w:val="00AD5112"/>
    <w:rsid w:val="00AD5AFE"/>
    <w:rsid w:val="00AD6866"/>
    <w:rsid w:val="00AE0364"/>
    <w:rsid w:val="00AE26DD"/>
    <w:rsid w:val="00AE2F05"/>
    <w:rsid w:val="00AE5F6A"/>
    <w:rsid w:val="00AE5FBD"/>
    <w:rsid w:val="00AE7453"/>
    <w:rsid w:val="00AF0FDC"/>
    <w:rsid w:val="00AF13F1"/>
    <w:rsid w:val="00AF2C11"/>
    <w:rsid w:val="00AF3949"/>
    <w:rsid w:val="00AF6007"/>
    <w:rsid w:val="00AF688F"/>
    <w:rsid w:val="00AF79CE"/>
    <w:rsid w:val="00B01F21"/>
    <w:rsid w:val="00B059EF"/>
    <w:rsid w:val="00B0757F"/>
    <w:rsid w:val="00B1045A"/>
    <w:rsid w:val="00B11582"/>
    <w:rsid w:val="00B11B11"/>
    <w:rsid w:val="00B1530D"/>
    <w:rsid w:val="00B171C0"/>
    <w:rsid w:val="00B20551"/>
    <w:rsid w:val="00B22283"/>
    <w:rsid w:val="00B2247E"/>
    <w:rsid w:val="00B254F3"/>
    <w:rsid w:val="00B27ACD"/>
    <w:rsid w:val="00B3010B"/>
    <w:rsid w:val="00B3142A"/>
    <w:rsid w:val="00B314C6"/>
    <w:rsid w:val="00B32DEC"/>
    <w:rsid w:val="00B33760"/>
    <w:rsid w:val="00B35361"/>
    <w:rsid w:val="00B40F7A"/>
    <w:rsid w:val="00B41A44"/>
    <w:rsid w:val="00B479FB"/>
    <w:rsid w:val="00B51057"/>
    <w:rsid w:val="00B5225B"/>
    <w:rsid w:val="00B5235A"/>
    <w:rsid w:val="00B52733"/>
    <w:rsid w:val="00B53A09"/>
    <w:rsid w:val="00B55560"/>
    <w:rsid w:val="00B55DC7"/>
    <w:rsid w:val="00B5654A"/>
    <w:rsid w:val="00B56B82"/>
    <w:rsid w:val="00B6031A"/>
    <w:rsid w:val="00B612DF"/>
    <w:rsid w:val="00B6244B"/>
    <w:rsid w:val="00B70080"/>
    <w:rsid w:val="00B710BF"/>
    <w:rsid w:val="00B72675"/>
    <w:rsid w:val="00B7296D"/>
    <w:rsid w:val="00B72A04"/>
    <w:rsid w:val="00B747D7"/>
    <w:rsid w:val="00B752D7"/>
    <w:rsid w:val="00B75750"/>
    <w:rsid w:val="00B75D5E"/>
    <w:rsid w:val="00B7708B"/>
    <w:rsid w:val="00B779E7"/>
    <w:rsid w:val="00B81DED"/>
    <w:rsid w:val="00B8284D"/>
    <w:rsid w:val="00B85A14"/>
    <w:rsid w:val="00B870E7"/>
    <w:rsid w:val="00B90CEB"/>
    <w:rsid w:val="00B92C79"/>
    <w:rsid w:val="00B93AA8"/>
    <w:rsid w:val="00B94BEF"/>
    <w:rsid w:val="00B959BD"/>
    <w:rsid w:val="00B9636E"/>
    <w:rsid w:val="00B96736"/>
    <w:rsid w:val="00B9684E"/>
    <w:rsid w:val="00B96EA7"/>
    <w:rsid w:val="00B97491"/>
    <w:rsid w:val="00BA0D57"/>
    <w:rsid w:val="00BA1065"/>
    <w:rsid w:val="00BA16D4"/>
    <w:rsid w:val="00BA2347"/>
    <w:rsid w:val="00BA30C0"/>
    <w:rsid w:val="00BA3120"/>
    <w:rsid w:val="00BA66F9"/>
    <w:rsid w:val="00BB3EF8"/>
    <w:rsid w:val="00BB4513"/>
    <w:rsid w:val="00BB7E5D"/>
    <w:rsid w:val="00BB7E7D"/>
    <w:rsid w:val="00BC0A44"/>
    <w:rsid w:val="00BC18D0"/>
    <w:rsid w:val="00BC22AD"/>
    <w:rsid w:val="00BC433E"/>
    <w:rsid w:val="00BC4D08"/>
    <w:rsid w:val="00BC50C8"/>
    <w:rsid w:val="00BC6D32"/>
    <w:rsid w:val="00BC78BA"/>
    <w:rsid w:val="00BD0A25"/>
    <w:rsid w:val="00BD2288"/>
    <w:rsid w:val="00BD332D"/>
    <w:rsid w:val="00BD6E7D"/>
    <w:rsid w:val="00BE1C93"/>
    <w:rsid w:val="00BE3E27"/>
    <w:rsid w:val="00BE5EE2"/>
    <w:rsid w:val="00BE5FD2"/>
    <w:rsid w:val="00BE6ED4"/>
    <w:rsid w:val="00BF058B"/>
    <w:rsid w:val="00BF1040"/>
    <w:rsid w:val="00BF1925"/>
    <w:rsid w:val="00BF2A63"/>
    <w:rsid w:val="00BF33F0"/>
    <w:rsid w:val="00BF3C64"/>
    <w:rsid w:val="00BF40C6"/>
    <w:rsid w:val="00BF710F"/>
    <w:rsid w:val="00BF7E56"/>
    <w:rsid w:val="00BF7F39"/>
    <w:rsid w:val="00C0033E"/>
    <w:rsid w:val="00C016BC"/>
    <w:rsid w:val="00C03F74"/>
    <w:rsid w:val="00C05189"/>
    <w:rsid w:val="00C0520C"/>
    <w:rsid w:val="00C07ED1"/>
    <w:rsid w:val="00C11A9D"/>
    <w:rsid w:val="00C11E93"/>
    <w:rsid w:val="00C12F5C"/>
    <w:rsid w:val="00C13DD6"/>
    <w:rsid w:val="00C144A1"/>
    <w:rsid w:val="00C14BE6"/>
    <w:rsid w:val="00C167FF"/>
    <w:rsid w:val="00C222CF"/>
    <w:rsid w:val="00C22A5D"/>
    <w:rsid w:val="00C2306C"/>
    <w:rsid w:val="00C2386A"/>
    <w:rsid w:val="00C23C91"/>
    <w:rsid w:val="00C267BC"/>
    <w:rsid w:val="00C26BC5"/>
    <w:rsid w:val="00C32B3A"/>
    <w:rsid w:val="00C32EA0"/>
    <w:rsid w:val="00C338B4"/>
    <w:rsid w:val="00C33B6B"/>
    <w:rsid w:val="00C35FEE"/>
    <w:rsid w:val="00C37342"/>
    <w:rsid w:val="00C37A02"/>
    <w:rsid w:val="00C40378"/>
    <w:rsid w:val="00C45823"/>
    <w:rsid w:val="00C461DE"/>
    <w:rsid w:val="00C50313"/>
    <w:rsid w:val="00C50C65"/>
    <w:rsid w:val="00C510E9"/>
    <w:rsid w:val="00C516E8"/>
    <w:rsid w:val="00C52258"/>
    <w:rsid w:val="00C535A7"/>
    <w:rsid w:val="00C53AAD"/>
    <w:rsid w:val="00C5456C"/>
    <w:rsid w:val="00C578A2"/>
    <w:rsid w:val="00C62181"/>
    <w:rsid w:val="00C622FF"/>
    <w:rsid w:val="00C62384"/>
    <w:rsid w:val="00C62703"/>
    <w:rsid w:val="00C629DD"/>
    <w:rsid w:val="00C6351E"/>
    <w:rsid w:val="00C64AF5"/>
    <w:rsid w:val="00C64E5C"/>
    <w:rsid w:val="00C679D6"/>
    <w:rsid w:val="00C7104D"/>
    <w:rsid w:val="00C71425"/>
    <w:rsid w:val="00C7269F"/>
    <w:rsid w:val="00C73AB5"/>
    <w:rsid w:val="00C73E18"/>
    <w:rsid w:val="00C76AF7"/>
    <w:rsid w:val="00C779BB"/>
    <w:rsid w:val="00C80BDE"/>
    <w:rsid w:val="00C81750"/>
    <w:rsid w:val="00C818BF"/>
    <w:rsid w:val="00C81CB1"/>
    <w:rsid w:val="00C83E70"/>
    <w:rsid w:val="00C8422D"/>
    <w:rsid w:val="00C87C62"/>
    <w:rsid w:val="00C87F1B"/>
    <w:rsid w:val="00C90F82"/>
    <w:rsid w:val="00C913EE"/>
    <w:rsid w:val="00C91C41"/>
    <w:rsid w:val="00C924D0"/>
    <w:rsid w:val="00C92A8A"/>
    <w:rsid w:val="00C9300B"/>
    <w:rsid w:val="00C961CA"/>
    <w:rsid w:val="00C96450"/>
    <w:rsid w:val="00CA0B92"/>
    <w:rsid w:val="00CA11F5"/>
    <w:rsid w:val="00CA216A"/>
    <w:rsid w:val="00CA3B86"/>
    <w:rsid w:val="00CA66D7"/>
    <w:rsid w:val="00CA7799"/>
    <w:rsid w:val="00CB0E7D"/>
    <w:rsid w:val="00CB2415"/>
    <w:rsid w:val="00CB2560"/>
    <w:rsid w:val="00CB4262"/>
    <w:rsid w:val="00CB66F8"/>
    <w:rsid w:val="00CB6A0B"/>
    <w:rsid w:val="00CB6F6A"/>
    <w:rsid w:val="00CC11DE"/>
    <w:rsid w:val="00CC17F6"/>
    <w:rsid w:val="00CC63E7"/>
    <w:rsid w:val="00CC69F1"/>
    <w:rsid w:val="00CC7477"/>
    <w:rsid w:val="00CC7500"/>
    <w:rsid w:val="00CC7826"/>
    <w:rsid w:val="00CC79E0"/>
    <w:rsid w:val="00CD0861"/>
    <w:rsid w:val="00CD3D1C"/>
    <w:rsid w:val="00CD4286"/>
    <w:rsid w:val="00CD432A"/>
    <w:rsid w:val="00CD5B63"/>
    <w:rsid w:val="00CD5F10"/>
    <w:rsid w:val="00CE0DF3"/>
    <w:rsid w:val="00CE392A"/>
    <w:rsid w:val="00CE4306"/>
    <w:rsid w:val="00CE53CF"/>
    <w:rsid w:val="00CE5753"/>
    <w:rsid w:val="00CE5908"/>
    <w:rsid w:val="00CE6494"/>
    <w:rsid w:val="00CE66B6"/>
    <w:rsid w:val="00CF0F15"/>
    <w:rsid w:val="00CF174C"/>
    <w:rsid w:val="00D00772"/>
    <w:rsid w:val="00D04251"/>
    <w:rsid w:val="00D07454"/>
    <w:rsid w:val="00D1169A"/>
    <w:rsid w:val="00D134F8"/>
    <w:rsid w:val="00D13CAC"/>
    <w:rsid w:val="00D15B54"/>
    <w:rsid w:val="00D16138"/>
    <w:rsid w:val="00D20F8A"/>
    <w:rsid w:val="00D2444D"/>
    <w:rsid w:val="00D25328"/>
    <w:rsid w:val="00D279D9"/>
    <w:rsid w:val="00D31EC9"/>
    <w:rsid w:val="00D32AFE"/>
    <w:rsid w:val="00D32D02"/>
    <w:rsid w:val="00D35448"/>
    <w:rsid w:val="00D372C8"/>
    <w:rsid w:val="00D40AA9"/>
    <w:rsid w:val="00D414C4"/>
    <w:rsid w:val="00D41E26"/>
    <w:rsid w:val="00D421E1"/>
    <w:rsid w:val="00D42B14"/>
    <w:rsid w:val="00D47929"/>
    <w:rsid w:val="00D47E36"/>
    <w:rsid w:val="00D51BF7"/>
    <w:rsid w:val="00D51E87"/>
    <w:rsid w:val="00D524B5"/>
    <w:rsid w:val="00D52870"/>
    <w:rsid w:val="00D53A1D"/>
    <w:rsid w:val="00D53A82"/>
    <w:rsid w:val="00D53BC3"/>
    <w:rsid w:val="00D5551B"/>
    <w:rsid w:val="00D55883"/>
    <w:rsid w:val="00D61277"/>
    <w:rsid w:val="00D62FB1"/>
    <w:rsid w:val="00D63514"/>
    <w:rsid w:val="00D64D47"/>
    <w:rsid w:val="00D6779D"/>
    <w:rsid w:val="00D67843"/>
    <w:rsid w:val="00D7112F"/>
    <w:rsid w:val="00D72E4F"/>
    <w:rsid w:val="00D76041"/>
    <w:rsid w:val="00D7773F"/>
    <w:rsid w:val="00D80023"/>
    <w:rsid w:val="00D80ED1"/>
    <w:rsid w:val="00D81DEB"/>
    <w:rsid w:val="00D82661"/>
    <w:rsid w:val="00D826C4"/>
    <w:rsid w:val="00D83C58"/>
    <w:rsid w:val="00D84069"/>
    <w:rsid w:val="00D841AE"/>
    <w:rsid w:val="00D849F2"/>
    <w:rsid w:val="00D91A78"/>
    <w:rsid w:val="00D92E7F"/>
    <w:rsid w:val="00D94246"/>
    <w:rsid w:val="00D96301"/>
    <w:rsid w:val="00D972B2"/>
    <w:rsid w:val="00DA0B50"/>
    <w:rsid w:val="00DA1E87"/>
    <w:rsid w:val="00DA24EE"/>
    <w:rsid w:val="00DA273F"/>
    <w:rsid w:val="00DA3CAC"/>
    <w:rsid w:val="00DA40AA"/>
    <w:rsid w:val="00DA5A4C"/>
    <w:rsid w:val="00DA7895"/>
    <w:rsid w:val="00DA7C06"/>
    <w:rsid w:val="00DB1841"/>
    <w:rsid w:val="00DB18E0"/>
    <w:rsid w:val="00DB279F"/>
    <w:rsid w:val="00DB2AE2"/>
    <w:rsid w:val="00DB3D2A"/>
    <w:rsid w:val="00DB44E3"/>
    <w:rsid w:val="00DB5681"/>
    <w:rsid w:val="00DB7471"/>
    <w:rsid w:val="00DB7B0C"/>
    <w:rsid w:val="00DB7DDB"/>
    <w:rsid w:val="00DC026D"/>
    <w:rsid w:val="00DC1CD0"/>
    <w:rsid w:val="00DC47E1"/>
    <w:rsid w:val="00DC625F"/>
    <w:rsid w:val="00DD1C23"/>
    <w:rsid w:val="00DD2FFD"/>
    <w:rsid w:val="00DD5547"/>
    <w:rsid w:val="00DD5B78"/>
    <w:rsid w:val="00DD663C"/>
    <w:rsid w:val="00DD6D83"/>
    <w:rsid w:val="00DD7517"/>
    <w:rsid w:val="00DD7F16"/>
    <w:rsid w:val="00DE218A"/>
    <w:rsid w:val="00DE2661"/>
    <w:rsid w:val="00DF0571"/>
    <w:rsid w:val="00DF1892"/>
    <w:rsid w:val="00DF33C0"/>
    <w:rsid w:val="00DF3C3E"/>
    <w:rsid w:val="00DF4E4B"/>
    <w:rsid w:val="00DF5851"/>
    <w:rsid w:val="00DF6244"/>
    <w:rsid w:val="00E016C5"/>
    <w:rsid w:val="00E01B64"/>
    <w:rsid w:val="00E05313"/>
    <w:rsid w:val="00E060AD"/>
    <w:rsid w:val="00E0621E"/>
    <w:rsid w:val="00E06F7D"/>
    <w:rsid w:val="00E1055C"/>
    <w:rsid w:val="00E119A9"/>
    <w:rsid w:val="00E12821"/>
    <w:rsid w:val="00E13B5E"/>
    <w:rsid w:val="00E15939"/>
    <w:rsid w:val="00E15AFF"/>
    <w:rsid w:val="00E16A13"/>
    <w:rsid w:val="00E21180"/>
    <w:rsid w:val="00E217ED"/>
    <w:rsid w:val="00E22470"/>
    <w:rsid w:val="00E22604"/>
    <w:rsid w:val="00E22F1E"/>
    <w:rsid w:val="00E24309"/>
    <w:rsid w:val="00E30150"/>
    <w:rsid w:val="00E33F8B"/>
    <w:rsid w:val="00E34A11"/>
    <w:rsid w:val="00E34B33"/>
    <w:rsid w:val="00E35561"/>
    <w:rsid w:val="00E41491"/>
    <w:rsid w:val="00E41A1E"/>
    <w:rsid w:val="00E41FFB"/>
    <w:rsid w:val="00E42ED0"/>
    <w:rsid w:val="00E43F3F"/>
    <w:rsid w:val="00E44936"/>
    <w:rsid w:val="00E463AD"/>
    <w:rsid w:val="00E46892"/>
    <w:rsid w:val="00E47674"/>
    <w:rsid w:val="00E50171"/>
    <w:rsid w:val="00E51E1E"/>
    <w:rsid w:val="00E553A8"/>
    <w:rsid w:val="00E6002D"/>
    <w:rsid w:val="00E6475A"/>
    <w:rsid w:val="00E64A51"/>
    <w:rsid w:val="00E66E5B"/>
    <w:rsid w:val="00E67F10"/>
    <w:rsid w:val="00E717B3"/>
    <w:rsid w:val="00E71E62"/>
    <w:rsid w:val="00E7466F"/>
    <w:rsid w:val="00E76779"/>
    <w:rsid w:val="00E81B3D"/>
    <w:rsid w:val="00E81D0B"/>
    <w:rsid w:val="00E81E90"/>
    <w:rsid w:val="00E83C4C"/>
    <w:rsid w:val="00E84622"/>
    <w:rsid w:val="00E85740"/>
    <w:rsid w:val="00E91835"/>
    <w:rsid w:val="00E9225A"/>
    <w:rsid w:val="00E92605"/>
    <w:rsid w:val="00E941FF"/>
    <w:rsid w:val="00E94556"/>
    <w:rsid w:val="00E95509"/>
    <w:rsid w:val="00E978AD"/>
    <w:rsid w:val="00E97AB2"/>
    <w:rsid w:val="00EA0700"/>
    <w:rsid w:val="00EA152E"/>
    <w:rsid w:val="00EA22FB"/>
    <w:rsid w:val="00EA2EC2"/>
    <w:rsid w:val="00EA3585"/>
    <w:rsid w:val="00EA4EE3"/>
    <w:rsid w:val="00EA61F5"/>
    <w:rsid w:val="00EB070E"/>
    <w:rsid w:val="00EB2048"/>
    <w:rsid w:val="00EB270B"/>
    <w:rsid w:val="00EB2D62"/>
    <w:rsid w:val="00EB41FA"/>
    <w:rsid w:val="00EB645E"/>
    <w:rsid w:val="00EB66DA"/>
    <w:rsid w:val="00EB7113"/>
    <w:rsid w:val="00EC3D04"/>
    <w:rsid w:val="00EC5F56"/>
    <w:rsid w:val="00EC6B49"/>
    <w:rsid w:val="00EC76C6"/>
    <w:rsid w:val="00EC7EE1"/>
    <w:rsid w:val="00ED32AB"/>
    <w:rsid w:val="00ED3C73"/>
    <w:rsid w:val="00ED5317"/>
    <w:rsid w:val="00ED6CDE"/>
    <w:rsid w:val="00EE1670"/>
    <w:rsid w:val="00EE2B05"/>
    <w:rsid w:val="00EE5D34"/>
    <w:rsid w:val="00EE69FF"/>
    <w:rsid w:val="00EE6A1B"/>
    <w:rsid w:val="00EE7108"/>
    <w:rsid w:val="00EE78FF"/>
    <w:rsid w:val="00EF06FC"/>
    <w:rsid w:val="00EF0B17"/>
    <w:rsid w:val="00EF17A7"/>
    <w:rsid w:val="00EF21C2"/>
    <w:rsid w:val="00EF2216"/>
    <w:rsid w:val="00EF3874"/>
    <w:rsid w:val="00EF416B"/>
    <w:rsid w:val="00F0039E"/>
    <w:rsid w:val="00F01E81"/>
    <w:rsid w:val="00F025F4"/>
    <w:rsid w:val="00F053F3"/>
    <w:rsid w:val="00F1143A"/>
    <w:rsid w:val="00F150C1"/>
    <w:rsid w:val="00F201F6"/>
    <w:rsid w:val="00F2232E"/>
    <w:rsid w:val="00F24DB0"/>
    <w:rsid w:val="00F27BBE"/>
    <w:rsid w:val="00F35C6E"/>
    <w:rsid w:val="00F372A8"/>
    <w:rsid w:val="00F40C12"/>
    <w:rsid w:val="00F43A97"/>
    <w:rsid w:val="00F45AB3"/>
    <w:rsid w:val="00F463B3"/>
    <w:rsid w:val="00F46EFC"/>
    <w:rsid w:val="00F519FE"/>
    <w:rsid w:val="00F52129"/>
    <w:rsid w:val="00F54144"/>
    <w:rsid w:val="00F544BE"/>
    <w:rsid w:val="00F54D43"/>
    <w:rsid w:val="00F55D5A"/>
    <w:rsid w:val="00F5668F"/>
    <w:rsid w:val="00F573CF"/>
    <w:rsid w:val="00F5785F"/>
    <w:rsid w:val="00F607DD"/>
    <w:rsid w:val="00F61912"/>
    <w:rsid w:val="00F62AC6"/>
    <w:rsid w:val="00F62DF9"/>
    <w:rsid w:val="00F641F6"/>
    <w:rsid w:val="00F643E7"/>
    <w:rsid w:val="00F6519D"/>
    <w:rsid w:val="00F667D6"/>
    <w:rsid w:val="00F67DC3"/>
    <w:rsid w:val="00F767B7"/>
    <w:rsid w:val="00F76D9B"/>
    <w:rsid w:val="00F774A3"/>
    <w:rsid w:val="00F77AF8"/>
    <w:rsid w:val="00F77EE5"/>
    <w:rsid w:val="00F82A8B"/>
    <w:rsid w:val="00F83268"/>
    <w:rsid w:val="00F83BBA"/>
    <w:rsid w:val="00F846BA"/>
    <w:rsid w:val="00F875F1"/>
    <w:rsid w:val="00F914D3"/>
    <w:rsid w:val="00F923DC"/>
    <w:rsid w:val="00F9543A"/>
    <w:rsid w:val="00F9592D"/>
    <w:rsid w:val="00F965CE"/>
    <w:rsid w:val="00F97795"/>
    <w:rsid w:val="00F977E5"/>
    <w:rsid w:val="00F9797E"/>
    <w:rsid w:val="00FA3628"/>
    <w:rsid w:val="00FA5046"/>
    <w:rsid w:val="00FA660E"/>
    <w:rsid w:val="00FA6EEC"/>
    <w:rsid w:val="00FA7950"/>
    <w:rsid w:val="00FA7EF3"/>
    <w:rsid w:val="00FB082C"/>
    <w:rsid w:val="00FB0EED"/>
    <w:rsid w:val="00FB2D75"/>
    <w:rsid w:val="00FC07CB"/>
    <w:rsid w:val="00FC4351"/>
    <w:rsid w:val="00FC5465"/>
    <w:rsid w:val="00FD297A"/>
    <w:rsid w:val="00FD2A01"/>
    <w:rsid w:val="00FD356E"/>
    <w:rsid w:val="00FD3A8F"/>
    <w:rsid w:val="00FD3FE1"/>
    <w:rsid w:val="00FE045F"/>
    <w:rsid w:val="00FE24F4"/>
    <w:rsid w:val="00FE394A"/>
    <w:rsid w:val="00FE39A0"/>
    <w:rsid w:val="00FE39F7"/>
    <w:rsid w:val="00FE5A1A"/>
    <w:rsid w:val="00FE6872"/>
    <w:rsid w:val="00FF0D0C"/>
    <w:rsid w:val="00FF1D67"/>
    <w:rsid w:val="00FF441E"/>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861C461-7DD7-4E94-A7C3-503D80F7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41"/>
    <w:rPr>
      <w:rFonts w:ascii="Arial" w:hAnsi="Arial"/>
      <w:sz w:val="28"/>
      <w:szCs w:val="20"/>
    </w:rPr>
  </w:style>
  <w:style w:type="paragraph" w:styleId="Heading1">
    <w:name w:val="heading 1"/>
    <w:basedOn w:val="Normal"/>
    <w:next w:val="Normal"/>
    <w:link w:val="Heading1Char"/>
    <w:uiPriority w:val="99"/>
    <w:qFormat/>
    <w:rsid w:val="00026B6C"/>
    <w:pPr>
      <w:keepNext/>
      <w:outlineLvl w:val="0"/>
    </w:pPr>
    <w:rPr>
      <w:b/>
      <w:bCs/>
      <w:sz w:val="24"/>
      <w:szCs w:val="28"/>
    </w:rPr>
  </w:style>
  <w:style w:type="paragraph" w:styleId="Heading2">
    <w:name w:val="heading 2"/>
    <w:basedOn w:val="Normal"/>
    <w:next w:val="Normal"/>
    <w:link w:val="Heading2Char"/>
    <w:uiPriority w:val="99"/>
    <w:qFormat/>
    <w:rsid w:val="00A67FAC"/>
    <w:pPr>
      <w:keepNext/>
      <w:pBdr>
        <w:bottom w:val="single" w:sz="4" w:space="1" w:color="auto"/>
      </w:pBdr>
      <w:outlineLvl w:val="1"/>
    </w:pPr>
    <w:rPr>
      <w:b/>
      <w:sz w:val="22"/>
    </w:rPr>
  </w:style>
  <w:style w:type="paragraph" w:styleId="Heading3">
    <w:name w:val="heading 3"/>
    <w:basedOn w:val="Normal"/>
    <w:next w:val="Normal"/>
    <w:link w:val="Heading3Char"/>
    <w:uiPriority w:val="99"/>
    <w:qFormat/>
    <w:rsid w:val="00A67FAC"/>
    <w:pPr>
      <w:keepNext/>
      <w:outlineLvl w:val="2"/>
    </w:pPr>
    <w:rPr>
      <w:rFonts w:ascii="Times New Roman" w:hAnsi="Times New Roman"/>
      <w:b/>
      <w:color w:val="000000"/>
      <w:sz w:val="24"/>
    </w:rPr>
  </w:style>
  <w:style w:type="paragraph" w:styleId="Heading5">
    <w:name w:val="heading 5"/>
    <w:basedOn w:val="Normal"/>
    <w:next w:val="Normal"/>
    <w:link w:val="Heading5Char"/>
    <w:uiPriority w:val="99"/>
    <w:qFormat/>
    <w:rsid w:val="00A67FAC"/>
    <w:pPr>
      <w:keepNext/>
      <w:ind w:firstLine="720"/>
      <w:outlineLvl w:val="4"/>
    </w:pPr>
    <w:rPr>
      <w:rFonts w:ascii="Times New Roman" w:hAnsi="Times New Roman"/>
      <w:b/>
      <w:bCs/>
      <w:sz w:val="24"/>
      <w:szCs w:val="24"/>
    </w:rPr>
  </w:style>
  <w:style w:type="paragraph" w:styleId="Heading7">
    <w:name w:val="heading 7"/>
    <w:basedOn w:val="Normal"/>
    <w:next w:val="Normal"/>
    <w:link w:val="Heading7Char"/>
    <w:uiPriority w:val="99"/>
    <w:qFormat/>
    <w:rsid w:val="00A67FA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6B6C"/>
    <w:rPr>
      <w:rFonts w:ascii="Arial" w:hAnsi="Arial"/>
      <w:b/>
      <w:bCs/>
      <w:sz w:val="24"/>
      <w:szCs w:val="28"/>
    </w:rPr>
  </w:style>
  <w:style w:type="character" w:customStyle="1" w:styleId="Heading2Char">
    <w:name w:val="Heading 2 Char"/>
    <w:basedOn w:val="DefaultParagraphFont"/>
    <w:link w:val="Heading2"/>
    <w:uiPriority w:val="9"/>
    <w:semiHidden/>
    <w:rsid w:val="00844FD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A67FAC"/>
    <w:rPr>
      <w:b/>
      <w:color w:val="000000"/>
      <w:sz w:val="24"/>
      <w:lang w:val="en-US" w:eastAsia="en-US"/>
    </w:rPr>
  </w:style>
  <w:style w:type="character" w:customStyle="1" w:styleId="Heading5Char">
    <w:name w:val="Heading 5 Char"/>
    <w:basedOn w:val="DefaultParagraphFont"/>
    <w:link w:val="Heading5"/>
    <w:uiPriority w:val="99"/>
    <w:locked/>
    <w:rsid w:val="00A67FAC"/>
    <w:rPr>
      <w:b/>
      <w:sz w:val="24"/>
      <w:lang w:val="en-US" w:eastAsia="en-US"/>
    </w:rPr>
  </w:style>
  <w:style w:type="character" w:customStyle="1" w:styleId="Heading7Char">
    <w:name w:val="Heading 7 Char"/>
    <w:basedOn w:val="DefaultParagraphFont"/>
    <w:link w:val="Heading7"/>
    <w:uiPriority w:val="99"/>
    <w:semiHidden/>
    <w:locked/>
    <w:rsid w:val="00A67FAC"/>
    <w:rPr>
      <w:rFonts w:ascii="Calibri" w:hAnsi="Calibri"/>
      <w:sz w:val="24"/>
      <w:lang w:val="en-US" w:eastAsia="en-US"/>
    </w:rPr>
  </w:style>
  <w:style w:type="paragraph" w:styleId="Header">
    <w:name w:val="header"/>
    <w:basedOn w:val="Normal"/>
    <w:link w:val="HeaderChar1"/>
    <w:uiPriority w:val="99"/>
    <w:rsid w:val="00A67FAC"/>
    <w:pPr>
      <w:tabs>
        <w:tab w:val="center" w:pos="4320"/>
        <w:tab w:val="right" w:pos="8640"/>
      </w:tabs>
    </w:pPr>
    <w:rPr>
      <w:rFonts w:ascii="Times New Roman" w:hAnsi="Times New Roman"/>
      <w:sz w:val="24"/>
      <w:szCs w:val="24"/>
    </w:rPr>
  </w:style>
  <w:style w:type="character" w:customStyle="1" w:styleId="HeaderChar">
    <w:name w:val="Header Char"/>
    <w:basedOn w:val="DefaultParagraphFont"/>
    <w:uiPriority w:val="99"/>
    <w:locked/>
    <w:rsid w:val="00AC2A36"/>
    <w:rPr>
      <w:rFonts w:ascii="Times New Roman" w:hAnsi="Times New Roman"/>
      <w:sz w:val="24"/>
    </w:rPr>
  </w:style>
  <w:style w:type="paragraph" w:styleId="BlockText">
    <w:name w:val="Block Text"/>
    <w:basedOn w:val="Normal"/>
    <w:uiPriority w:val="99"/>
    <w:rsid w:val="00A67FAC"/>
    <w:pPr>
      <w:ind w:left="-720" w:right="-760"/>
    </w:pPr>
    <w:rPr>
      <w:rFonts w:ascii="Garamond" w:hAnsi="Garamond"/>
      <w:sz w:val="22"/>
    </w:rPr>
  </w:style>
  <w:style w:type="paragraph" w:styleId="BodyText">
    <w:name w:val="Body Text"/>
    <w:basedOn w:val="Normal"/>
    <w:link w:val="BodyTextChar"/>
    <w:uiPriority w:val="99"/>
    <w:rsid w:val="00A67FAC"/>
    <w:rPr>
      <w:rFonts w:ascii="Times New Roman" w:hAnsi="Times New Roman"/>
      <w:b/>
      <w:bCs/>
      <w:szCs w:val="28"/>
    </w:rPr>
  </w:style>
  <w:style w:type="character" w:customStyle="1" w:styleId="BodyTextChar">
    <w:name w:val="Body Text Char"/>
    <w:basedOn w:val="DefaultParagraphFont"/>
    <w:link w:val="BodyText"/>
    <w:uiPriority w:val="99"/>
    <w:locked/>
    <w:rsid w:val="00A67FAC"/>
    <w:rPr>
      <w:b/>
      <w:sz w:val="28"/>
      <w:lang w:val="en-US" w:eastAsia="en-US"/>
    </w:rPr>
  </w:style>
  <w:style w:type="paragraph" w:styleId="BodyTextIndent">
    <w:name w:val="Body Text Indent"/>
    <w:basedOn w:val="Normal"/>
    <w:link w:val="BodyTextIndentChar"/>
    <w:uiPriority w:val="99"/>
    <w:rsid w:val="00A67FAC"/>
    <w:pPr>
      <w:ind w:left="720"/>
    </w:pPr>
    <w:rPr>
      <w:rFonts w:ascii="Times New Roman" w:hAnsi="Times New Roman"/>
      <w:color w:val="000000"/>
      <w:sz w:val="24"/>
      <w:szCs w:val="24"/>
      <w:u w:val="single"/>
    </w:rPr>
  </w:style>
  <w:style w:type="character" w:customStyle="1" w:styleId="BodyTextIndentChar">
    <w:name w:val="Body Text Indent Char"/>
    <w:basedOn w:val="DefaultParagraphFont"/>
    <w:link w:val="BodyTextIndent"/>
    <w:uiPriority w:val="99"/>
    <w:semiHidden/>
    <w:rsid w:val="00844FD8"/>
    <w:rPr>
      <w:rFonts w:ascii="Arial" w:hAnsi="Arial"/>
      <w:sz w:val="28"/>
      <w:szCs w:val="20"/>
    </w:rPr>
  </w:style>
  <w:style w:type="paragraph" w:styleId="Footer">
    <w:name w:val="footer"/>
    <w:basedOn w:val="Normal"/>
    <w:link w:val="FooterChar"/>
    <w:uiPriority w:val="99"/>
    <w:rsid w:val="00A67FAC"/>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locked/>
    <w:rsid w:val="00A67FAC"/>
    <w:rPr>
      <w:sz w:val="24"/>
      <w:lang w:val="en-US" w:eastAsia="en-US"/>
    </w:rPr>
  </w:style>
  <w:style w:type="character" w:styleId="PageNumber">
    <w:name w:val="page number"/>
    <w:basedOn w:val="DefaultParagraphFont"/>
    <w:uiPriority w:val="99"/>
    <w:rsid w:val="00A67FAC"/>
    <w:rPr>
      <w:rFonts w:cs="Times New Roman"/>
    </w:rPr>
  </w:style>
  <w:style w:type="paragraph" w:styleId="BodyTextIndent2">
    <w:name w:val="Body Text Indent 2"/>
    <w:basedOn w:val="Normal"/>
    <w:link w:val="BodyTextIndent2Char"/>
    <w:uiPriority w:val="99"/>
    <w:rsid w:val="00A67FAC"/>
    <w:pPr>
      <w:ind w:left="72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844FD8"/>
    <w:rPr>
      <w:rFonts w:ascii="Arial" w:hAnsi="Arial"/>
      <w:sz w:val="28"/>
      <w:szCs w:val="20"/>
    </w:rPr>
  </w:style>
  <w:style w:type="paragraph" w:styleId="BodyTextIndent3">
    <w:name w:val="Body Text Indent 3"/>
    <w:basedOn w:val="Normal"/>
    <w:link w:val="BodyTextIndent3Char"/>
    <w:uiPriority w:val="99"/>
    <w:rsid w:val="00A67FAC"/>
    <w:pPr>
      <w:ind w:left="720"/>
    </w:pPr>
    <w:rPr>
      <w:rFonts w:ascii="Times New Roman" w:hAnsi="Times New Roman"/>
      <w:color w:val="000000"/>
      <w:sz w:val="24"/>
    </w:rPr>
  </w:style>
  <w:style w:type="character" w:customStyle="1" w:styleId="BodyTextIndent3Char">
    <w:name w:val="Body Text Indent 3 Char"/>
    <w:basedOn w:val="DefaultParagraphFont"/>
    <w:link w:val="BodyTextIndent3"/>
    <w:uiPriority w:val="99"/>
    <w:locked/>
    <w:rsid w:val="00A67FAC"/>
    <w:rPr>
      <w:color w:val="000000"/>
      <w:sz w:val="24"/>
      <w:lang w:val="en-US" w:eastAsia="en-US"/>
    </w:rPr>
  </w:style>
  <w:style w:type="paragraph" w:styleId="NormalWeb">
    <w:name w:val="Normal (Web)"/>
    <w:basedOn w:val="Normal"/>
    <w:uiPriority w:val="99"/>
    <w:rsid w:val="00A67FAC"/>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sid w:val="00A67FAC"/>
    <w:rPr>
      <w:rFonts w:cs="Times New Roman"/>
      <w:i/>
    </w:rPr>
  </w:style>
  <w:style w:type="paragraph" w:customStyle="1" w:styleId="subcontent">
    <w:name w:val="subcontent"/>
    <w:basedOn w:val="Normal"/>
    <w:uiPriority w:val="99"/>
    <w:rsid w:val="00A67FAC"/>
    <w:pPr>
      <w:spacing w:line="240" w:lineRule="atLeast"/>
      <w:ind w:right="150"/>
    </w:pPr>
    <w:rPr>
      <w:rFonts w:ascii="Verdana" w:hAnsi="Verdana"/>
      <w:color w:val="000000"/>
      <w:sz w:val="17"/>
    </w:rPr>
  </w:style>
  <w:style w:type="character" w:customStyle="1" w:styleId="HeaderChar1">
    <w:name w:val="Header Char1"/>
    <w:link w:val="Header"/>
    <w:uiPriority w:val="99"/>
    <w:locked/>
    <w:rsid w:val="00A67FAC"/>
    <w:rPr>
      <w:sz w:val="24"/>
      <w:lang w:val="en-US" w:eastAsia="en-US"/>
    </w:rPr>
  </w:style>
  <w:style w:type="paragraph" w:styleId="ListParagraph">
    <w:name w:val="List Paragraph"/>
    <w:basedOn w:val="Normal"/>
    <w:uiPriority w:val="34"/>
    <w:qFormat/>
    <w:rsid w:val="00A67FAC"/>
    <w:pPr>
      <w:ind w:left="720"/>
      <w:contextualSpacing/>
    </w:pPr>
    <w:rPr>
      <w:rFonts w:ascii="Times New Roman" w:hAnsi="Times New Roman"/>
      <w:sz w:val="24"/>
      <w:szCs w:val="24"/>
    </w:rPr>
  </w:style>
  <w:style w:type="paragraph" w:customStyle="1" w:styleId="NormalTimesNewRoman">
    <w:name w:val="Normal + Times New Roman"/>
    <w:aliases w:val="12 pt,Black"/>
    <w:basedOn w:val="Normal"/>
    <w:uiPriority w:val="99"/>
    <w:rsid w:val="00DF5851"/>
    <w:pPr>
      <w:tabs>
        <w:tab w:val="num" w:pos="720"/>
      </w:tabs>
      <w:ind w:left="720" w:hanging="360"/>
    </w:pPr>
    <w:rPr>
      <w:rFonts w:ascii="Times New Roman" w:hAnsi="Times New Roman"/>
      <w:color w:val="000000"/>
      <w:sz w:val="24"/>
    </w:rPr>
  </w:style>
  <w:style w:type="character" w:styleId="Hyperlink">
    <w:name w:val="Hyperlink"/>
    <w:basedOn w:val="DefaultParagraphFont"/>
    <w:uiPriority w:val="99"/>
    <w:rsid w:val="00C11E93"/>
    <w:rPr>
      <w:rFonts w:cs="Times New Roman"/>
      <w:color w:val="0000FF"/>
      <w:u w:val="single"/>
    </w:rPr>
  </w:style>
  <w:style w:type="paragraph" w:styleId="BalloonText">
    <w:name w:val="Balloon Text"/>
    <w:basedOn w:val="Normal"/>
    <w:link w:val="BalloonTextChar"/>
    <w:uiPriority w:val="99"/>
    <w:rsid w:val="00CE5753"/>
    <w:rPr>
      <w:rFonts w:ascii="Tahoma" w:hAnsi="Tahoma"/>
      <w:sz w:val="16"/>
      <w:szCs w:val="16"/>
    </w:rPr>
  </w:style>
  <w:style w:type="character" w:customStyle="1" w:styleId="BalloonTextChar">
    <w:name w:val="Balloon Text Char"/>
    <w:basedOn w:val="DefaultParagraphFont"/>
    <w:link w:val="BalloonText"/>
    <w:uiPriority w:val="99"/>
    <w:locked/>
    <w:rsid w:val="00CE5753"/>
    <w:rPr>
      <w:rFonts w:ascii="Tahoma" w:hAnsi="Tahoma"/>
      <w:sz w:val="16"/>
    </w:rPr>
  </w:style>
  <w:style w:type="paragraph" w:styleId="Revision">
    <w:name w:val="Revision"/>
    <w:hidden/>
    <w:uiPriority w:val="99"/>
    <w:semiHidden/>
    <w:rsid w:val="00443BFC"/>
    <w:rPr>
      <w:rFonts w:ascii="Arial" w:hAnsi="Arial"/>
      <w:sz w:val="28"/>
      <w:szCs w:val="20"/>
    </w:rPr>
  </w:style>
  <w:style w:type="paragraph" w:styleId="TOCHeading">
    <w:name w:val="TOC Heading"/>
    <w:basedOn w:val="Heading1"/>
    <w:next w:val="Normal"/>
    <w:uiPriority w:val="39"/>
    <w:qFormat/>
    <w:rsid w:val="009D495C"/>
    <w:pPr>
      <w:keepLines/>
      <w:spacing w:before="480" w:line="276" w:lineRule="auto"/>
      <w:outlineLvl w:val="9"/>
    </w:pPr>
    <w:rPr>
      <w:rFonts w:ascii="Cambria" w:hAnsi="Cambria"/>
      <w:color w:val="365F91"/>
    </w:rPr>
  </w:style>
  <w:style w:type="paragraph" w:styleId="TOC1">
    <w:name w:val="toc 1"/>
    <w:basedOn w:val="Normal"/>
    <w:next w:val="Normal"/>
    <w:autoRedefine/>
    <w:uiPriority w:val="39"/>
    <w:rsid w:val="00567B6A"/>
    <w:pPr>
      <w:tabs>
        <w:tab w:val="left" w:pos="1760"/>
        <w:tab w:val="right" w:leader="dot" w:pos="8630"/>
      </w:tabs>
    </w:pPr>
    <w:rPr>
      <w:rFonts w:cs="Arial"/>
      <w:noProof/>
      <w:color w:val="000000" w:themeColor="text1"/>
      <w:sz w:val="24"/>
      <w:szCs w:val="24"/>
    </w:rPr>
  </w:style>
  <w:style w:type="paragraph" w:styleId="TOC3">
    <w:name w:val="toc 3"/>
    <w:basedOn w:val="Normal"/>
    <w:next w:val="Normal"/>
    <w:autoRedefine/>
    <w:uiPriority w:val="99"/>
    <w:rsid w:val="009D495C"/>
    <w:pPr>
      <w:ind w:left="560"/>
    </w:pPr>
  </w:style>
  <w:style w:type="paragraph" w:styleId="DocumentMap">
    <w:name w:val="Document Map"/>
    <w:basedOn w:val="Normal"/>
    <w:link w:val="DocumentMapChar"/>
    <w:uiPriority w:val="99"/>
    <w:rsid w:val="009D495C"/>
    <w:rPr>
      <w:rFonts w:ascii="Tahoma" w:hAnsi="Tahoma"/>
      <w:sz w:val="16"/>
      <w:szCs w:val="16"/>
    </w:rPr>
  </w:style>
  <w:style w:type="character" w:customStyle="1" w:styleId="DocumentMapChar">
    <w:name w:val="Document Map Char"/>
    <w:basedOn w:val="DefaultParagraphFont"/>
    <w:link w:val="DocumentMap"/>
    <w:uiPriority w:val="99"/>
    <w:locked/>
    <w:rsid w:val="009D495C"/>
    <w:rPr>
      <w:rFonts w:ascii="Tahoma" w:hAnsi="Tahoma"/>
      <w:sz w:val="16"/>
    </w:rPr>
  </w:style>
  <w:style w:type="character" w:customStyle="1" w:styleId="HeaderChar2">
    <w:name w:val="Header Char2"/>
    <w:uiPriority w:val="99"/>
    <w:rsid w:val="009C0807"/>
    <w:rPr>
      <w:lang w:val="en-US" w:eastAsia="en-US"/>
    </w:rPr>
  </w:style>
  <w:style w:type="paragraph" w:styleId="FootnoteText">
    <w:name w:val="footnote text"/>
    <w:aliases w:val="ALTS FOOTNOTE,fn"/>
    <w:basedOn w:val="Normal"/>
    <w:link w:val="FootnoteTextChar"/>
    <w:uiPriority w:val="99"/>
    <w:semiHidden/>
    <w:rsid w:val="00796681"/>
    <w:rPr>
      <w:rFonts w:ascii="Times New Roman" w:hAnsi="Times New Roman"/>
      <w:sz w:val="20"/>
    </w:rPr>
  </w:style>
  <w:style w:type="character" w:customStyle="1" w:styleId="FootnoteTextChar">
    <w:name w:val="Footnote Text Char"/>
    <w:aliases w:val="ALTS FOOTNOTE Char,fn Char"/>
    <w:basedOn w:val="DefaultParagraphFont"/>
    <w:link w:val="FootnoteText"/>
    <w:uiPriority w:val="99"/>
    <w:semiHidden/>
    <w:locked/>
    <w:rsid w:val="00796681"/>
    <w:rPr>
      <w:rFonts w:eastAsia="Times New Roman"/>
      <w:lang w:val="en-US" w:eastAsia="en-US"/>
    </w:rPr>
  </w:style>
  <w:style w:type="character" w:styleId="FootnoteReference">
    <w:name w:val="footnote reference"/>
    <w:basedOn w:val="DefaultParagraphFont"/>
    <w:uiPriority w:val="99"/>
    <w:semiHidden/>
    <w:rsid w:val="00796681"/>
    <w:rPr>
      <w:rFonts w:cs="Times New Roman"/>
      <w:vertAlign w:val="superscript"/>
    </w:rPr>
  </w:style>
  <w:style w:type="character" w:customStyle="1" w:styleId="CharChar">
    <w:name w:val="Char Char"/>
    <w:uiPriority w:val="99"/>
    <w:locked/>
    <w:rsid w:val="00487DF0"/>
    <w:rPr>
      <w:b/>
      <w:sz w:val="28"/>
      <w:lang w:val="en-US" w:eastAsia="en-US"/>
    </w:rPr>
  </w:style>
  <w:style w:type="character" w:styleId="CommentReference">
    <w:name w:val="annotation reference"/>
    <w:basedOn w:val="DefaultParagraphFont"/>
    <w:uiPriority w:val="99"/>
    <w:rsid w:val="00122956"/>
    <w:rPr>
      <w:rFonts w:cs="Times New Roman"/>
      <w:sz w:val="16"/>
    </w:rPr>
  </w:style>
  <w:style w:type="paragraph" w:styleId="CommentText">
    <w:name w:val="annotation text"/>
    <w:basedOn w:val="Normal"/>
    <w:link w:val="CommentTextChar"/>
    <w:uiPriority w:val="99"/>
    <w:rsid w:val="00122956"/>
    <w:rPr>
      <w:sz w:val="20"/>
    </w:rPr>
  </w:style>
  <w:style w:type="character" w:customStyle="1" w:styleId="CommentTextChar">
    <w:name w:val="Comment Text Char"/>
    <w:basedOn w:val="DefaultParagraphFont"/>
    <w:link w:val="CommentText"/>
    <w:uiPriority w:val="99"/>
    <w:locked/>
    <w:rsid w:val="00122956"/>
    <w:rPr>
      <w:rFonts w:ascii="Arial" w:hAnsi="Arial"/>
    </w:rPr>
  </w:style>
  <w:style w:type="paragraph" w:styleId="CommentSubject">
    <w:name w:val="annotation subject"/>
    <w:basedOn w:val="CommentText"/>
    <w:next w:val="CommentText"/>
    <w:link w:val="CommentSubjectChar"/>
    <w:uiPriority w:val="99"/>
    <w:rsid w:val="00122956"/>
    <w:rPr>
      <w:b/>
      <w:bCs/>
    </w:rPr>
  </w:style>
  <w:style w:type="character" w:customStyle="1" w:styleId="CommentSubjectChar">
    <w:name w:val="Comment Subject Char"/>
    <w:basedOn w:val="CommentTextChar"/>
    <w:link w:val="CommentSubject"/>
    <w:uiPriority w:val="99"/>
    <w:locked/>
    <w:rsid w:val="00122956"/>
    <w:rPr>
      <w:rFonts w:ascii="Arial" w:hAnsi="Arial"/>
      <w:b/>
    </w:rPr>
  </w:style>
  <w:style w:type="paragraph" w:customStyle="1" w:styleId="normaltimesnewroman0">
    <w:name w:val="normaltimesnewroman"/>
    <w:basedOn w:val="Normal"/>
    <w:uiPriority w:val="99"/>
    <w:rsid w:val="005F26A9"/>
    <w:pPr>
      <w:ind w:left="720" w:hanging="360"/>
    </w:pPr>
    <w:rPr>
      <w:rFonts w:ascii="Times New Roman" w:hAnsi="Times New Roman"/>
      <w:color w:val="000000"/>
      <w:sz w:val="24"/>
      <w:szCs w:val="24"/>
    </w:rPr>
  </w:style>
  <w:style w:type="paragraph" w:styleId="NoSpacing">
    <w:name w:val="No Spacing"/>
    <w:basedOn w:val="Normal"/>
    <w:uiPriority w:val="1"/>
    <w:qFormat/>
    <w:rsid w:val="00894517"/>
    <w:rPr>
      <w:rFonts w:ascii="Calibri" w:eastAsiaTheme="minorHAnsi" w:hAnsi="Calibri"/>
      <w:sz w:val="22"/>
      <w:szCs w:val="22"/>
    </w:rPr>
  </w:style>
  <w:style w:type="paragraph" w:styleId="TOC2">
    <w:name w:val="toc 2"/>
    <w:basedOn w:val="Normal"/>
    <w:next w:val="Normal"/>
    <w:autoRedefine/>
    <w:uiPriority w:val="39"/>
    <w:unhideWhenUsed/>
    <w:rsid w:val="00EB41FA"/>
    <w:pPr>
      <w:spacing w:after="100"/>
      <w:ind w:left="280"/>
    </w:pPr>
  </w:style>
  <w:style w:type="character" w:styleId="Strong">
    <w:name w:val="Strong"/>
    <w:basedOn w:val="DefaultParagraphFont"/>
    <w:qFormat/>
    <w:locked/>
    <w:rsid w:val="00A04E9E"/>
    <w:rPr>
      <w:b/>
      <w:bCs/>
    </w:rPr>
  </w:style>
  <w:style w:type="table" w:styleId="TableGrid">
    <w:name w:val="Table Grid"/>
    <w:basedOn w:val="TableNormal"/>
    <w:uiPriority w:val="59"/>
    <w:rsid w:val="00EF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31520">
      <w:bodyDiv w:val="1"/>
      <w:marLeft w:val="0"/>
      <w:marRight w:val="0"/>
      <w:marTop w:val="0"/>
      <w:marBottom w:val="0"/>
      <w:divBdr>
        <w:top w:val="none" w:sz="0" w:space="0" w:color="auto"/>
        <w:left w:val="none" w:sz="0" w:space="0" w:color="auto"/>
        <w:bottom w:val="none" w:sz="0" w:space="0" w:color="auto"/>
        <w:right w:val="none" w:sz="0" w:space="0" w:color="auto"/>
      </w:divBdr>
    </w:div>
    <w:div w:id="883718608">
      <w:bodyDiv w:val="1"/>
      <w:marLeft w:val="0"/>
      <w:marRight w:val="0"/>
      <w:marTop w:val="0"/>
      <w:marBottom w:val="0"/>
      <w:divBdr>
        <w:top w:val="none" w:sz="0" w:space="0" w:color="auto"/>
        <w:left w:val="none" w:sz="0" w:space="0" w:color="auto"/>
        <w:bottom w:val="none" w:sz="0" w:space="0" w:color="auto"/>
        <w:right w:val="none" w:sz="0" w:space="0" w:color="auto"/>
      </w:divBdr>
    </w:div>
    <w:div w:id="1150249416">
      <w:marLeft w:val="0"/>
      <w:marRight w:val="0"/>
      <w:marTop w:val="0"/>
      <w:marBottom w:val="0"/>
      <w:divBdr>
        <w:top w:val="none" w:sz="0" w:space="0" w:color="auto"/>
        <w:left w:val="none" w:sz="0" w:space="0" w:color="auto"/>
        <w:bottom w:val="none" w:sz="0" w:space="0" w:color="auto"/>
        <w:right w:val="none" w:sz="0" w:space="0" w:color="auto"/>
      </w:divBdr>
    </w:div>
    <w:div w:id="1150249417">
      <w:marLeft w:val="0"/>
      <w:marRight w:val="0"/>
      <w:marTop w:val="0"/>
      <w:marBottom w:val="0"/>
      <w:divBdr>
        <w:top w:val="none" w:sz="0" w:space="0" w:color="auto"/>
        <w:left w:val="none" w:sz="0" w:space="0" w:color="auto"/>
        <w:bottom w:val="none" w:sz="0" w:space="0" w:color="auto"/>
        <w:right w:val="none" w:sz="0" w:space="0" w:color="auto"/>
      </w:divBdr>
    </w:div>
    <w:div w:id="1150249418">
      <w:marLeft w:val="0"/>
      <w:marRight w:val="0"/>
      <w:marTop w:val="0"/>
      <w:marBottom w:val="0"/>
      <w:divBdr>
        <w:top w:val="none" w:sz="0" w:space="0" w:color="auto"/>
        <w:left w:val="none" w:sz="0" w:space="0" w:color="auto"/>
        <w:bottom w:val="none" w:sz="0" w:space="0" w:color="auto"/>
        <w:right w:val="none" w:sz="0" w:space="0" w:color="auto"/>
      </w:divBdr>
    </w:div>
    <w:div w:id="1150249419">
      <w:marLeft w:val="0"/>
      <w:marRight w:val="0"/>
      <w:marTop w:val="0"/>
      <w:marBottom w:val="0"/>
      <w:divBdr>
        <w:top w:val="none" w:sz="0" w:space="0" w:color="auto"/>
        <w:left w:val="none" w:sz="0" w:space="0" w:color="auto"/>
        <w:bottom w:val="none" w:sz="0" w:space="0" w:color="auto"/>
        <w:right w:val="none" w:sz="0" w:space="0" w:color="auto"/>
      </w:divBdr>
    </w:div>
    <w:div w:id="1150249420">
      <w:marLeft w:val="0"/>
      <w:marRight w:val="0"/>
      <w:marTop w:val="0"/>
      <w:marBottom w:val="0"/>
      <w:divBdr>
        <w:top w:val="none" w:sz="0" w:space="0" w:color="auto"/>
        <w:left w:val="none" w:sz="0" w:space="0" w:color="auto"/>
        <w:bottom w:val="none" w:sz="0" w:space="0" w:color="auto"/>
        <w:right w:val="none" w:sz="0" w:space="0" w:color="auto"/>
      </w:divBdr>
    </w:div>
    <w:div w:id="1150249421">
      <w:marLeft w:val="0"/>
      <w:marRight w:val="0"/>
      <w:marTop w:val="0"/>
      <w:marBottom w:val="0"/>
      <w:divBdr>
        <w:top w:val="none" w:sz="0" w:space="0" w:color="auto"/>
        <w:left w:val="none" w:sz="0" w:space="0" w:color="auto"/>
        <w:bottom w:val="none" w:sz="0" w:space="0" w:color="auto"/>
        <w:right w:val="none" w:sz="0" w:space="0" w:color="auto"/>
      </w:divBdr>
    </w:div>
    <w:div w:id="1150249422">
      <w:marLeft w:val="0"/>
      <w:marRight w:val="0"/>
      <w:marTop w:val="0"/>
      <w:marBottom w:val="0"/>
      <w:divBdr>
        <w:top w:val="none" w:sz="0" w:space="0" w:color="auto"/>
        <w:left w:val="none" w:sz="0" w:space="0" w:color="auto"/>
        <w:bottom w:val="none" w:sz="0" w:space="0" w:color="auto"/>
        <w:right w:val="none" w:sz="0" w:space="0" w:color="auto"/>
      </w:divBdr>
    </w:div>
    <w:div w:id="1150249423">
      <w:marLeft w:val="0"/>
      <w:marRight w:val="0"/>
      <w:marTop w:val="0"/>
      <w:marBottom w:val="0"/>
      <w:divBdr>
        <w:top w:val="none" w:sz="0" w:space="0" w:color="auto"/>
        <w:left w:val="none" w:sz="0" w:space="0" w:color="auto"/>
        <w:bottom w:val="none" w:sz="0" w:space="0" w:color="auto"/>
        <w:right w:val="none" w:sz="0" w:space="0" w:color="auto"/>
      </w:divBdr>
    </w:div>
    <w:div w:id="1150249424">
      <w:marLeft w:val="0"/>
      <w:marRight w:val="0"/>
      <w:marTop w:val="0"/>
      <w:marBottom w:val="0"/>
      <w:divBdr>
        <w:top w:val="none" w:sz="0" w:space="0" w:color="auto"/>
        <w:left w:val="none" w:sz="0" w:space="0" w:color="auto"/>
        <w:bottom w:val="none" w:sz="0" w:space="0" w:color="auto"/>
        <w:right w:val="none" w:sz="0" w:space="0" w:color="auto"/>
      </w:divBdr>
    </w:div>
    <w:div w:id="1150249425">
      <w:marLeft w:val="0"/>
      <w:marRight w:val="0"/>
      <w:marTop w:val="0"/>
      <w:marBottom w:val="0"/>
      <w:divBdr>
        <w:top w:val="none" w:sz="0" w:space="0" w:color="auto"/>
        <w:left w:val="none" w:sz="0" w:space="0" w:color="auto"/>
        <w:bottom w:val="none" w:sz="0" w:space="0" w:color="auto"/>
        <w:right w:val="none" w:sz="0" w:space="0" w:color="auto"/>
      </w:divBdr>
    </w:div>
    <w:div w:id="1150249426">
      <w:marLeft w:val="0"/>
      <w:marRight w:val="0"/>
      <w:marTop w:val="0"/>
      <w:marBottom w:val="0"/>
      <w:divBdr>
        <w:top w:val="none" w:sz="0" w:space="0" w:color="auto"/>
        <w:left w:val="none" w:sz="0" w:space="0" w:color="auto"/>
        <w:bottom w:val="none" w:sz="0" w:space="0" w:color="auto"/>
        <w:right w:val="none" w:sz="0" w:space="0" w:color="auto"/>
      </w:divBdr>
    </w:div>
    <w:div w:id="1150249427">
      <w:marLeft w:val="0"/>
      <w:marRight w:val="0"/>
      <w:marTop w:val="0"/>
      <w:marBottom w:val="0"/>
      <w:divBdr>
        <w:top w:val="none" w:sz="0" w:space="0" w:color="auto"/>
        <w:left w:val="none" w:sz="0" w:space="0" w:color="auto"/>
        <w:bottom w:val="none" w:sz="0" w:space="0" w:color="auto"/>
        <w:right w:val="none" w:sz="0" w:space="0" w:color="auto"/>
      </w:divBdr>
    </w:div>
    <w:div w:id="1150249428">
      <w:marLeft w:val="0"/>
      <w:marRight w:val="0"/>
      <w:marTop w:val="0"/>
      <w:marBottom w:val="0"/>
      <w:divBdr>
        <w:top w:val="none" w:sz="0" w:space="0" w:color="auto"/>
        <w:left w:val="none" w:sz="0" w:space="0" w:color="auto"/>
        <w:bottom w:val="none" w:sz="0" w:space="0" w:color="auto"/>
        <w:right w:val="none" w:sz="0" w:space="0" w:color="auto"/>
      </w:divBdr>
    </w:div>
    <w:div w:id="1150249429">
      <w:marLeft w:val="0"/>
      <w:marRight w:val="0"/>
      <w:marTop w:val="0"/>
      <w:marBottom w:val="0"/>
      <w:divBdr>
        <w:top w:val="none" w:sz="0" w:space="0" w:color="auto"/>
        <w:left w:val="none" w:sz="0" w:space="0" w:color="auto"/>
        <w:bottom w:val="none" w:sz="0" w:space="0" w:color="auto"/>
        <w:right w:val="none" w:sz="0" w:space="0" w:color="auto"/>
      </w:divBdr>
    </w:div>
    <w:div w:id="1150249430">
      <w:marLeft w:val="0"/>
      <w:marRight w:val="0"/>
      <w:marTop w:val="0"/>
      <w:marBottom w:val="0"/>
      <w:divBdr>
        <w:top w:val="none" w:sz="0" w:space="0" w:color="auto"/>
        <w:left w:val="none" w:sz="0" w:space="0" w:color="auto"/>
        <w:bottom w:val="none" w:sz="0" w:space="0" w:color="auto"/>
        <w:right w:val="none" w:sz="0" w:space="0" w:color="auto"/>
      </w:divBdr>
    </w:div>
    <w:div w:id="1150249431">
      <w:marLeft w:val="0"/>
      <w:marRight w:val="0"/>
      <w:marTop w:val="0"/>
      <w:marBottom w:val="0"/>
      <w:divBdr>
        <w:top w:val="none" w:sz="0" w:space="0" w:color="auto"/>
        <w:left w:val="none" w:sz="0" w:space="0" w:color="auto"/>
        <w:bottom w:val="none" w:sz="0" w:space="0" w:color="auto"/>
        <w:right w:val="none" w:sz="0" w:space="0" w:color="auto"/>
      </w:divBdr>
    </w:div>
    <w:div w:id="1150249432">
      <w:marLeft w:val="0"/>
      <w:marRight w:val="0"/>
      <w:marTop w:val="0"/>
      <w:marBottom w:val="0"/>
      <w:divBdr>
        <w:top w:val="none" w:sz="0" w:space="0" w:color="auto"/>
        <w:left w:val="none" w:sz="0" w:space="0" w:color="auto"/>
        <w:bottom w:val="none" w:sz="0" w:space="0" w:color="auto"/>
        <w:right w:val="none" w:sz="0" w:space="0" w:color="auto"/>
      </w:divBdr>
    </w:div>
    <w:div w:id="1150249433">
      <w:marLeft w:val="0"/>
      <w:marRight w:val="0"/>
      <w:marTop w:val="0"/>
      <w:marBottom w:val="0"/>
      <w:divBdr>
        <w:top w:val="none" w:sz="0" w:space="0" w:color="auto"/>
        <w:left w:val="none" w:sz="0" w:space="0" w:color="auto"/>
        <w:bottom w:val="none" w:sz="0" w:space="0" w:color="auto"/>
        <w:right w:val="none" w:sz="0" w:space="0" w:color="auto"/>
      </w:divBdr>
    </w:div>
    <w:div w:id="1150249434">
      <w:marLeft w:val="0"/>
      <w:marRight w:val="0"/>
      <w:marTop w:val="0"/>
      <w:marBottom w:val="0"/>
      <w:divBdr>
        <w:top w:val="none" w:sz="0" w:space="0" w:color="auto"/>
        <w:left w:val="none" w:sz="0" w:space="0" w:color="auto"/>
        <w:bottom w:val="none" w:sz="0" w:space="0" w:color="auto"/>
        <w:right w:val="none" w:sz="0" w:space="0" w:color="auto"/>
      </w:divBdr>
    </w:div>
    <w:div w:id="1150249435">
      <w:marLeft w:val="0"/>
      <w:marRight w:val="0"/>
      <w:marTop w:val="0"/>
      <w:marBottom w:val="0"/>
      <w:divBdr>
        <w:top w:val="none" w:sz="0" w:space="0" w:color="auto"/>
        <w:left w:val="none" w:sz="0" w:space="0" w:color="auto"/>
        <w:bottom w:val="none" w:sz="0" w:space="0" w:color="auto"/>
        <w:right w:val="none" w:sz="0" w:space="0" w:color="auto"/>
      </w:divBdr>
    </w:div>
    <w:div w:id="1150249436">
      <w:marLeft w:val="0"/>
      <w:marRight w:val="0"/>
      <w:marTop w:val="0"/>
      <w:marBottom w:val="0"/>
      <w:divBdr>
        <w:top w:val="none" w:sz="0" w:space="0" w:color="auto"/>
        <w:left w:val="none" w:sz="0" w:space="0" w:color="auto"/>
        <w:bottom w:val="none" w:sz="0" w:space="0" w:color="auto"/>
        <w:right w:val="none" w:sz="0" w:space="0" w:color="auto"/>
      </w:divBdr>
    </w:div>
    <w:div w:id="1150249437">
      <w:marLeft w:val="0"/>
      <w:marRight w:val="0"/>
      <w:marTop w:val="0"/>
      <w:marBottom w:val="0"/>
      <w:divBdr>
        <w:top w:val="none" w:sz="0" w:space="0" w:color="auto"/>
        <w:left w:val="none" w:sz="0" w:space="0" w:color="auto"/>
        <w:bottom w:val="none" w:sz="0" w:space="0" w:color="auto"/>
        <w:right w:val="none" w:sz="0" w:space="0" w:color="auto"/>
      </w:divBdr>
    </w:div>
    <w:div w:id="1150249438">
      <w:marLeft w:val="0"/>
      <w:marRight w:val="0"/>
      <w:marTop w:val="0"/>
      <w:marBottom w:val="0"/>
      <w:divBdr>
        <w:top w:val="none" w:sz="0" w:space="0" w:color="auto"/>
        <w:left w:val="none" w:sz="0" w:space="0" w:color="auto"/>
        <w:bottom w:val="none" w:sz="0" w:space="0" w:color="auto"/>
        <w:right w:val="none" w:sz="0" w:space="0" w:color="auto"/>
      </w:divBdr>
    </w:div>
    <w:div w:id="1150249439">
      <w:marLeft w:val="0"/>
      <w:marRight w:val="0"/>
      <w:marTop w:val="0"/>
      <w:marBottom w:val="0"/>
      <w:divBdr>
        <w:top w:val="none" w:sz="0" w:space="0" w:color="auto"/>
        <w:left w:val="none" w:sz="0" w:space="0" w:color="auto"/>
        <w:bottom w:val="none" w:sz="0" w:space="0" w:color="auto"/>
        <w:right w:val="none" w:sz="0" w:space="0" w:color="auto"/>
      </w:divBdr>
    </w:div>
    <w:div w:id="1150249440">
      <w:marLeft w:val="0"/>
      <w:marRight w:val="0"/>
      <w:marTop w:val="0"/>
      <w:marBottom w:val="0"/>
      <w:divBdr>
        <w:top w:val="none" w:sz="0" w:space="0" w:color="auto"/>
        <w:left w:val="none" w:sz="0" w:space="0" w:color="auto"/>
        <w:bottom w:val="none" w:sz="0" w:space="0" w:color="auto"/>
        <w:right w:val="none" w:sz="0" w:space="0" w:color="auto"/>
      </w:divBdr>
    </w:div>
    <w:div w:id="1150249441">
      <w:marLeft w:val="0"/>
      <w:marRight w:val="0"/>
      <w:marTop w:val="0"/>
      <w:marBottom w:val="0"/>
      <w:divBdr>
        <w:top w:val="none" w:sz="0" w:space="0" w:color="auto"/>
        <w:left w:val="none" w:sz="0" w:space="0" w:color="auto"/>
        <w:bottom w:val="none" w:sz="0" w:space="0" w:color="auto"/>
        <w:right w:val="none" w:sz="0" w:space="0" w:color="auto"/>
      </w:divBdr>
    </w:div>
    <w:div w:id="1150249442">
      <w:marLeft w:val="0"/>
      <w:marRight w:val="0"/>
      <w:marTop w:val="0"/>
      <w:marBottom w:val="0"/>
      <w:divBdr>
        <w:top w:val="none" w:sz="0" w:space="0" w:color="auto"/>
        <w:left w:val="none" w:sz="0" w:space="0" w:color="auto"/>
        <w:bottom w:val="none" w:sz="0" w:space="0" w:color="auto"/>
        <w:right w:val="none" w:sz="0" w:space="0" w:color="auto"/>
      </w:divBdr>
    </w:div>
    <w:div w:id="1150249443">
      <w:marLeft w:val="0"/>
      <w:marRight w:val="0"/>
      <w:marTop w:val="0"/>
      <w:marBottom w:val="0"/>
      <w:divBdr>
        <w:top w:val="none" w:sz="0" w:space="0" w:color="auto"/>
        <w:left w:val="none" w:sz="0" w:space="0" w:color="auto"/>
        <w:bottom w:val="none" w:sz="0" w:space="0" w:color="auto"/>
        <w:right w:val="none" w:sz="0" w:space="0" w:color="auto"/>
      </w:divBdr>
    </w:div>
    <w:div w:id="1150249444">
      <w:marLeft w:val="0"/>
      <w:marRight w:val="0"/>
      <w:marTop w:val="0"/>
      <w:marBottom w:val="0"/>
      <w:divBdr>
        <w:top w:val="none" w:sz="0" w:space="0" w:color="auto"/>
        <w:left w:val="none" w:sz="0" w:space="0" w:color="auto"/>
        <w:bottom w:val="none" w:sz="0" w:space="0" w:color="auto"/>
        <w:right w:val="none" w:sz="0" w:space="0" w:color="auto"/>
      </w:divBdr>
    </w:div>
    <w:div w:id="1150249445">
      <w:marLeft w:val="0"/>
      <w:marRight w:val="0"/>
      <w:marTop w:val="0"/>
      <w:marBottom w:val="0"/>
      <w:divBdr>
        <w:top w:val="none" w:sz="0" w:space="0" w:color="auto"/>
        <w:left w:val="none" w:sz="0" w:space="0" w:color="auto"/>
        <w:bottom w:val="none" w:sz="0" w:space="0" w:color="auto"/>
        <w:right w:val="none" w:sz="0" w:space="0" w:color="auto"/>
      </w:divBdr>
    </w:div>
    <w:div w:id="1150249446">
      <w:marLeft w:val="0"/>
      <w:marRight w:val="0"/>
      <w:marTop w:val="0"/>
      <w:marBottom w:val="0"/>
      <w:divBdr>
        <w:top w:val="none" w:sz="0" w:space="0" w:color="auto"/>
        <w:left w:val="none" w:sz="0" w:space="0" w:color="auto"/>
        <w:bottom w:val="none" w:sz="0" w:space="0" w:color="auto"/>
        <w:right w:val="none" w:sz="0" w:space="0" w:color="auto"/>
      </w:divBdr>
    </w:div>
    <w:div w:id="1150249447">
      <w:marLeft w:val="0"/>
      <w:marRight w:val="0"/>
      <w:marTop w:val="0"/>
      <w:marBottom w:val="0"/>
      <w:divBdr>
        <w:top w:val="none" w:sz="0" w:space="0" w:color="auto"/>
        <w:left w:val="none" w:sz="0" w:space="0" w:color="auto"/>
        <w:bottom w:val="none" w:sz="0" w:space="0" w:color="auto"/>
        <w:right w:val="none" w:sz="0" w:space="0" w:color="auto"/>
      </w:divBdr>
    </w:div>
    <w:div w:id="1150249448">
      <w:marLeft w:val="0"/>
      <w:marRight w:val="0"/>
      <w:marTop w:val="0"/>
      <w:marBottom w:val="0"/>
      <w:divBdr>
        <w:top w:val="none" w:sz="0" w:space="0" w:color="auto"/>
        <w:left w:val="none" w:sz="0" w:space="0" w:color="auto"/>
        <w:bottom w:val="none" w:sz="0" w:space="0" w:color="auto"/>
        <w:right w:val="none" w:sz="0" w:space="0" w:color="auto"/>
      </w:divBdr>
    </w:div>
    <w:div w:id="1194877823">
      <w:bodyDiv w:val="1"/>
      <w:marLeft w:val="0"/>
      <w:marRight w:val="0"/>
      <w:marTop w:val="0"/>
      <w:marBottom w:val="0"/>
      <w:divBdr>
        <w:top w:val="none" w:sz="0" w:space="0" w:color="auto"/>
        <w:left w:val="none" w:sz="0" w:space="0" w:color="auto"/>
        <w:bottom w:val="none" w:sz="0" w:space="0" w:color="auto"/>
        <w:right w:val="none" w:sz="0" w:space="0" w:color="auto"/>
      </w:divBdr>
    </w:div>
    <w:div w:id="1224946212">
      <w:bodyDiv w:val="1"/>
      <w:marLeft w:val="0"/>
      <w:marRight w:val="0"/>
      <w:marTop w:val="0"/>
      <w:marBottom w:val="0"/>
      <w:divBdr>
        <w:top w:val="none" w:sz="0" w:space="0" w:color="auto"/>
        <w:left w:val="none" w:sz="0" w:space="0" w:color="auto"/>
        <w:bottom w:val="none" w:sz="0" w:space="0" w:color="auto"/>
        <w:right w:val="none" w:sz="0" w:space="0" w:color="auto"/>
      </w:divBdr>
    </w:div>
    <w:div w:id="1324116946">
      <w:bodyDiv w:val="1"/>
      <w:marLeft w:val="0"/>
      <w:marRight w:val="0"/>
      <w:marTop w:val="0"/>
      <w:marBottom w:val="0"/>
      <w:divBdr>
        <w:top w:val="none" w:sz="0" w:space="0" w:color="auto"/>
        <w:left w:val="none" w:sz="0" w:space="0" w:color="auto"/>
        <w:bottom w:val="none" w:sz="0" w:space="0" w:color="auto"/>
        <w:right w:val="none" w:sz="0" w:space="0" w:color="auto"/>
      </w:divBdr>
    </w:div>
    <w:div w:id="1577544220">
      <w:bodyDiv w:val="1"/>
      <w:marLeft w:val="0"/>
      <w:marRight w:val="0"/>
      <w:marTop w:val="0"/>
      <w:marBottom w:val="0"/>
      <w:divBdr>
        <w:top w:val="none" w:sz="0" w:space="0" w:color="auto"/>
        <w:left w:val="none" w:sz="0" w:space="0" w:color="auto"/>
        <w:bottom w:val="none" w:sz="0" w:space="0" w:color="auto"/>
        <w:right w:val="none" w:sz="0" w:space="0" w:color="auto"/>
      </w:divBdr>
    </w:div>
    <w:div w:id="1637560995">
      <w:bodyDiv w:val="1"/>
      <w:marLeft w:val="0"/>
      <w:marRight w:val="0"/>
      <w:marTop w:val="0"/>
      <w:marBottom w:val="0"/>
      <w:divBdr>
        <w:top w:val="none" w:sz="0" w:space="0" w:color="auto"/>
        <w:left w:val="none" w:sz="0" w:space="0" w:color="auto"/>
        <w:bottom w:val="none" w:sz="0" w:space="0" w:color="auto"/>
        <w:right w:val="none" w:sz="0" w:space="0" w:color="auto"/>
      </w:divBdr>
    </w:div>
    <w:div w:id="17286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npa.co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6817-4370-4702-B1C1-FFCB3A69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6025</Words>
  <Characters>34348</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NANC</vt:lpstr>
    </vt:vector>
  </TitlesOfParts>
  <Company>Verizon</Company>
  <LinksUpToDate>false</LinksUpToDate>
  <CharactersWithSpaces>40293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dc:title>
  <dc:creator>Laura Dalton</dc:creator>
  <cp:lastModifiedBy>Manning, John</cp:lastModifiedBy>
  <cp:revision>2</cp:revision>
  <cp:lastPrinted>2016-04-06T20:18:00Z</cp:lastPrinted>
  <dcterms:created xsi:type="dcterms:W3CDTF">2016-07-19T14:14:00Z</dcterms:created>
  <dcterms:modified xsi:type="dcterms:W3CDTF">2016-07-19T14:14:00Z</dcterms:modified>
</cp:coreProperties>
</file>