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A49" w:rsidRDefault="00221A49" w:rsidP="00E30678">
      <w:bookmarkStart w:id="0" w:name="_GoBack"/>
      <w:bookmarkEnd w:id="0"/>
    </w:p>
    <w:tbl>
      <w:tblPr>
        <w:tblStyle w:val="TableGrid"/>
        <w:tblW w:w="14008" w:type="dxa"/>
        <w:tblLook w:val="04A0" w:firstRow="1" w:lastRow="0" w:firstColumn="1" w:lastColumn="0" w:noHBand="0" w:noVBand="1"/>
      </w:tblPr>
      <w:tblGrid>
        <w:gridCol w:w="830"/>
        <w:gridCol w:w="4603"/>
        <w:gridCol w:w="8575"/>
      </w:tblGrid>
      <w:tr w:rsidR="00B57147" w:rsidRPr="003A7B44" w:rsidTr="00F0423F">
        <w:trPr>
          <w:cantSplit/>
          <w:trHeight w:val="145"/>
          <w:tblHeader/>
        </w:trPr>
        <w:tc>
          <w:tcPr>
            <w:tcW w:w="830" w:type="dxa"/>
            <w:tcBorders>
              <w:bottom w:val="single" w:sz="24" w:space="0" w:color="auto"/>
            </w:tcBorders>
          </w:tcPr>
          <w:p w:rsidR="00B57147" w:rsidRPr="003A7B44" w:rsidRDefault="00B57147" w:rsidP="003A7B44">
            <w:pPr>
              <w:jc w:val="center"/>
              <w:rPr>
                <w:b/>
                <w:color w:val="000000" w:themeColor="text1"/>
              </w:rPr>
            </w:pPr>
            <w:r w:rsidRPr="003A7B44">
              <w:rPr>
                <w:b/>
                <w:color w:val="000000" w:themeColor="text1"/>
              </w:rPr>
              <w:t>#</w:t>
            </w:r>
          </w:p>
        </w:tc>
        <w:tc>
          <w:tcPr>
            <w:tcW w:w="4603" w:type="dxa"/>
            <w:tcBorders>
              <w:bottom w:val="single" w:sz="24" w:space="0" w:color="auto"/>
            </w:tcBorders>
          </w:tcPr>
          <w:p w:rsidR="00B57147" w:rsidRPr="003A7B44" w:rsidRDefault="00B57147" w:rsidP="00221A49">
            <w:pPr>
              <w:jc w:val="center"/>
              <w:rPr>
                <w:b/>
                <w:color w:val="000000" w:themeColor="text1"/>
              </w:rPr>
            </w:pPr>
            <w:r w:rsidRPr="003A7B44">
              <w:rPr>
                <w:b/>
                <w:color w:val="000000" w:themeColor="text1"/>
              </w:rPr>
              <w:t>Item</w:t>
            </w:r>
          </w:p>
        </w:tc>
        <w:tc>
          <w:tcPr>
            <w:tcW w:w="8575" w:type="dxa"/>
            <w:tcBorders>
              <w:bottom w:val="single" w:sz="24" w:space="0" w:color="auto"/>
            </w:tcBorders>
          </w:tcPr>
          <w:p w:rsidR="00B57147" w:rsidRPr="003A7B44" w:rsidRDefault="00B57147" w:rsidP="00221A49">
            <w:pPr>
              <w:jc w:val="center"/>
              <w:rPr>
                <w:b/>
                <w:iCs/>
                <w:color w:val="000000" w:themeColor="text1"/>
              </w:rPr>
            </w:pPr>
            <w:r w:rsidRPr="003A7B44">
              <w:rPr>
                <w:b/>
                <w:iCs/>
                <w:color w:val="000000" w:themeColor="text1"/>
              </w:rPr>
              <w:t>Status/Updates/Remarks</w:t>
            </w:r>
          </w:p>
        </w:tc>
      </w:tr>
      <w:tr w:rsidR="00B57147" w:rsidRPr="00B27FFE" w:rsidTr="00F0423F">
        <w:trPr>
          <w:cantSplit/>
          <w:trHeight w:val="145"/>
        </w:trPr>
        <w:tc>
          <w:tcPr>
            <w:tcW w:w="830" w:type="dxa"/>
            <w:tcBorders>
              <w:top w:val="single" w:sz="24" w:space="0" w:color="auto"/>
            </w:tcBorders>
          </w:tcPr>
          <w:p w:rsidR="00B57147" w:rsidRDefault="003A7B44" w:rsidP="003A7B44">
            <w:pPr>
              <w:jc w:val="center"/>
              <w:rPr>
                <w:color w:val="000000" w:themeColor="text1"/>
              </w:rPr>
            </w:pPr>
            <w:r>
              <w:rPr>
                <w:color w:val="000000" w:themeColor="text1"/>
              </w:rPr>
              <w:t>1</w:t>
            </w:r>
          </w:p>
          <w:p w:rsidR="003A7B44" w:rsidRPr="00B27FFE" w:rsidRDefault="003A7B44" w:rsidP="003A7B44">
            <w:pPr>
              <w:jc w:val="center"/>
              <w:rPr>
                <w:color w:val="000000" w:themeColor="text1"/>
              </w:rPr>
            </w:pPr>
          </w:p>
        </w:tc>
        <w:tc>
          <w:tcPr>
            <w:tcW w:w="4603" w:type="dxa"/>
            <w:tcBorders>
              <w:top w:val="single" w:sz="24" w:space="0" w:color="auto"/>
            </w:tcBorders>
          </w:tcPr>
          <w:p w:rsidR="00B57147" w:rsidRPr="00B27FFE" w:rsidRDefault="00B57147" w:rsidP="00221A49">
            <w:pPr>
              <w:rPr>
                <w:iCs/>
                <w:color w:val="000000" w:themeColor="text1"/>
              </w:rPr>
            </w:pPr>
            <w:r w:rsidRPr="00B27FFE">
              <w:rPr>
                <w:color w:val="000000" w:themeColor="text1"/>
              </w:rPr>
              <w:t xml:space="preserve">LNP and ENUM Integration </w:t>
            </w:r>
          </w:p>
          <w:p w:rsidR="00B57147" w:rsidRPr="00B27FFE" w:rsidRDefault="00B57147">
            <w:pPr>
              <w:rPr>
                <w:color w:val="000000" w:themeColor="text1"/>
              </w:rPr>
            </w:pPr>
          </w:p>
        </w:tc>
        <w:tc>
          <w:tcPr>
            <w:tcW w:w="8575" w:type="dxa"/>
            <w:tcBorders>
              <w:top w:val="single" w:sz="24" w:space="0" w:color="auto"/>
            </w:tcBorders>
          </w:tcPr>
          <w:p w:rsidR="00423C0B" w:rsidRPr="00423C0B" w:rsidRDefault="00FB75A6" w:rsidP="00423C0B">
            <w:pPr>
              <w:pStyle w:val="ListParagraph"/>
              <w:numPr>
                <w:ilvl w:val="0"/>
                <w:numId w:val="4"/>
              </w:numPr>
              <w:contextualSpacing/>
              <w:rPr>
                <w:rFonts w:asciiTheme="minorHAnsi" w:eastAsia="Times New Roman" w:hAnsiTheme="minorHAnsi"/>
                <w:b/>
                <w:sz w:val="24"/>
                <w:szCs w:val="24"/>
              </w:rPr>
            </w:pPr>
            <w:r w:rsidRPr="00423C0B">
              <w:rPr>
                <w:rFonts w:asciiTheme="minorHAnsi" w:eastAsia="Times New Roman" w:hAnsiTheme="minorHAnsi" w:cs="Arial"/>
                <w:b/>
                <w:sz w:val="24"/>
                <w:szCs w:val="24"/>
              </w:rPr>
              <w:t xml:space="preserve">ATIS/SIP Forum </w:t>
            </w:r>
            <w:r w:rsidR="007803D3" w:rsidRPr="00423C0B">
              <w:rPr>
                <w:rFonts w:asciiTheme="minorHAnsi" w:eastAsia="Times New Roman" w:hAnsiTheme="minorHAnsi" w:cs="Arial"/>
                <w:b/>
                <w:sz w:val="24"/>
                <w:szCs w:val="24"/>
              </w:rPr>
              <w:t>IP-</w:t>
            </w:r>
            <w:r w:rsidRPr="00423C0B">
              <w:rPr>
                <w:rFonts w:asciiTheme="minorHAnsi" w:eastAsia="Times New Roman" w:hAnsiTheme="minorHAnsi" w:cs="Arial"/>
                <w:b/>
                <w:sz w:val="24"/>
                <w:szCs w:val="24"/>
              </w:rPr>
              <w:t>NNI Task Force (</w:t>
            </w:r>
            <w:r w:rsidRPr="00423C0B">
              <w:rPr>
                <w:rFonts w:asciiTheme="minorHAnsi" w:eastAsia="Times New Roman" w:hAnsiTheme="minorHAnsi" w:cs="Cambria"/>
                <w:b/>
                <w:sz w:val="24"/>
                <w:szCs w:val="32"/>
              </w:rPr>
              <w:t>IP-NNI Task Force)</w:t>
            </w:r>
            <w:r w:rsidR="00423C0B" w:rsidRPr="00423C0B">
              <w:rPr>
                <w:rFonts w:asciiTheme="minorHAnsi" w:eastAsia="Times New Roman" w:hAnsiTheme="minorHAnsi"/>
                <w:sz w:val="24"/>
                <w:szCs w:val="24"/>
              </w:rPr>
              <w:t xml:space="preserve"> </w:t>
            </w:r>
            <w:r w:rsidR="00423C0B" w:rsidRPr="00423C0B">
              <w:rPr>
                <w:rFonts w:asciiTheme="minorHAnsi" w:eastAsia="Times New Roman" w:hAnsiTheme="minorHAnsi"/>
                <w:b/>
                <w:sz w:val="24"/>
                <w:szCs w:val="24"/>
              </w:rPr>
              <w:t xml:space="preserve">by Penn </w:t>
            </w:r>
            <w:proofErr w:type="spellStart"/>
            <w:r w:rsidR="00423C0B" w:rsidRPr="00423C0B">
              <w:rPr>
                <w:rFonts w:asciiTheme="minorHAnsi" w:eastAsia="Times New Roman" w:hAnsiTheme="minorHAnsi"/>
                <w:b/>
                <w:sz w:val="24"/>
                <w:szCs w:val="24"/>
              </w:rPr>
              <w:t>Pfautz</w:t>
            </w:r>
            <w:proofErr w:type="spellEnd"/>
            <w:r w:rsidR="00423C0B" w:rsidRPr="00423C0B">
              <w:rPr>
                <w:rFonts w:asciiTheme="minorHAnsi" w:eastAsia="Times New Roman" w:hAnsiTheme="minorHAnsi"/>
                <w:b/>
                <w:sz w:val="24"/>
                <w:szCs w:val="24"/>
              </w:rPr>
              <w:t xml:space="preserve"> (AT&amp;</w:t>
            </w:r>
            <w:r w:rsidR="00423C0B">
              <w:rPr>
                <w:rFonts w:asciiTheme="minorHAnsi" w:eastAsia="Times New Roman" w:hAnsiTheme="minorHAnsi"/>
                <w:b/>
                <w:sz w:val="24"/>
                <w:szCs w:val="24"/>
              </w:rPr>
              <w:t>T</w:t>
            </w:r>
            <w:r w:rsidR="00423C0B" w:rsidRPr="00423C0B">
              <w:rPr>
                <w:rFonts w:asciiTheme="minorHAnsi" w:eastAsia="Times New Roman" w:hAnsiTheme="minorHAnsi"/>
                <w:b/>
                <w:sz w:val="24"/>
                <w:szCs w:val="24"/>
              </w:rPr>
              <w:t>)  and Jackie Voss (ATIS) 9/12/14</w:t>
            </w:r>
          </w:p>
          <w:p w:rsidR="00FB75A6" w:rsidRDefault="00423C0B" w:rsidP="00423C0B">
            <w:pPr>
              <w:ind w:left="360"/>
              <w:contextualSpacing/>
              <w:rPr>
                <w:rFonts w:asciiTheme="minorHAnsi" w:eastAsia="Times New Roman" w:hAnsiTheme="minorHAnsi"/>
                <w:sz w:val="24"/>
                <w:szCs w:val="24"/>
              </w:rPr>
            </w:pPr>
            <w:r>
              <w:rPr>
                <w:rFonts w:asciiTheme="minorHAnsi" w:eastAsia="Times New Roman" w:hAnsiTheme="minorHAnsi"/>
                <w:sz w:val="24"/>
                <w:szCs w:val="24"/>
              </w:rPr>
              <w:t>S</w:t>
            </w:r>
            <w:r w:rsidR="00FB75A6" w:rsidRPr="00423C0B">
              <w:rPr>
                <w:rFonts w:asciiTheme="minorHAnsi" w:eastAsia="Times New Roman" w:hAnsiTheme="minorHAnsi"/>
                <w:sz w:val="24"/>
                <w:szCs w:val="24"/>
              </w:rPr>
              <w:t xml:space="preserve">ee </w:t>
            </w:r>
            <w:r w:rsidR="00437049" w:rsidRPr="00423C0B">
              <w:rPr>
                <w:rFonts w:asciiTheme="minorHAnsi" w:eastAsia="Times New Roman" w:hAnsiTheme="minorHAnsi"/>
                <w:sz w:val="24"/>
                <w:szCs w:val="24"/>
              </w:rPr>
              <w:t>Attachment A</w:t>
            </w:r>
            <w:r w:rsidR="00FB75A6" w:rsidRPr="00423C0B">
              <w:rPr>
                <w:rFonts w:asciiTheme="minorHAnsi" w:eastAsia="Times New Roman" w:hAnsiTheme="minorHAnsi"/>
                <w:sz w:val="24"/>
                <w:szCs w:val="24"/>
              </w:rPr>
              <w:t xml:space="preserve">  </w:t>
            </w:r>
          </w:p>
          <w:p w:rsidR="00423C0B" w:rsidRPr="00423C0B" w:rsidRDefault="00423C0B" w:rsidP="00423C0B">
            <w:pPr>
              <w:ind w:left="360"/>
              <w:contextualSpacing/>
              <w:rPr>
                <w:rFonts w:asciiTheme="minorHAnsi" w:eastAsia="Times New Roman" w:hAnsiTheme="minorHAnsi"/>
                <w:sz w:val="24"/>
                <w:szCs w:val="24"/>
              </w:rPr>
            </w:pPr>
          </w:p>
          <w:p w:rsidR="00423C0B" w:rsidRPr="00423C0B" w:rsidRDefault="00FB75A6" w:rsidP="00423C0B">
            <w:pPr>
              <w:pStyle w:val="ListParagraph"/>
              <w:numPr>
                <w:ilvl w:val="0"/>
                <w:numId w:val="4"/>
              </w:numPr>
              <w:contextualSpacing/>
              <w:rPr>
                <w:rFonts w:asciiTheme="minorHAnsi" w:eastAsia="Times New Roman" w:hAnsiTheme="minorHAnsi"/>
                <w:b/>
                <w:sz w:val="24"/>
                <w:szCs w:val="24"/>
              </w:rPr>
            </w:pPr>
            <w:r w:rsidRPr="007803D3">
              <w:rPr>
                <w:rFonts w:asciiTheme="minorHAnsi" w:eastAsia="Times New Roman" w:hAnsiTheme="minorHAnsi" w:cs="Arial"/>
                <w:b/>
                <w:sz w:val="24"/>
                <w:szCs w:val="24"/>
              </w:rPr>
              <w:t xml:space="preserve">ATIS PTSC </w:t>
            </w:r>
            <w:r w:rsidR="00423C0B" w:rsidRPr="00423C0B">
              <w:rPr>
                <w:rFonts w:asciiTheme="minorHAnsi" w:eastAsia="Times New Roman" w:hAnsiTheme="minorHAnsi"/>
                <w:b/>
                <w:sz w:val="24"/>
                <w:szCs w:val="24"/>
              </w:rPr>
              <w:t xml:space="preserve">by Penn </w:t>
            </w:r>
            <w:proofErr w:type="spellStart"/>
            <w:r w:rsidR="00423C0B" w:rsidRPr="00423C0B">
              <w:rPr>
                <w:rFonts w:asciiTheme="minorHAnsi" w:eastAsia="Times New Roman" w:hAnsiTheme="minorHAnsi"/>
                <w:b/>
                <w:sz w:val="24"/>
                <w:szCs w:val="24"/>
              </w:rPr>
              <w:t>Pfautz</w:t>
            </w:r>
            <w:proofErr w:type="spellEnd"/>
            <w:r w:rsidR="00423C0B" w:rsidRPr="00423C0B">
              <w:rPr>
                <w:rFonts w:asciiTheme="minorHAnsi" w:eastAsia="Times New Roman" w:hAnsiTheme="minorHAnsi"/>
                <w:b/>
                <w:sz w:val="24"/>
                <w:szCs w:val="24"/>
              </w:rPr>
              <w:t xml:space="preserve"> (AT&amp;)  and Jackie Voss (ATIS) 9/12/14</w:t>
            </w:r>
          </w:p>
          <w:p w:rsidR="00B57147" w:rsidRPr="00802099" w:rsidRDefault="007803D3" w:rsidP="00423C0B">
            <w:pPr>
              <w:contextualSpacing/>
              <w:rPr>
                <w:iCs/>
                <w:color w:val="000000" w:themeColor="text1"/>
              </w:rPr>
            </w:pPr>
            <w:r w:rsidRPr="007803D3">
              <w:rPr>
                <w:color w:val="000000" w:themeColor="text1"/>
              </w:rPr>
              <w:t xml:space="preserve">Issue S0125 </w:t>
            </w:r>
            <w:r w:rsidR="00E36783" w:rsidRPr="007803D3">
              <w:rPr>
                <w:rFonts w:asciiTheme="minorHAnsi" w:eastAsia="Times New Roman" w:hAnsiTheme="minorHAnsi" w:cs="Arial"/>
                <w:sz w:val="24"/>
                <w:szCs w:val="24"/>
              </w:rPr>
              <w:t>“Toll Free Service in an All IP Environment”</w:t>
            </w:r>
            <w:r w:rsidR="00E36783">
              <w:rPr>
                <w:rFonts w:asciiTheme="minorHAnsi" w:eastAsia="Times New Roman" w:hAnsiTheme="minorHAnsi" w:cs="Arial"/>
                <w:sz w:val="24"/>
                <w:szCs w:val="24"/>
              </w:rPr>
              <w:t xml:space="preserve"> </w:t>
            </w:r>
            <w:r w:rsidR="00E36783">
              <w:rPr>
                <w:color w:val="000000" w:themeColor="text1"/>
              </w:rPr>
              <w:t>addresses this topic.</w:t>
            </w:r>
          </w:p>
          <w:p w:rsidR="00802099" w:rsidRDefault="00802099" w:rsidP="00802099">
            <w:pPr>
              <w:rPr>
                <w:rFonts w:ascii="Perpetua" w:hAnsi="Perpetua" w:cs="Arial"/>
                <w:color w:val="000000" w:themeColor="text1"/>
                <w:sz w:val="24"/>
                <w:szCs w:val="24"/>
              </w:rPr>
            </w:pPr>
          </w:p>
          <w:p w:rsidR="00802099" w:rsidRPr="00802099" w:rsidRDefault="00802099" w:rsidP="00802099">
            <w:pPr>
              <w:pStyle w:val="ListParagraph"/>
              <w:numPr>
                <w:ilvl w:val="0"/>
                <w:numId w:val="10"/>
              </w:numPr>
              <w:rPr>
                <w:rFonts w:asciiTheme="minorHAnsi" w:hAnsiTheme="minorHAnsi" w:cstheme="minorHAnsi"/>
                <w:b/>
                <w:color w:val="000000" w:themeColor="text1"/>
              </w:rPr>
            </w:pPr>
            <w:r w:rsidRPr="00802099">
              <w:rPr>
                <w:rFonts w:asciiTheme="minorHAnsi" w:hAnsiTheme="minorHAnsi" w:cstheme="minorHAnsi"/>
                <w:b/>
                <w:color w:val="000000" w:themeColor="text1"/>
              </w:rPr>
              <w:t>Local Number Portability Administration – Working Group (LNPA-WG)</w:t>
            </w:r>
            <w:r w:rsidR="00423C0B">
              <w:rPr>
                <w:rFonts w:asciiTheme="minorHAnsi" w:hAnsiTheme="minorHAnsi" w:cstheme="minorHAnsi"/>
                <w:b/>
                <w:color w:val="000000" w:themeColor="text1"/>
              </w:rPr>
              <w:t xml:space="preserve"> by Bridget Alexander (JSI) 9/11/14</w:t>
            </w:r>
          </w:p>
          <w:p w:rsidR="00802099" w:rsidRPr="00802099" w:rsidRDefault="00802099" w:rsidP="00802099">
            <w:pPr>
              <w:rPr>
                <w:rFonts w:asciiTheme="minorHAnsi" w:hAnsiTheme="minorHAnsi" w:cstheme="minorHAnsi"/>
                <w:color w:val="000000" w:themeColor="text1"/>
              </w:rPr>
            </w:pPr>
            <w:r w:rsidRPr="00802099">
              <w:rPr>
                <w:rFonts w:asciiTheme="minorHAnsi" w:hAnsiTheme="minorHAnsi" w:cstheme="minorHAnsi"/>
                <w:color w:val="000000" w:themeColor="text1"/>
              </w:rPr>
              <w:t>The LNPA-WG will review the ATIS NNI idea of mapping an individual TN to SBC IP addresses via a SIP URI in the NPAC SV</w:t>
            </w:r>
          </w:p>
          <w:p w:rsidR="00802099" w:rsidRPr="00802099" w:rsidRDefault="00802099" w:rsidP="00802099">
            <w:pPr>
              <w:pStyle w:val="Title"/>
              <w:jc w:val="left"/>
              <w:rPr>
                <w:rFonts w:asciiTheme="minorHAnsi" w:hAnsiTheme="minorHAnsi" w:cstheme="minorHAnsi"/>
                <w:b w:val="0"/>
                <w:color w:val="000000" w:themeColor="text1"/>
                <w:sz w:val="22"/>
                <w:szCs w:val="22"/>
              </w:rPr>
            </w:pPr>
            <w:r w:rsidRPr="00802099">
              <w:rPr>
                <w:rFonts w:asciiTheme="minorHAnsi" w:hAnsiTheme="minorHAnsi" w:cstheme="minorHAnsi"/>
                <w:b w:val="0"/>
                <w:color w:val="000000" w:themeColor="text1"/>
                <w:sz w:val="22"/>
                <w:szCs w:val="22"/>
              </w:rPr>
              <w:t xml:space="preserve"> The NNI anticipates a draft by October 1. </w:t>
            </w:r>
            <w:r>
              <w:rPr>
                <w:rFonts w:asciiTheme="minorHAnsi" w:hAnsiTheme="minorHAnsi" w:cstheme="minorHAnsi"/>
                <w:b w:val="0"/>
                <w:color w:val="000000" w:themeColor="text1"/>
                <w:sz w:val="22"/>
                <w:szCs w:val="22"/>
              </w:rPr>
              <w:t xml:space="preserve"> </w:t>
            </w:r>
            <w:r w:rsidRPr="00802099">
              <w:rPr>
                <w:rFonts w:asciiTheme="minorHAnsi" w:hAnsiTheme="minorHAnsi" w:cstheme="minorHAnsi"/>
                <w:b w:val="0"/>
                <w:color w:val="000000" w:themeColor="text1"/>
                <w:sz w:val="22"/>
                <w:szCs w:val="22"/>
              </w:rPr>
              <w:t xml:space="preserve">Once the NNI report is received by the LNPA-WG, the WG will discuss the report and determine whether the WG can reach consensus and notify the NANC of the activity. </w:t>
            </w:r>
          </w:p>
          <w:p w:rsidR="00802099" w:rsidRPr="00802099" w:rsidRDefault="00802099" w:rsidP="00802099">
            <w:pPr>
              <w:pStyle w:val="Title"/>
              <w:jc w:val="left"/>
              <w:rPr>
                <w:rFonts w:ascii="Perpetua" w:hAnsi="Perpetua" w:cs="Arial"/>
                <w:b w:val="0"/>
                <w:color w:val="000000" w:themeColor="text1"/>
                <w:szCs w:val="24"/>
              </w:rPr>
            </w:pPr>
          </w:p>
        </w:tc>
      </w:tr>
      <w:tr w:rsidR="00B57147" w:rsidRPr="00B27FFE" w:rsidTr="00F0423F">
        <w:trPr>
          <w:cantSplit/>
          <w:trHeight w:val="145"/>
        </w:trPr>
        <w:tc>
          <w:tcPr>
            <w:tcW w:w="830" w:type="dxa"/>
          </w:tcPr>
          <w:p w:rsidR="00B57147" w:rsidRPr="00B27FFE" w:rsidRDefault="00423C0B" w:rsidP="003A7B44">
            <w:pPr>
              <w:jc w:val="center"/>
              <w:rPr>
                <w:color w:val="000000" w:themeColor="text1"/>
              </w:rPr>
            </w:pPr>
            <w:r>
              <w:rPr>
                <w:color w:val="000000" w:themeColor="text1"/>
              </w:rPr>
              <w:t xml:space="preserve">  2</w:t>
            </w:r>
          </w:p>
        </w:tc>
        <w:tc>
          <w:tcPr>
            <w:tcW w:w="4603" w:type="dxa"/>
          </w:tcPr>
          <w:p w:rsidR="00B57147" w:rsidRPr="00B27FFE" w:rsidRDefault="00B57147" w:rsidP="00221A49">
            <w:pPr>
              <w:rPr>
                <w:iCs/>
                <w:color w:val="000000" w:themeColor="text1"/>
              </w:rPr>
            </w:pPr>
            <w:r w:rsidRPr="00B27FFE">
              <w:rPr>
                <w:color w:val="000000" w:themeColor="text1"/>
              </w:rPr>
              <w:t xml:space="preserve">Toll Free Services </w:t>
            </w:r>
          </w:p>
          <w:p w:rsidR="00B57147" w:rsidRPr="00B27FFE" w:rsidRDefault="00B57147">
            <w:pPr>
              <w:rPr>
                <w:color w:val="000000" w:themeColor="text1"/>
              </w:rPr>
            </w:pPr>
          </w:p>
        </w:tc>
        <w:tc>
          <w:tcPr>
            <w:tcW w:w="8575" w:type="dxa"/>
          </w:tcPr>
          <w:p w:rsidR="00423C0B" w:rsidRPr="00423C0B" w:rsidRDefault="00FB75A6" w:rsidP="00423C0B">
            <w:pPr>
              <w:pStyle w:val="ListParagraph"/>
              <w:numPr>
                <w:ilvl w:val="0"/>
                <w:numId w:val="10"/>
              </w:numPr>
              <w:contextualSpacing/>
              <w:rPr>
                <w:rFonts w:asciiTheme="minorHAnsi" w:eastAsia="Times New Roman" w:hAnsiTheme="minorHAnsi"/>
                <w:sz w:val="24"/>
                <w:szCs w:val="24"/>
              </w:rPr>
            </w:pPr>
            <w:r w:rsidRPr="00423C0B">
              <w:rPr>
                <w:rFonts w:asciiTheme="minorHAnsi" w:eastAsia="Times New Roman" w:hAnsiTheme="minorHAnsi" w:cs="Arial"/>
                <w:b/>
                <w:sz w:val="24"/>
                <w:szCs w:val="24"/>
              </w:rPr>
              <w:t>ATIS PTSC</w:t>
            </w:r>
            <w:r w:rsidR="00423C0B" w:rsidRPr="00423C0B">
              <w:rPr>
                <w:rFonts w:asciiTheme="minorHAnsi" w:eastAsia="Times New Roman" w:hAnsiTheme="minorHAnsi" w:cs="Arial"/>
                <w:b/>
                <w:sz w:val="24"/>
                <w:szCs w:val="24"/>
              </w:rPr>
              <w:t xml:space="preserve"> by </w:t>
            </w:r>
            <w:proofErr w:type="spellStart"/>
            <w:r w:rsidR="00423C0B" w:rsidRPr="00423C0B">
              <w:rPr>
                <w:rFonts w:asciiTheme="minorHAnsi" w:eastAsia="Times New Roman" w:hAnsiTheme="minorHAnsi"/>
                <w:b/>
                <w:sz w:val="24"/>
                <w:szCs w:val="24"/>
              </w:rPr>
              <w:t>by</w:t>
            </w:r>
            <w:proofErr w:type="spellEnd"/>
            <w:r w:rsidR="00423C0B" w:rsidRPr="00423C0B">
              <w:rPr>
                <w:rFonts w:asciiTheme="minorHAnsi" w:eastAsia="Times New Roman" w:hAnsiTheme="minorHAnsi"/>
                <w:b/>
                <w:sz w:val="24"/>
                <w:szCs w:val="24"/>
              </w:rPr>
              <w:t xml:space="preserve"> Penn </w:t>
            </w:r>
            <w:proofErr w:type="spellStart"/>
            <w:r w:rsidR="00423C0B" w:rsidRPr="00423C0B">
              <w:rPr>
                <w:rFonts w:asciiTheme="minorHAnsi" w:eastAsia="Times New Roman" w:hAnsiTheme="minorHAnsi"/>
                <w:b/>
                <w:sz w:val="24"/>
                <w:szCs w:val="24"/>
              </w:rPr>
              <w:t>Pfautz</w:t>
            </w:r>
            <w:proofErr w:type="spellEnd"/>
            <w:r w:rsidR="00423C0B" w:rsidRPr="00423C0B">
              <w:rPr>
                <w:rFonts w:asciiTheme="minorHAnsi" w:eastAsia="Times New Roman" w:hAnsiTheme="minorHAnsi"/>
                <w:b/>
                <w:sz w:val="24"/>
                <w:szCs w:val="24"/>
              </w:rPr>
              <w:t xml:space="preserve"> (AT&amp;T)  and Jackie Voss (ATIS) 9/12/14</w:t>
            </w:r>
          </w:p>
          <w:p w:rsidR="00B57147" w:rsidRPr="00423C0B" w:rsidRDefault="00E36783" w:rsidP="00423C0B">
            <w:pPr>
              <w:contextualSpacing/>
              <w:rPr>
                <w:color w:val="000000" w:themeColor="text1"/>
              </w:rPr>
            </w:pPr>
            <w:r w:rsidRPr="00423C0B">
              <w:rPr>
                <w:rFonts w:asciiTheme="minorHAnsi" w:eastAsia="Times New Roman" w:hAnsiTheme="minorHAnsi" w:cs="Arial"/>
                <w:sz w:val="24"/>
                <w:szCs w:val="24"/>
              </w:rPr>
              <w:t xml:space="preserve">Issue S0107 “Service Transition” contains </w:t>
            </w:r>
            <w:r w:rsidR="007803D3" w:rsidRPr="00E36783">
              <w:t>a</w:t>
            </w:r>
            <w:r w:rsidR="007803D3">
              <w:t xml:space="preserve"> p</w:t>
            </w:r>
            <w:r w:rsidR="00FB75A6" w:rsidRPr="00FB75A6">
              <w:t xml:space="preserve">roposal for toll free service </w:t>
            </w:r>
            <w:r w:rsidR="00FB75A6">
              <w:t xml:space="preserve">architecture </w:t>
            </w:r>
            <w:r w:rsidR="00FB75A6" w:rsidRPr="00FB75A6">
              <w:t xml:space="preserve">evolution in </w:t>
            </w:r>
            <w:r>
              <w:t>the working text</w:t>
            </w:r>
            <w:r w:rsidR="007803D3">
              <w:t>.</w:t>
            </w:r>
          </w:p>
        </w:tc>
      </w:tr>
      <w:tr w:rsidR="00B57147" w:rsidRPr="00B27FFE" w:rsidTr="00F0423F">
        <w:trPr>
          <w:cantSplit/>
          <w:trHeight w:val="145"/>
        </w:trPr>
        <w:tc>
          <w:tcPr>
            <w:tcW w:w="830" w:type="dxa"/>
          </w:tcPr>
          <w:p w:rsidR="00B57147" w:rsidRPr="00B27FFE" w:rsidRDefault="003A7B44" w:rsidP="003A7B44">
            <w:pPr>
              <w:jc w:val="center"/>
              <w:rPr>
                <w:color w:val="000000" w:themeColor="text1"/>
              </w:rPr>
            </w:pPr>
            <w:r>
              <w:rPr>
                <w:color w:val="000000" w:themeColor="text1"/>
              </w:rPr>
              <w:t>3</w:t>
            </w:r>
          </w:p>
        </w:tc>
        <w:tc>
          <w:tcPr>
            <w:tcW w:w="4603" w:type="dxa"/>
          </w:tcPr>
          <w:p w:rsidR="00B57147" w:rsidRPr="00B27FFE" w:rsidRDefault="00B57147" w:rsidP="00221A49">
            <w:pPr>
              <w:rPr>
                <w:iCs/>
                <w:color w:val="000000" w:themeColor="text1"/>
              </w:rPr>
            </w:pPr>
            <w:r w:rsidRPr="00B27FFE">
              <w:rPr>
                <w:color w:val="000000" w:themeColor="text1"/>
              </w:rPr>
              <w:t xml:space="preserve">Future identifiers in support of industry trends beyond the e.164 numbering plan </w:t>
            </w:r>
          </w:p>
          <w:p w:rsidR="00B57147" w:rsidRPr="00B27FFE" w:rsidRDefault="00B57147">
            <w:pPr>
              <w:rPr>
                <w:color w:val="000000" w:themeColor="text1"/>
              </w:rPr>
            </w:pPr>
          </w:p>
        </w:tc>
        <w:tc>
          <w:tcPr>
            <w:tcW w:w="8575" w:type="dxa"/>
          </w:tcPr>
          <w:p w:rsidR="00654351" w:rsidRPr="00654351" w:rsidRDefault="00654351" w:rsidP="00654351">
            <w:pPr>
              <w:pStyle w:val="ListParagraph"/>
              <w:numPr>
                <w:ilvl w:val="0"/>
                <w:numId w:val="10"/>
              </w:numPr>
              <w:spacing w:before="100" w:beforeAutospacing="1" w:after="100" w:afterAutospacing="1"/>
              <w:rPr>
                <w:rFonts w:ascii="Arial" w:eastAsia="Times New Roman" w:hAnsi="Arial" w:cs="Arial"/>
              </w:rPr>
            </w:pPr>
            <w:proofErr w:type="spellStart"/>
            <w:r w:rsidRPr="00654351">
              <w:rPr>
                <w:rFonts w:asciiTheme="minorHAnsi" w:eastAsia="Times New Roman" w:hAnsiTheme="minorHAnsi" w:cstheme="minorHAnsi"/>
                <w:b/>
              </w:rPr>
              <w:t>FoN</w:t>
            </w:r>
            <w:proofErr w:type="spellEnd"/>
            <w:r w:rsidRPr="00654351">
              <w:rPr>
                <w:rFonts w:asciiTheme="minorHAnsi" w:eastAsia="Times New Roman" w:hAnsiTheme="minorHAnsi" w:cstheme="minorHAnsi"/>
                <w:b/>
              </w:rPr>
              <w:t xml:space="preserve"> WG Update</w:t>
            </w:r>
            <w:r w:rsidRPr="00654351">
              <w:rPr>
                <w:rFonts w:asciiTheme="minorHAnsi" w:hAnsiTheme="minorHAnsi" w:cstheme="minorHAnsi"/>
                <w:b/>
              </w:rPr>
              <w:t xml:space="preserve"> Suzanne Addington (Sprint) 9/8/14</w:t>
            </w:r>
          </w:p>
          <w:p w:rsidR="00654351" w:rsidRPr="00654351" w:rsidRDefault="00654351" w:rsidP="00654351">
            <w:pPr>
              <w:numPr>
                <w:ilvl w:val="0"/>
                <w:numId w:val="16"/>
              </w:numPr>
              <w:spacing w:before="100" w:beforeAutospacing="1" w:after="100" w:afterAutospacing="1"/>
              <w:ind w:left="0"/>
              <w:rPr>
                <w:rFonts w:asciiTheme="minorHAnsi" w:eastAsia="Times New Roman" w:hAnsiTheme="minorHAnsi" w:cstheme="minorHAnsi"/>
              </w:rPr>
            </w:pPr>
            <w:r w:rsidRPr="00654351">
              <w:rPr>
                <w:rFonts w:asciiTheme="minorHAnsi" w:eastAsia="Times New Roman" w:hAnsiTheme="minorHAnsi" w:cstheme="minorHAnsi"/>
              </w:rPr>
              <w:t>FTN 8:  All IP Addressing</w:t>
            </w:r>
          </w:p>
          <w:p w:rsidR="00654351" w:rsidRPr="00961837" w:rsidRDefault="00654351" w:rsidP="00654351">
            <w:pPr>
              <w:numPr>
                <w:ilvl w:val="0"/>
                <w:numId w:val="17"/>
              </w:numPr>
              <w:spacing w:before="100" w:beforeAutospacing="1" w:after="100" w:afterAutospacing="1"/>
              <w:ind w:left="0"/>
              <w:rPr>
                <w:rFonts w:ascii="Arial" w:eastAsia="Times New Roman" w:hAnsi="Arial" w:cs="Arial"/>
              </w:rPr>
            </w:pPr>
            <w:r w:rsidRPr="00654351">
              <w:rPr>
                <w:rFonts w:asciiTheme="minorHAnsi" w:eastAsia="Times New Roman" w:hAnsiTheme="minorHAnsi" w:cstheme="minorHAnsi"/>
              </w:rPr>
              <w:t>All IP Addressing sub-committee was created to define future identifiers in support of IP industry trends beyond the e.164 numbering plan (including M2M impacts)</w:t>
            </w:r>
            <w:r w:rsidRPr="00961837">
              <w:rPr>
                <w:rFonts w:ascii="Arial" w:eastAsia="Times New Roman" w:hAnsi="Arial" w:cs="Arial"/>
              </w:rPr>
              <w:t>.</w:t>
            </w:r>
          </w:p>
          <w:p w:rsidR="00B57147" w:rsidRPr="00B27FFE" w:rsidRDefault="00B57147" w:rsidP="003E435C">
            <w:pPr>
              <w:rPr>
                <w:iCs/>
                <w:color w:val="000000" w:themeColor="text1"/>
              </w:rPr>
            </w:pPr>
          </w:p>
        </w:tc>
      </w:tr>
      <w:tr w:rsidR="00B57147" w:rsidRPr="00B27FFE" w:rsidTr="00F0423F">
        <w:trPr>
          <w:cantSplit/>
          <w:trHeight w:val="145"/>
        </w:trPr>
        <w:tc>
          <w:tcPr>
            <w:tcW w:w="830" w:type="dxa"/>
          </w:tcPr>
          <w:p w:rsidR="00B57147" w:rsidRPr="00B27FFE" w:rsidRDefault="003A7B44" w:rsidP="003A7B44">
            <w:pPr>
              <w:jc w:val="center"/>
              <w:rPr>
                <w:color w:val="000000" w:themeColor="text1"/>
              </w:rPr>
            </w:pPr>
            <w:r>
              <w:rPr>
                <w:color w:val="000000" w:themeColor="text1"/>
              </w:rPr>
              <w:lastRenderedPageBreak/>
              <w:t>4</w:t>
            </w:r>
          </w:p>
        </w:tc>
        <w:tc>
          <w:tcPr>
            <w:tcW w:w="4603" w:type="dxa"/>
          </w:tcPr>
          <w:p w:rsidR="00B57147" w:rsidRPr="00B27FFE" w:rsidRDefault="00B57147" w:rsidP="001157DF">
            <w:pPr>
              <w:rPr>
                <w:color w:val="000000" w:themeColor="text1"/>
              </w:rPr>
            </w:pPr>
            <w:r w:rsidRPr="00B27FFE">
              <w:rPr>
                <w:color w:val="000000" w:themeColor="text1"/>
              </w:rPr>
              <w:t xml:space="preserve">ENUM model </w:t>
            </w:r>
          </w:p>
          <w:p w:rsidR="00B57147" w:rsidRPr="00B27FFE" w:rsidRDefault="00B57147" w:rsidP="001157DF">
            <w:pPr>
              <w:rPr>
                <w:color w:val="000000" w:themeColor="text1"/>
              </w:rPr>
            </w:pPr>
          </w:p>
        </w:tc>
        <w:tc>
          <w:tcPr>
            <w:tcW w:w="8575" w:type="dxa"/>
          </w:tcPr>
          <w:p w:rsidR="00423C0B" w:rsidRPr="00423C0B" w:rsidRDefault="00423C0B" w:rsidP="00423C0B">
            <w:pPr>
              <w:pStyle w:val="ListParagraph"/>
              <w:numPr>
                <w:ilvl w:val="0"/>
                <w:numId w:val="4"/>
              </w:numPr>
              <w:contextualSpacing/>
              <w:rPr>
                <w:rFonts w:asciiTheme="minorHAnsi" w:eastAsia="Times New Roman" w:hAnsiTheme="minorHAnsi"/>
                <w:b/>
                <w:sz w:val="24"/>
                <w:szCs w:val="24"/>
              </w:rPr>
            </w:pPr>
            <w:r w:rsidRPr="00423C0B">
              <w:rPr>
                <w:rFonts w:asciiTheme="minorHAnsi" w:eastAsia="Times New Roman" w:hAnsiTheme="minorHAnsi" w:cs="Arial"/>
                <w:b/>
                <w:sz w:val="24"/>
                <w:szCs w:val="24"/>
              </w:rPr>
              <w:t>ATIS/SIP Forum IP-NNI Task Force (</w:t>
            </w:r>
            <w:r w:rsidRPr="00423C0B">
              <w:rPr>
                <w:rFonts w:asciiTheme="minorHAnsi" w:eastAsia="Times New Roman" w:hAnsiTheme="minorHAnsi" w:cs="Cambria"/>
                <w:b/>
                <w:sz w:val="24"/>
                <w:szCs w:val="32"/>
              </w:rPr>
              <w:t>IP-NNI Task Force)</w:t>
            </w:r>
            <w:r w:rsidRPr="00423C0B">
              <w:rPr>
                <w:rFonts w:asciiTheme="minorHAnsi" w:eastAsia="Times New Roman" w:hAnsiTheme="minorHAnsi"/>
                <w:sz w:val="24"/>
                <w:szCs w:val="24"/>
              </w:rPr>
              <w:t xml:space="preserve"> </w:t>
            </w:r>
            <w:r w:rsidRPr="00423C0B">
              <w:rPr>
                <w:rFonts w:asciiTheme="minorHAnsi" w:eastAsia="Times New Roman" w:hAnsiTheme="minorHAnsi"/>
                <w:b/>
                <w:sz w:val="24"/>
                <w:szCs w:val="24"/>
              </w:rPr>
              <w:t xml:space="preserve">by Penn </w:t>
            </w:r>
            <w:proofErr w:type="spellStart"/>
            <w:r w:rsidRPr="00423C0B">
              <w:rPr>
                <w:rFonts w:asciiTheme="minorHAnsi" w:eastAsia="Times New Roman" w:hAnsiTheme="minorHAnsi"/>
                <w:b/>
                <w:sz w:val="24"/>
                <w:szCs w:val="24"/>
              </w:rPr>
              <w:t>Pfautz</w:t>
            </w:r>
            <w:proofErr w:type="spellEnd"/>
            <w:r w:rsidRPr="00423C0B">
              <w:rPr>
                <w:rFonts w:asciiTheme="minorHAnsi" w:eastAsia="Times New Roman" w:hAnsiTheme="minorHAnsi"/>
                <w:b/>
                <w:sz w:val="24"/>
                <w:szCs w:val="24"/>
              </w:rPr>
              <w:t xml:space="preserve"> (AT&amp;</w:t>
            </w:r>
            <w:r>
              <w:rPr>
                <w:rFonts w:asciiTheme="minorHAnsi" w:eastAsia="Times New Roman" w:hAnsiTheme="minorHAnsi"/>
                <w:b/>
                <w:sz w:val="24"/>
                <w:szCs w:val="24"/>
              </w:rPr>
              <w:t>T</w:t>
            </w:r>
            <w:r w:rsidRPr="00423C0B">
              <w:rPr>
                <w:rFonts w:asciiTheme="minorHAnsi" w:eastAsia="Times New Roman" w:hAnsiTheme="minorHAnsi"/>
                <w:b/>
                <w:sz w:val="24"/>
                <w:szCs w:val="24"/>
              </w:rPr>
              <w:t>)  and Jackie Voss (ATIS) 9/12/14</w:t>
            </w:r>
          </w:p>
          <w:p w:rsidR="00423C0B" w:rsidRDefault="00423C0B" w:rsidP="00423C0B">
            <w:pPr>
              <w:ind w:left="360"/>
              <w:contextualSpacing/>
              <w:rPr>
                <w:rFonts w:asciiTheme="minorHAnsi" w:eastAsia="Times New Roman" w:hAnsiTheme="minorHAnsi"/>
                <w:sz w:val="24"/>
                <w:szCs w:val="24"/>
              </w:rPr>
            </w:pPr>
            <w:r>
              <w:rPr>
                <w:rFonts w:asciiTheme="minorHAnsi" w:eastAsia="Times New Roman" w:hAnsiTheme="minorHAnsi"/>
                <w:sz w:val="24"/>
                <w:szCs w:val="24"/>
              </w:rPr>
              <w:t>S</w:t>
            </w:r>
            <w:r w:rsidRPr="00423C0B">
              <w:rPr>
                <w:rFonts w:asciiTheme="minorHAnsi" w:eastAsia="Times New Roman" w:hAnsiTheme="minorHAnsi"/>
                <w:sz w:val="24"/>
                <w:szCs w:val="24"/>
              </w:rPr>
              <w:t xml:space="preserve">ee Attachment A  </w:t>
            </w:r>
          </w:p>
          <w:p w:rsidR="00B57147" w:rsidRDefault="00B57147" w:rsidP="00423C0B">
            <w:pPr>
              <w:ind w:left="360"/>
              <w:contextualSpacing/>
              <w:rPr>
                <w:iCs/>
                <w:color w:val="000000" w:themeColor="text1"/>
              </w:rPr>
            </w:pPr>
          </w:p>
          <w:p w:rsidR="003000F4" w:rsidRPr="003000F4" w:rsidRDefault="003000F4" w:rsidP="003000F4">
            <w:pPr>
              <w:pStyle w:val="ListParagraph"/>
              <w:widowControl w:val="0"/>
              <w:numPr>
                <w:ilvl w:val="0"/>
                <w:numId w:val="4"/>
              </w:numPr>
              <w:autoSpaceDE w:val="0"/>
              <w:autoSpaceDN w:val="0"/>
              <w:adjustRightInd w:val="0"/>
              <w:rPr>
                <w:rFonts w:asciiTheme="minorHAnsi" w:hAnsiTheme="minorHAnsi" w:cs="Arial"/>
                <w:b/>
              </w:rPr>
            </w:pPr>
            <w:r>
              <w:rPr>
                <w:rFonts w:asciiTheme="minorHAnsi" w:hAnsiTheme="minorHAnsi" w:cs="Arial"/>
                <w:b/>
              </w:rPr>
              <w:t>ITIF Jay Carpenter (PHONEWORD) 7/17/14</w:t>
            </w:r>
          </w:p>
          <w:p w:rsidR="00E06391" w:rsidRDefault="00E06391" w:rsidP="00E06391">
            <w:pPr>
              <w:widowControl w:val="0"/>
              <w:autoSpaceDE w:val="0"/>
              <w:autoSpaceDN w:val="0"/>
              <w:adjustRightInd w:val="0"/>
              <w:rPr>
                <w:rFonts w:asciiTheme="minorHAnsi" w:hAnsiTheme="minorHAnsi"/>
              </w:rPr>
            </w:pPr>
          </w:p>
          <w:p w:rsidR="003000F4" w:rsidRPr="00E06391" w:rsidRDefault="003000F4" w:rsidP="00E06391">
            <w:pPr>
              <w:widowControl w:val="0"/>
              <w:autoSpaceDE w:val="0"/>
              <w:autoSpaceDN w:val="0"/>
              <w:adjustRightInd w:val="0"/>
              <w:rPr>
                <w:rFonts w:asciiTheme="minorHAnsi" w:hAnsiTheme="minorHAnsi" w:cs="Arial"/>
                <w:b/>
              </w:rPr>
            </w:pPr>
            <w:r w:rsidRPr="00E06391">
              <w:rPr>
                <w:rFonts w:asciiTheme="minorHAnsi" w:hAnsiTheme="minorHAnsi"/>
              </w:rPr>
              <w:t xml:space="preserve">July 16, 2014 </w:t>
            </w:r>
            <w:r w:rsidRPr="00E06391">
              <w:rPr>
                <w:rFonts w:asciiTheme="minorHAnsi" w:hAnsiTheme="minorHAnsi" w:cs="Helvetica"/>
              </w:rPr>
              <w:t>session on numbering that was presented at the Information Technology and Innovation Foundation:</w:t>
            </w:r>
          </w:p>
          <w:p w:rsidR="003000F4" w:rsidRPr="00B220E0" w:rsidRDefault="003000F4" w:rsidP="003000F4">
            <w:pPr>
              <w:pStyle w:val="ListParagraph"/>
              <w:widowControl w:val="0"/>
              <w:numPr>
                <w:ilvl w:val="2"/>
                <w:numId w:val="22"/>
              </w:numPr>
              <w:autoSpaceDE w:val="0"/>
              <w:autoSpaceDN w:val="0"/>
              <w:adjustRightInd w:val="0"/>
              <w:rPr>
                <w:rFonts w:asciiTheme="minorHAnsi" w:hAnsiTheme="minorHAnsi" w:cs="Arial"/>
                <w:b/>
              </w:rPr>
            </w:pPr>
            <w:r w:rsidRPr="00B220E0">
              <w:rPr>
                <w:rFonts w:asciiTheme="minorHAnsi" w:hAnsiTheme="minorHAnsi" w:cs="Helvetica"/>
              </w:rPr>
              <w:t xml:space="preserve">Video of the session:  </w:t>
            </w:r>
            <w:hyperlink r:id="rId8" w:history="1">
              <w:r w:rsidRPr="00B220E0">
                <w:rPr>
                  <w:rFonts w:asciiTheme="minorHAnsi" w:hAnsiTheme="minorHAnsi" w:cs="Helvetica"/>
                  <w:color w:val="386EFF"/>
                  <w:u w:val="single" w:color="386EFF"/>
                </w:rPr>
                <w:t>http://youtu.be/ylYzcvUR-aM</w:t>
              </w:r>
            </w:hyperlink>
          </w:p>
          <w:p w:rsidR="003000F4" w:rsidRPr="00B220E0" w:rsidRDefault="003000F4" w:rsidP="003000F4">
            <w:pPr>
              <w:pStyle w:val="ListParagraph"/>
              <w:widowControl w:val="0"/>
              <w:numPr>
                <w:ilvl w:val="2"/>
                <w:numId w:val="22"/>
              </w:numPr>
              <w:autoSpaceDE w:val="0"/>
              <w:autoSpaceDN w:val="0"/>
              <w:adjustRightInd w:val="0"/>
              <w:rPr>
                <w:rFonts w:asciiTheme="minorHAnsi" w:hAnsiTheme="minorHAnsi" w:cs="Arial"/>
                <w:b/>
              </w:rPr>
            </w:pPr>
            <w:r w:rsidRPr="00B220E0">
              <w:rPr>
                <w:rFonts w:asciiTheme="minorHAnsi" w:hAnsiTheme="minorHAnsi" w:cs="Helvetica"/>
              </w:rPr>
              <w:t xml:space="preserve">Dr. </w:t>
            </w:r>
            <w:proofErr w:type="spellStart"/>
            <w:r w:rsidRPr="00B220E0">
              <w:rPr>
                <w:rFonts w:asciiTheme="minorHAnsi" w:hAnsiTheme="minorHAnsi" w:cs="Helvetica"/>
              </w:rPr>
              <w:t>Schulzrinne’s</w:t>
            </w:r>
            <w:proofErr w:type="spellEnd"/>
            <w:r w:rsidRPr="00B220E0">
              <w:rPr>
                <w:rFonts w:asciiTheme="minorHAnsi" w:hAnsiTheme="minorHAnsi" w:cs="Helvetica"/>
              </w:rPr>
              <w:t xml:space="preserve"> presentation is available at: </w:t>
            </w:r>
            <w:hyperlink r:id="rId9" w:history="1">
              <w:r w:rsidRPr="00B220E0">
                <w:rPr>
                  <w:rFonts w:asciiTheme="minorHAnsi" w:hAnsiTheme="minorHAnsi" w:cs="Helvetica"/>
                  <w:color w:val="386EFF"/>
                  <w:u w:val="single" w:color="386EFF"/>
                </w:rPr>
                <w:t>http://www2.itif.org/2014-schulzrinne-slides.pdf</w:t>
              </w:r>
            </w:hyperlink>
          </w:p>
          <w:p w:rsidR="003000F4" w:rsidRPr="00B220E0" w:rsidRDefault="003000F4" w:rsidP="003000F4">
            <w:pPr>
              <w:pStyle w:val="ListParagraph"/>
              <w:widowControl w:val="0"/>
              <w:numPr>
                <w:ilvl w:val="2"/>
                <w:numId w:val="22"/>
              </w:numPr>
              <w:autoSpaceDE w:val="0"/>
              <w:autoSpaceDN w:val="0"/>
              <w:adjustRightInd w:val="0"/>
              <w:rPr>
                <w:rFonts w:asciiTheme="minorHAnsi" w:hAnsiTheme="minorHAnsi" w:cs="Arial"/>
                <w:b/>
              </w:rPr>
            </w:pPr>
            <w:r w:rsidRPr="00B220E0">
              <w:rPr>
                <w:rFonts w:asciiTheme="minorHAnsi" w:hAnsiTheme="minorHAnsi" w:cs="Helvetica"/>
              </w:rPr>
              <w:t xml:space="preserve">The event page is at: </w:t>
            </w:r>
            <w:hyperlink r:id="rId10" w:history="1">
              <w:r w:rsidRPr="00B220E0">
                <w:rPr>
                  <w:rFonts w:asciiTheme="minorHAnsi" w:hAnsiTheme="minorHAnsi" w:cs="Helvetica"/>
                  <w:color w:val="386EFF"/>
                  <w:u w:val="single" w:color="386EFF"/>
                </w:rPr>
                <w:t>http://www.itif.org/events/foundational-elements-ip-transition-technology-behind-transition</w:t>
              </w:r>
            </w:hyperlink>
          </w:p>
          <w:p w:rsidR="003000F4" w:rsidRPr="00B27FFE" w:rsidRDefault="003000F4" w:rsidP="00423C0B">
            <w:pPr>
              <w:ind w:left="360"/>
              <w:contextualSpacing/>
              <w:rPr>
                <w:iCs/>
                <w:color w:val="000000" w:themeColor="text1"/>
              </w:rPr>
            </w:pPr>
          </w:p>
        </w:tc>
      </w:tr>
      <w:tr w:rsidR="00B57147" w:rsidRPr="00B27FFE" w:rsidTr="00F0423F">
        <w:trPr>
          <w:cantSplit/>
          <w:trHeight w:val="145"/>
        </w:trPr>
        <w:tc>
          <w:tcPr>
            <w:tcW w:w="830" w:type="dxa"/>
          </w:tcPr>
          <w:p w:rsidR="00B57147" w:rsidRPr="00B27FFE" w:rsidRDefault="003A7B44" w:rsidP="003A7B44">
            <w:pPr>
              <w:jc w:val="center"/>
              <w:rPr>
                <w:color w:val="000000" w:themeColor="text1"/>
              </w:rPr>
            </w:pPr>
            <w:r>
              <w:rPr>
                <w:color w:val="000000" w:themeColor="text1"/>
              </w:rPr>
              <w:t>5</w:t>
            </w:r>
          </w:p>
        </w:tc>
        <w:tc>
          <w:tcPr>
            <w:tcW w:w="4603" w:type="dxa"/>
          </w:tcPr>
          <w:p w:rsidR="00B57147" w:rsidRPr="00B27FFE" w:rsidRDefault="00B57147" w:rsidP="001157DF">
            <w:pPr>
              <w:rPr>
                <w:color w:val="000000" w:themeColor="text1"/>
              </w:rPr>
            </w:pPr>
            <w:r w:rsidRPr="00B27FFE">
              <w:rPr>
                <w:color w:val="000000" w:themeColor="text1"/>
              </w:rPr>
              <w:t xml:space="preserve">Toll Free, identify issues related to current dependence on LATA-based routing and called party based charging </w:t>
            </w:r>
          </w:p>
          <w:p w:rsidR="00B57147" w:rsidRPr="00B27FFE" w:rsidRDefault="00B57147" w:rsidP="001157DF">
            <w:pPr>
              <w:rPr>
                <w:color w:val="000000" w:themeColor="text1"/>
              </w:rPr>
            </w:pPr>
          </w:p>
        </w:tc>
        <w:tc>
          <w:tcPr>
            <w:tcW w:w="8575" w:type="dxa"/>
          </w:tcPr>
          <w:p w:rsidR="00423C0B" w:rsidRPr="00423C0B" w:rsidRDefault="00423C0B" w:rsidP="00423C0B">
            <w:pPr>
              <w:pStyle w:val="ListParagraph"/>
              <w:numPr>
                <w:ilvl w:val="0"/>
                <w:numId w:val="10"/>
              </w:numPr>
              <w:contextualSpacing/>
              <w:rPr>
                <w:rFonts w:asciiTheme="minorHAnsi" w:eastAsia="Times New Roman" w:hAnsiTheme="minorHAnsi"/>
                <w:sz w:val="24"/>
                <w:szCs w:val="24"/>
              </w:rPr>
            </w:pPr>
            <w:r w:rsidRPr="00423C0B">
              <w:rPr>
                <w:rFonts w:asciiTheme="minorHAnsi" w:eastAsia="Times New Roman" w:hAnsiTheme="minorHAnsi" w:cs="Arial"/>
                <w:b/>
                <w:sz w:val="24"/>
                <w:szCs w:val="24"/>
              </w:rPr>
              <w:t xml:space="preserve">ATIS PTSC by </w:t>
            </w:r>
            <w:proofErr w:type="spellStart"/>
            <w:r w:rsidRPr="00423C0B">
              <w:rPr>
                <w:rFonts w:asciiTheme="minorHAnsi" w:eastAsia="Times New Roman" w:hAnsiTheme="minorHAnsi"/>
                <w:b/>
                <w:sz w:val="24"/>
                <w:szCs w:val="24"/>
              </w:rPr>
              <w:t>by</w:t>
            </w:r>
            <w:proofErr w:type="spellEnd"/>
            <w:r w:rsidRPr="00423C0B">
              <w:rPr>
                <w:rFonts w:asciiTheme="minorHAnsi" w:eastAsia="Times New Roman" w:hAnsiTheme="minorHAnsi"/>
                <w:b/>
                <w:sz w:val="24"/>
                <w:szCs w:val="24"/>
              </w:rPr>
              <w:t xml:space="preserve"> Penn </w:t>
            </w:r>
            <w:proofErr w:type="spellStart"/>
            <w:r w:rsidRPr="00423C0B">
              <w:rPr>
                <w:rFonts w:asciiTheme="minorHAnsi" w:eastAsia="Times New Roman" w:hAnsiTheme="minorHAnsi"/>
                <w:b/>
                <w:sz w:val="24"/>
                <w:szCs w:val="24"/>
              </w:rPr>
              <w:t>Pfautz</w:t>
            </w:r>
            <w:proofErr w:type="spellEnd"/>
            <w:r w:rsidRPr="00423C0B">
              <w:rPr>
                <w:rFonts w:asciiTheme="minorHAnsi" w:eastAsia="Times New Roman" w:hAnsiTheme="minorHAnsi"/>
                <w:b/>
                <w:sz w:val="24"/>
                <w:szCs w:val="24"/>
              </w:rPr>
              <w:t xml:space="preserve"> (AT&amp;T)  and Jackie Voss (ATIS) 9/12/14</w:t>
            </w:r>
          </w:p>
          <w:p w:rsidR="00B57147" w:rsidRPr="00037C01" w:rsidRDefault="007803D3" w:rsidP="00037C01">
            <w:pPr>
              <w:contextualSpacing/>
              <w:rPr>
                <w:rFonts w:asciiTheme="minorHAnsi" w:eastAsia="Times New Roman" w:hAnsiTheme="minorHAnsi"/>
                <w:sz w:val="24"/>
                <w:szCs w:val="24"/>
              </w:rPr>
            </w:pPr>
            <w:r w:rsidRPr="00037C01">
              <w:rPr>
                <w:rFonts w:asciiTheme="minorHAnsi" w:eastAsia="Times New Roman" w:hAnsiTheme="minorHAnsi" w:cs="Arial"/>
                <w:sz w:val="24"/>
                <w:szCs w:val="24"/>
              </w:rPr>
              <w:t>Issue S0125 “Toll Free Service in an All IP Environment” may address this in some capacity.</w:t>
            </w:r>
          </w:p>
        </w:tc>
      </w:tr>
      <w:tr w:rsidR="00B57147" w:rsidRPr="00B27FFE" w:rsidTr="00F0423F">
        <w:trPr>
          <w:cantSplit/>
          <w:trHeight w:val="145"/>
        </w:trPr>
        <w:tc>
          <w:tcPr>
            <w:tcW w:w="830" w:type="dxa"/>
          </w:tcPr>
          <w:p w:rsidR="00B57147" w:rsidRPr="00B27FFE" w:rsidRDefault="003A7B44" w:rsidP="003A7B44">
            <w:pPr>
              <w:jc w:val="center"/>
              <w:rPr>
                <w:color w:val="000000" w:themeColor="text1"/>
              </w:rPr>
            </w:pPr>
            <w:r>
              <w:rPr>
                <w:color w:val="000000" w:themeColor="text1"/>
              </w:rPr>
              <w:t>6</w:t>
            </w:r>
          </w:p>
        </w:tc>
        <w:tc>
          <w:tcPr>
            <w:tcW w:w="4603" w:type="dxa"/>
          </w:tcPr>
          <w:p w:rsidR="00B57147" w:rsidRPr="00B27FFE" w:rsidRDefault="00B57147" w:rsidP="001157DF">
            <w:pPr>
              <w:rPr>
                <w:iCs/>
                <w:color w:val="000000" w:themeColor="text1"/>
              </w:rPr>
            </w:pPr>
            <w:r w:rsidRPr="00B27FFE">
              <w:rPr>
                <w:color w:val="000000" w:themeColor="text1"/>
              </w:rPr>
              <w:t xml:space="preserve">Consider identifiers outside e.164 numbering plan </w:t>
            </w:r>
          </w:p>
          <w:p w:rsidR="00B57147" w:rsidRPr="00B27FFE" w:rsidRDefault="00B57147" w:rsidP="001157DF">
            <w:pPr>
              <w:rPr>
                <w:color w:val="000000" w:themeColor="text1"/>
              </w:rPr>
            </w:pPr>
          </w:p>
        </w:tc>
        <w:tc>
          <w:tcPr>
            <w:tcW w:w="8575" w:type="dxa"/>
          </w:tcPr>
          <w:p w:rsidR="00B57147" w:rsidRPr="00B27FFE" w:rsidRDefault="00B57147" w:rsidP="003E435C">
            <w:pPr>
              <w:rPr>
                <w:iCs/>
                <w:color w:val="000000" w:themeColor="text1"/>
              </w:rPr>
            </w:pPr>
          </w:p>
        </w:tc>
      </w:tr>
      <w:tr w:rsidR="00B57147" w:rsidRPr="00B27FFE" w:rsidTr="00F0423F">
        <w:trPr>
          <w:cantSplit/>
          <w:trHeight w:val="145"/>
        </w:trPr>
        <w:tc>
          <w:tcPr>
            <w:tcW w:w="830" w:type="dxa"/>
          </w:tcPr>
          <w:p w:rsidR="00B57147" w:rsidRPr="00B27FFE" w:rsidRDefault="003A7B44" w:rsidP="003A7B44">
            <w:pPr>
              <w:jc w:val="center"/>
              <w:rPr>
                <w:color w:val="000000" w:themeColor="text1"/>
              </w:rPr>
            </w:pPr>
            <w:r>
              <w:rPr>
                <w:color w:val="000000" w:themeColor="text1"/>
              </w:rPr>
              <w:t>7</w:t>
            </w:r>
          </w:p>
        </w:tc>
        <w:tc>
          <w:tcPr>
            <w:tcW w:w="4603" w:type="dxa"/>
          </w:tcPr>
          <w:p w:rsidR="00B57147" w:rsidRPr="00B27FFE" w:rsidRDefault="00B57147" w:rsidP="001157DF">
            <w:pPr>
              <w:rPr>
                <w:color w:val="000000" w:themeColor="text1"/>
              </w:rPr>
            </w:pPr>
            <w:r w:rsidRPr="00B27FFE">
              <w:rPr>
                <w:color w:val="000000" w:themeColor="text1"/>
              </w:rPr>
              <w:t>Determine M2M impact (if any) for identifiers</w:t>
            </w:r>
          </w:p>
          <w:p w:rsidR="00B57147" w:rsidRPr="00B27FFE" w:rsidRDefault="00B57147" w:rsidP="001157DF">
            <w:pPr>
              <w:rPr>
                <w:color w:val="000000" w:themeColor="text1"/>
              </w:rPr>
            </w:pPr>
          </w:p>
        </w:tc>
        <w:tc>
          <w:tcPr>
            <w:tcW w:w="8575" w:type="dxa"/>
          </w:tcPr>
          <w:p w:rsidR="00654351" w:rsidRPr="00654351" w:rsidRDefault="00654351" w:rsidP="00654351">
            <w:pPr>
              <w:pStyle w:val="ListParagraph"/>
              <w:numPr>
                <w:ilvl w:val="0"/>
                <w:numId w:val="10"/>
              </w:numPr>
              <w:spacing w:before="100" w:beforeAutospacing="1" w:after="100" w:afterAutospacing="1"/>
              <w:rPr>
                <w:rFonts w:ascii="Arial" w:eastAsia="Times New Roman" w:hAnsi="Arial" w:cs="Arial"/>
              </w:rPr>
            </w:pPr>
            <w:proofErr w:type="spellStart"/>
            <w:r w:rsidRPr="00654351">
              <w:rPr>
                <w:rFonts w:asciiTheme="minorHAnsi" w:eastAsia="Times New Roman" w:hAnsiTheme="minorHAnsi" w:cstheme="minorHAnsi"/>
                <w:b/>
              </w:rPr>
              <w:t>FoN</w:t>
            </w:r>
            <w:proofErr w:type="spellEnd"/>
            <w:r w:rsidRPr="00654351">
              <w:rPr>
                <w:rFonts w:asciiTheme="minorHAnsi" w:eastAsia="Times New Roman" w:hAnsiTheme="minorHAnsi" w:cstheme="minorHAnsi"/>
                <w:b/>
              </w:rPr>
              <w:t xml:space="preserve"> WG Update</w:t>
            </w:r>
            <w:r w:rsidRPr="00654351">
              <w:rPr>
                <w:rFonts w:asciiTheme="minorHAnsi" w:hAnsiTheme="minorHAnsi" w:cstheme="minorHAnsi"/>
                <w:b/>
              </w:rPr>
              <w:t xml:space="preserve"> Suzanne Addington (Sprint) 9/8/14</w:t>
            </w:r>
          </w:p>
          <w:p w:rsidR="00654351" w:rsidRPr="00654351" w:rsidRDefault="00654351" w:rsidP="00654351">
            <w:pPr>
              <w:numPr>
                <w:ilvl w:val="0"/>
                <w:numId w:val="16"/>
              </w:numPr>
              <w:spacing w:before="100" w:beforeAutospacing="1" w:after="100" w:afterAutospacing="1"/>
              <w:ind w:left="0"/>
              <w:rPr>
                <w:rFonts w:asciiTheme="minorHAnsi" w:eastAsia="Times New Roman" w:hAnsiTheme="minorHAnsi" w:cstheme="minorHAnsi"/>
              </w:rPr>
            </w:pPr>
            <w:r w:rsidRPr="00654351">
              <w:rPr>
                <w:rFonts w:asciiTheme="minorHAnsi" w:eastAsia="Times New Roman" w:hAnsiTheme="minorHAnsi" w:cstheme="minorHAnsi"/>
              </w:rPr>
              <w:t>FTN 8:  All IP Addressing</w:t>
            </w:r>
          </w:p>
          <w:p w:rsidR="00654351" w:rsidRPr="00961837" w:rsidRDefault="00654351" w:rsidP="00654351">
            <w:pPr>
              <w:numPr>
                <w:ilvl w:val="0"/>
                <w:numId w:val="17"/>
              </w:numPr>
              <w:spacing w:before="100" w:beforeAutospacing="1" w:after="100" w:afterAutospacing="1"/>
              <w:ind w:left="0"/>
              <w:rPr>
                <w:rFonts w:ascii="Arial" w:eastAsia="Times New Roman" w:hAnsi="Arial" w:cs="Arial"/>
              </w:rPr>
            </w:pPr>
            <w:r w:rsidRPr="00654351">
              <w:rPr>
                <w:rFonts w:asciiTheme="minorHAnsi" w:eastAsia="Times New Roman" w:hAnsiTheme="minorHAnsi" w:cstheme="minorHAnsi"/>
              </w:rPr>
              <w:t>All IP Addressing sub-committee was created to define future identifiers in support of IP industry trends beyond the e.164 numbering plan (including M2M impacts)</w:t>
            </w:r>
            <w:r w:rsidRPr="00961837">
              <w:rPr>
                <w:rFonts w:ascii="Arial" w:eastAsia="Times New Roman" w:hAnsi="Arial" w:cs="Arial"/>
              </w:rPr>
              <w:t>.</w:t>
            </w:r>
          </w:p>
          <w:p w:rsidR="00B57147" w:rsidRPr="00B27FFE" w:rsidRDefault="00B57147" w:rsidP="003E435C">
            <w:pPr>
              <w:rPr>
                <w:iCs/>
                <w:color w:val="000000" w:themeColor="text1"/>
              </w:rPr>
            </w:pPr>
          </w:p>
        </w:tc>
      </w:tr>
      <w:tr w:rsidR="00B57147" w:rsidRPr="00B27FFE" w:rsidTr="00F0423F">
        <w:trPr>
          <w:cantSplit/>
          <w:trHeight w:val="145"/>
        </w:trPr>
        <w:tc>
          <w:tcPr>
            <w:tcW w:w="830" w:type="dxa"/>
          </w:tcPr>
          <w:p w:rsidR="00B57147" w:rsidRPr="00B27FFE" w:rsidRDefault="003A7B44" w:rsidP="003A7B44">
            <w:pPr>
              <w:jc w:val="center"/>
              <w:rPr>
                <w:color w:val="000000" w:themeColor="text1"/>
              </w:rPr>
            </w:pPr>
            <w:r>
              <w:rPr>
                <w:color w:val="000000" w:themeColor="text1"/>
              </w:rPr>
              <w:lastRenderedPageBreak/>
              <w:t>8</w:t>
            </w:r>
          </w:p>
        </w:tc>
        <w:tc>
          <w:tcPr>
            <w:tcW w:w="4603" w:type="dxa"/>
          </w:tcPr>
          <w:p w:rsidR="00B57147" w:rsidRPr="00B27FFE" w:rsidRDefault="00B57147" w:rsidP="001157DF">
            <w:pPr>
              <w:rPr>
                <w:iCs/>
                <w:color w:val="000000" w:themeColor="text1"/>
              </w:rPr>
            </w:pPr>
            <w:r w:rsidRPr="00B27FFE">
              <w:rPr>
                <w:color w:val="000000" w:themeColor="text1"/>
              </w:rPr>
              <w:t xml:space="preserve">Create International Database Strategy Team  </w:t>
            </w:r>
          </w:p>
          <w:p w:rsidR="00B57147" w:rsidRPr="00B27FFE" w:rsidRDefault="00B57147" w:rsidP="001157DF">
            <w:pPr>
              <w:rPr>
                <w:color w:val="000000" w:themeColor="text1"/>
              </w:rPr>
            </w:pPr>
          </w:p>
        </w:tc>
        <w:tc>
          <w:tcPr>
            <w:tcW w:w="8575" w:type="dxa"/>
          </w:tcPr>
          <w:p w:rsidR="00F0423F" w:rsidRPr="00423C0B" w:rsidRDefault="00F0423F" w:rsidP="00F0423F">
            <w:pPr>
              <w:pStyle w:val="ListParagraph"/>
              <w:numPr>
                <w:ilvl w:val="0"/>
                <w:numId w:val="4"/>
              </w:numPr>
              <w:contextualSpacing/>
              <w:rPr>
                <w:rFonts w:asciiTheme="minorHAnsi" w:eastAsia="Times New Roman" w:hAnsiTheme="minorHAnsi"/>
                <w:b/>
                <w:sz w:val="24"/>
                <w:szCs w:val="24"/>
              </w:rPr>
            </w:pPr>
            <w:r w:rsidRPr="00423C0B">
              <w:rPr>
                <w:rFonts w:asciiTheme="minorHAnsi" w:eastAsia="Times New Roman" w:hAnsiTheme="minorHAnsi" w:cs="Arial"/>
                <w:b/>
                <w:sz w:val="24"/>
                <w:szCs w:val="24"/>
              </w:rPr>
              <w:t>ATIS/SIP Forum IP-NNI Task Force (</w:t>
            </w:r>
            <w:r w:rsidRPr="00423C0B">
              <w:rPr>
                <w:rFonts w:asciiTheme="minorHAnsi" w:eastAsia="Times New Roman" w:hAnsiTheme="minorHAnsi" w:cs="Cambria"/>
                <w:b/>
                <w:sz w:val="24"/>
                <w:szCs w:val="32"/>
              </w:rPr>
              <w:t>IP-NNI Task Force)</w:t>
            </w:r>
            <w:r w:rsidRPr="00423C0B">
              <w:rPr>
                <w:rFonts w:asciiTheme="minorHAnsi" w:eastAsia="Times New Roman" w:hAnsiTheme="minorHAnsi"/>
                <w:sz w:val="24"/>
                <w:szCs w:val="24"/>
              </w:rPr>
              <w:t xml:space="preserve"> </w:t>
            </w:r>
            <w:r w:rsidRPr="00423C0B">
              <w:rPr>
                <w:rFonts w:asciiTheme="minorHAnsi" w:eastAsia="Times New Roman" w:hAnsiTheme="minorHAnsi"/>
                <w:b/>
                <w:sz w:val="24"/>
                <w:szCs w:val="24"/>
              </w:rPr>
              <w:t xml:space="preserve">by Penn </w:t>
            </w:r>
            <w:proofErr w:type="spellStart"/>
            <w:r w:rsidRPr="00423C0B">
              <w:rPr>
                <w:rFonts w:asciiTheme="minorHAnsi" w:eastAsia="Times New Roman" w:hAnsiTheme="minorHAnsi"/>
                <w:b/>
                <w:sz w:val="24"/>
                <w:szCs w:val="24"/>
              </w:rPr>
              <w:t>Pfautz</w:t>
            </w:r>
            <w:proofErr w:type="spellEnd"/>
            <w:r w:rsidRPr="00423C0B">
              <w:rPr>
                <w:rFonts w:asciiTheme="minorHAnsi" w:eastAsia="Times New Roman" w:hAnsiTheme="minorHAnsi"/>
                <w:b/>
                <w:sz w:val="24"/>
                <w:szCs w:val="24"/>
              </w:rPr>
              <w:t xml:space="preserve"> (AT&amp;</w:t>
            </w:r>
            <w:r>
              <w:rPr>
                <w:rFonts w:asciiTheme="minorHAnsi" w:eastAsia="Times New Roman" w:hAnsiTheme="minorHAnsi"/>
                <w:b/>
                <w:sz w:val="24"/>
                <w:szCs w:val="24"/>
              </w:rPr>
              <w:t>T</w:t>
            </w:r>
            <w:r w:rsidRPr="00423C0B">
              <w:rPr>
                <w:rFonts w:asciiTheme="minorHAnsi" w:eastAsia="Times New Roman" w:hAnsiTheme="minorHAnsi"/>
                <w:b/>
                <w:sz w:val="24"/>
                <w:szCs w:val="24"/>
              </w:rPr>
              <w:t>)  and Jackie Voss (ATIS) 9/12/14</w:t>
            </w:r>
          </w:p>
          <w:p w:rsidR="00B57147" w:rsidRPr="00F0423F" w:rsidRDefault="007803D3" w:rsidP="00F0423F">
            <w:pPr>
              <w:contextualSpacing/>
              <w:rPr>
                <w:iCs/>
                <w:color w:val="000000" w:themeColor="text1"/>
              </w:rPr>
            </w:pPr>
            <w:r w:rsidRPr="00F0423F">
              <w:rPr>
                <w:rFonts w:asciiTheme="minorHAnsi" w:eastAsia="Times New Roman" w:hAnsiTheme="minorHAnsi" w:cs="Arial"/>
                <w:sz w:val="24"/>
                <w:szCs w:val="24"/>
              </w:rPr>
              <w:t xml:space="preserve"> There is potential if the scope of this group is expanded, this work will be addressed by this team.</w:t>
            </w:r>
          </w:p>
        </w:tc>
      </w:tr>
      <w:tr w:rsidR="00B57147" w:rsidRPr="00B27FFE" w:rsidTr="00F0423F">
        <w:trPr>
          <w:cantSplit/>
          <w:trHeight w:val="145"/>
        </w:trPr>
        <w:tc>
          <w:tcPr>
            <w:tcW w:w="830" w:type="dxa"/>
          </w:tcPr>
          <w:p w:rsidR="00B57147" w:rsidRPr="00B27FFE" w:rsidRDefault="003A7B44" w:rsidP="003A7B44">
            <w:pPr>
              <w:jc w:val="center"/>
              <w:rPr>
                <w:color w:val="000000" w:themeColor="text1"/>
              </w:rPr>
            </w:pPr>
            <w:r>
              <w:rPr>
                <w:color w:val="000000" w:themeColor="text1"/>
              </w:rPr>
              <w:t>9</w:t>
            </w:r>
          </w:p>
        </w:tc>
        <w:tc>
          <w:tcPr>
            <w:tcW w:w="4603" w:type="dxa"/>
          </w:tcPr>
          <w:p w:rsidR="00B57147" w:rsidRDefault="00B57147" w:rsidP="001157DF">
            <w:pPr>
              <w:rPr>
                <w:color w:val="000000" w:themeColor="text1"/>
              </w:rPr>
            </w:pPr>
            <w:r w:rsidRPr="00B27FFE">
              <w:rPr>
                <w:color w:val="000000" w:themeColor="text1"/>
              </w:rPr>
              <w:t xml:space="preserve">Set schedule for nationwide 10 digit dialing </w:t>
            </w:r>
          </w:p>
          <w:p w:rsidR="00426EF4" w:rsidRDefault="00426EF4" w:rsidP="00426EF4">
            <w:pPr>
              <w:rPr>
                <w:iCs/>
                <w:color w:val="000000" w:themeColor="text1"/>
              </w:rPr>
            </w:pPr>
          </w:p>
          <w:p w:rsidR="00B57147" w:rsidRPr="00426EF4" w:rsidRDefault="00426EF4" w:rsidP="001157DF">
            <w:pPr>
              <w:rPr>
                <w:iCs/>
                <w:color w:val="000000" w:themeColor="text1"/>
              </w:rPr>
            </w:pPr>
            <w:r>
              <w:rPr>
                <w:iCs/>
                <w:color w:val="000000" w:themeColor="text1"/>
              </w:rPr>
              <w:t xml:space="preserve">IP IMG NOTE:  </w:t>
            </w:r>
            <w:r w:rsidRPr="00B27FFE">
              <w:rPr>
                <w:iCs/>
                <w:color w:val="000000" w:themeColor="text1"/>
              </w:rPr>
              <w:t>This requires</w:t>
            </w:r>
            <w:r>
              <w:rPr>
                <w:iCs/>
                <w:color w:val="000000" w:themeColor="text1"/>
              </w:rPr>
              <w:t xml:space="preserve"> action from the regulatory bodies (FCC and State Regulators).</w:t>
            </w:r>
          </w:p>
        </w:tc>
        <w:tc>
          <w:tcPr>
            <w:tcW w:w="8575" w:type="dxa"/>
          </w:tcPr>
          <w:p w:rsidR="00B57147" w:rsidRPr="00B27FFE" w:rsidRDefault="00B57147" w:rsidP="00426EF4">
            <w:pPr>
              <w:rPr>
                <w:color w:val="000000" w:themeColor="text1"/>
              </w:rPr>
            </w:pPr>
          </w:p>
        </w:tc>
      </w:tr>
      <w:tr w:rsidR="00B57147" w:rsidRPr="00B27FFE" w:rsidTr="00F0423F">
        <w:trPr>
          <w:cantSplit/>
          <w:trHeight w:val="145"/>
        </w:trPr>
        <w:tc>
          <w:tcPr>
            <w:tcW w:w="830" w:type="dxa"/>
          </w:tcPr>
          <w:p w:rsidR="00B57147" w:rsidRPr="00B27FFE" w:rsidRDefault="003A7B44" w:rsidP="003A7B44">
            <w:pPr>
              <w:jc w:val="center"/>
              <w:rPr>
                <w:color w:val="000000" w:themeColor="text1"/>
              </w:rPr>
            </w:pPr>
            <w:r>
              <w:rPr>
                <w:color w:val="000000" w:themeColor="text1"/>
              </w:rPr>
              <w:t>10</w:t>
            </w:r>
          </w:p>
        </w:tc>
        <w:tc>
          <w:tcPr>
            <w:tcW w:w="4603" w:type="dxa"/>
          </w:tcPr>
          <w:p w:rsidR="00B57147" w:rsidRPr="00B27FFE" w:rsidRDefault="00B57147" w:rsidP="001157DF">
            <w:pPr>
              <w:rPr>
                <w:iCs/>
                <w:color w:val="000000" w:themeColor="text1"/>
              </w:rPr>
            </w:pPr>
            <w:r w:rsidRPr="00B27FFE">
              <w:rPr>
                <w:color w:val="000000" w:themeColor="text1"/>
              </w:rPr>
              <w:t xml:space="preserve">Align LATAs and rate centers elimination with “Bill and Keep” implementation date </w:t>
            </w:r>
          </w:p>
          <w:p w:rsidR="00B57147" w:rsidRDefault="00B57147" w:rsidP="001157DF">
            <w:pPr>
              <w:rPr>
                <w:color w:val="000000" w:themeColor="text1"/>
              </w:rPr>
            </w:pPr>
          </w:p>
          <w:p w:rsidR="00426EF4" w:rsidRPr="00B27FFE" w:rsidRDefault="00426EF4" w:rsidP="001157DF">
            <w:pPr>
              <w:rPr>
                <w:color w:val="000000" w:themeColor="text1"/>
              </w:rPr>
            </w:pPr>
            <w:r>
              <w:rPr>
                <w:iCs/>
                <w:color w:val="000000" w:themeColor="text1"/>
              </w:rPr>
              <w:t xml:space="preserve">IP IMG NOTE:  </w:t>
            </w:r>
            <w:r w:rsidRPr="00B27FFE">
              <w:rPr>
                <w:iCs/>
                <w:color w:val="000000" w:themeColor="text1"/>
              </w:rPr>
              <w:t>This</w:t>
            </w:r>
            <w:r>
              <w:rPr>
                <w:iCs/>
                <w:color w:val="000000" w:themeColor="text1"/>
              </w:rPr>
              <w:t xml:space="preserve"> requires action from the FCC.</w:t>
            </w:r>
          </w:p>
        </w:tc>
        <w:tc>
          <w:tcPr>
            <w:tcW w:w="8575" w:type="dxa"/>
          </w:tcPr>
          <w:p w:rsidR="00B57147" w:rsidRPr="00B27FFE" w:rsidRDefault="00B57147" w:rsidP="003A7B44">
            <w:pPr>
              <w:rPr>
                <w:color w:val="000000" w:themeColor="text1"/>
              </w:rPr>
            </w:pPr>
          </w:p>
        </w:tc>
      </w:tr>
      <w:tr w:rsidR="00B57147" w:rsidRPr="00B27FFE" w:rsidTr="00F0423F">
        <w:trPr>
          <w:cantSplit/>
          <w:trHeight w:val="8625"/>
        </w:trPr>
        <w:tc>
          <w:tcPr>
            <w:tcW w:w="830" w:type="dxa"/>
          </w:tcPr>
          <w:p w:rsidR="00B57147" w:rsidRPr="00B27FFE" w:rsidRDefault="003A7B44" w:rsidP="003A7B44">
            <w:pPr>
              <w:jc w:val="center"/>
              <w:rPr>
                <w:color w:val="000000" w:themeColor="text1"/>
              </w:rPr>
            </w:pPr>
            <w:r>
              <w:rPr>
                <w:color w:val="000000" w:themeColor="text1"/>
              </w:rPr>
              <w:lastRenderedPageBreak/>
              <w:t>11</w:t>
            </w:r>
          </w:p>
        </w:tc>
        <w:tc>
          <w:tcPr>
            <w:tcW w:w="4603" w:type="dxa"/>
          </w:tcPr>
          <w:p w:rsidR="00B57147" w:rsidRPr="00B27FFE" w:rsidRDefault="00B57147" w:rsidP="001157DF">
            <w:pPr>
              <w:rPr>
                <w:iCs/>
                <w:color w:val="000000" w:themeColor="text1"/>
              </w:rPr>
            </w:pPr>
            <w:r w:rsidRPr="00B27FFE">
              <w:rPr>
                <w:color w:val="000000" w:themeColor="text1"/>
              </w:rPr>
              <w:t xml:space="preserve">Implement non-geographic number portability which becomes possible with elimination of LD specific charges to consumers </w:t>
            </w:r>
          </w:p>
          <w:p w:rsidR="00B57147" w:rsidRPr="00B27FFE" w:rsidRDefault="00B57147" w:rsidP="001157DF">
            <w:pPr>
              <w:rPr>
                <w:color w:val="000000" w:themeColor="text1"/>
              </w:rPr>
            </w:pPr>
          </w:p>
        </w:tc>
        <w:tc>
          <w:tcPr>
            <w:tcW w:w="8575" w:type="dxa"/>
          </w:tcPr>
          <w:p w:rsidR="00802099" w:rsidRPr="00423C0B" w:rsidRDefault="00802099" w:rsidP="00423C0B">
            <w:pPr>
              <w:pStyle w:val="ListParagraph"/>
              <w:numPr>
                <w:ilvl w:val="0"/>
                <w:numId w:val="4"/>
              </w:numPr>
              <w:rPr>
                <w:rFonts w:asciiTheme="minorHAnsi" w:hAnsiTheme="minorHAnsi" w:cstheme="minorHAnsi"/>
                <w:b/>
                <w:color w:val="000000" w:themeColor="text1"/>
              </w:rPr>
            </w:pPr>
            <w:r w:rsidRPr="00423C0B">
              <w:rPr>
                <w:rFonts w:asciiTheme="minorHAnsi" w:hAnsiTheme="minorHAnsi" w:cstheme="minorHAnsi"/>
                <w:b/>
                <w:color w:val="000000" w:themeColor="text1"/>
              </w:rPr>
              <w:t>Local Number Portability Administration – Working Group (LNPA-WG)</w:t>
            </w:r>
            <w:r w:rsidR="00423C0B" w:rsidRPr="00423C0B">
              <w:rPr>
                <w:rFonts w:asciiTheme="minorHAnsi" w:hAnsiTheme="minorHAnsi" w:cstheme="minorHAnsi"/>
                <w:b/>
                <w:color w:val="000000" w:themeColor="text1"/>
              </w:rPr>
              <w:t xml:space="preserve"> by Bridget Alexander (JSI) 9/11/14</w:t>
            </w:r>
          </w:p>
          <w:p w:rsidR="00802099" w:rsidRPr="00802099" w:rsidRDefault="00802099" w:rsidP="00802099">
            <w:pPr>
              <w:rPr>
                <w:rFonts w:asciiTheme="minorHAnsi" w:hAnsiTheme="minorHAnsi" w:cstheme="minorHAnsi"/>
                <w:color w:val="000000" w:themeColor="text1"/>
              </w:rPr>
            </w:pPr>
            <w:r w:rsidRPr="00802099">
              <w:rPr>
                <w:rFonts w:asciiTheme="minorHAnsi" w:hAnsiTheme="minorHAnsi" w:cstheme="minorHAnsi"/>
                <w:color w:val="000000" w:themeColor="text1"/>
              </w:rPr>
              <w:t>Local Number Portability Administration – Working Group (LNPA-WG)</w:t>
            </w:r>
          </w:p>
          <w:p w:rsidR="00802099" w:rsidRPr="00802099" w:rsidRDefault="00802099" w:rsidP="00802099">
            <w:pPr>
              <w:rPr>
                <w:rFonts w:asciiTheme="minorHAnsi" w:hAnsiTheme="minorHAnsi" w:cstheme="minorHAnsi"/>
                <w:color w:val="000000" w:themeColor="text1"/>
              </w:rPr>
            </w:pPr>
            <w:r w:rsidRPr="00802099">
              <w:rPr>
                <w:rFonts w:asciiTheme="minorHAnsi" w:hAnsiTheme="minorHAnsi" w:cstheme="minorHAnsi"/>
                <w:color w:val="000000" w:themeColor="text1"/>
              </w:rPr>
              <w:t>The LNPA-WG implemented a Non-Geographic Number Porting (NGNP) Sub-Team to identify the issues and impacts of being able to port telephone numbers anywhere in the USA and prepare a white paper for review by the full LNPA WG. The scope of the white paper is to provide an overview of the level of analysis needed to implement NGNP in the industry. In addition, the report will identify NGNP elements that will require FCC attention and/or referral to subject matter experts outside of the LNPA-WG.</w:t>
            </w:r>
          </w:p>
          <w:p w:rsidR="00802099" w:rsidRPr="00802099" w:rsidRDefault="00802099" w:rsidP="00802099">
            <w:pPr>
              <w:rPr>
                <w:rFonts w:asciiTheme="minorHAnsi" w:hAnsiTheme="minorHAnsi" w:cstheme="minorHAnsi"/>
                <w:color w:val="000000" w:themeColor="text1"/>
              </w:rPr>
            </w:pPr>
            <w:r w:rsidRPr="00802099">
              <w:rPr>
                <w:rFonts w:asciiTheme="minorHAnsi" w:hAnsiTheme="minorHAnsi" w:cstheme="minorHAnsi"/>
                <w:color w:val="000000" w:themeColor="text1"/>
              </w:rPr>
              <w:t>The Industry Areas of Impact are: Regulatory, Technical and Customer Education.</w:t>
            </w:r>
          </w:p>
          <w:p w:rsidR="00802099" w:rsidRPr="00802099" w:rsidRDefault="00802099" w:rsidP="00802099">
            <w:pPr>
              <w:rPr>
                <w:rFonts w:asciiTheme="minorHAnsi" w:hAnsiTheme="minorHAnsi" w:cstheme="minorHAnsi"/>
                <w:color w:val="000000" w:themeColor="text1"/>
              </w:rPr>
            </w:pPr>
            <w:r w:rsidRPr="00802099">
              <w:rPr>
                <w:rFonts w:asciiTheme="minorHAnsi" w:hAnsiTheme="minorHAnsi" w:cstheme="minorHAnsi"/>
                <w:color w:val="000000" w:themeColor="text1"/>
              </w:rPr>
              <w:t>Sub-team members volunteered to draft text for each:</w:t>
            </w:r>
          </w:p>
          <w:p w:rsidR="00802099" w:rsidRPr="00802099" w:rsidRDefault="00802099" w:rsidP="00802099">
            <w:pPr>
              <w:pStyle w:val="ListParagraph"/>
              <w:numPr>
                <w:ilvl w:val="0"/>
                <w:numId w:val="11"/>
              </w:numPr>
              <w:rPr>
                <w:rFonts w:asciiTheme="minorHAnsi" w:hAnsiTheme="minorHAnsi" w:cstheme="minorHAnsi"/>
                <w:color w:val="000000" w:themeColor="text1"/>
              </w:rPr>
            </w:pPr>
            <w:r w:rsidRPr="00802099">
              <w:rPr>
                <w:rFonts w:asciiTheme="minorHAnsi" w:hAnsiTheme="minorHAnsi" w:cstheme="minorHAnsi"/>
                <w:color w:val="000000" w:themeColor="text1"/>
              </w:rPr>
              <w:t>Bridget Alexander – JSI –Customer Education – balexander@jsitel.com</w:t>
            </w:r>
          </w:p>
          <w:p w:rsidR="00802099" w:rsidRPr="00802099" w:rsidRDefault="00802099" w:rsidP="00802099">
            <w:pPr>
              <w:pStyle w:val="ListParagraph"/>
              <w:numPr>
                <w:ilvl w:val="0"/>
                <w:numId w:val="11"/>
              </w:numPr>
              <w:rPr>
                <w:rFonts w:asciiTheme="minorHAnsi" w:hAnsiTheme="minorHAnsi" w:cstheme="minorHAnsi"/>
                <w:color w:val="000000" w:themeColor="text1"/>
              </w:rPr>
            </w:pPr>
            <w:r w:rsidRPr="00802099">
              <w:rPr>
                <w:rFonts w:asciiTheme="minorHAnsi" w:hAnsiTheme="minorHAnsi" w:cstheme="minorHAnsi"/>
                <w:color w:val="000000" w:themeColor="text1"/>
              </w:rPr>
              <w:t xml:space="preserve">Suzanne Addington – Sprint- Technical - </w:t>
            </w:r>
            <w:hyperlink r:id="rId11" w:history="1">
              <w:r w:rsidRPr="00802099">
                <w:rPr>
                  <w:rStyle w:val="Hyperlink"/>
                  <w:rFonts w:asciiTheme="minorHAnsi" w:hAnsiTheme="minorHAnsi" w:cstheme="minorHAnsi"/>
                  <w:color w:val="000000" w:themeColor="text1"/>
                </w:rPr>
                <w:t>Suzanne.M.Addington@sprint.com</w:t>
              </w:r>
            </w:hyperlink>
          </w:p>
          <w:p w:rsidR="00802099" w:rsidRPr="00802099" w:rsidRDefault="00802099" w:rsidP="00802099">
            <w:pPr>
              <w:pStyle w:val="ListParagraph"/>
              <w:numPr>
                <w:ilvl w:val="0"/>
                <w:numId w:val="11"/>
              </w:numPr>
              <w:rPr>
                <w:rFonts w:asciiTheme="minorHAnsi" w:hAnsiTheme="minorHAnsi" w:cstheme="minorHAnsi"/>
                <w:color w:val="000000" w:themeColor="text1"/>
              </w:rPr>
            </w:pPr>
            <w:r w:rsidRPr="00802099">
              <w:rPr>
                <w:rFonts w:asciiTheme="minorHAnsi" w:hAnsiTheme="minorHAnsi" w:cstheme="minorHAnsi"/>
                <w:color w:val="000000" w:themeColor="text1"/>
              </w:rPr>
              <w:t xml:space="preserve">Deb Tucker – Verizon Wireless - Regulatory  - </w:t>
            </w:r>
            <w:hyperlink r:id="rId12" w:history="1">
              <w:r w:rsidRPr="00802099">
                <w:rPr>
                  <w:rStyle w:val="Hyperlink"/>
                  <w:rFonts w:asciiTheme="minorHAnsi" w:hAnsiTheme="minorHAnsi" w:cstheme="minorHAnsi"/>
                  <w:noProof/>
                  <w:color w:val="000000" w:themeColor="text1"/>
                </w:rPr>
                <w:t>deborah.tucker@verizonwireless.com</w:t>
              </w:r>
            </w:hyperlink>
          </w:p>
          <w:p w:rsidR="00802099" w:rsidRPr="00423C0B" w:rsidRDefault="00802099" w:rsidP="00423C0B">
            <w:pPr>
              <w:pStyle w:val="ListParagraph"/>
              <w:numPr>
                <w:ilvl w:val="0"/>
                <w:numId w:val="11"/>
              </w:numPr>
              <w:rPr>
                <w:rFonts w:asciiTheme="minorHAnsi" w:hAnsiTheme="minorHAnsi" w:cstheme="minorHAnsi"/>
                <w:color w:val="000000" w:themeColor="text1"/>
              </w:rPr>
            </w:pPr>
            <w:r w:rsidRPr="00802099">
              <w:rPr>
                <w:rFonts w:asciiTheme="minorHAnsi" w:hAnsiTheme="minorHAnsi" w:cstheme="minorHAnsi"/>
                <w:color w:val="000000" w:themeColor="text1"/>
              </w:rPr>
              <w:t>Teresa Patton – AT&amp;T – will complete the Introduction and Conclusion - TP1393@att.com</w:t>
            </w:r>
          </w:p>
          <w:p w:rsidR="00802099" w:rsidRDefault="00802099" w:rsidP="00802099">
            <w:pPr>
              <w:rPr>
                <w:rFonts w:asciiTheme="minorHAnsi" w:hAnsiTheme="minorHAnsi" w:cstheme="minorHAnsi"/>
                <w:color w:val="000000" w:themeColor="text1"/>
              </w:rPr>
            </w:pPr>
            <w:r w:rsidRPr="00802099">
              <w:rPr>
                <w:rFonts w:asciiTheme="minorHAnsi" w:hAnsiTheme="minorHAnsi" w:cstheme="minorHAnsi"/>
                <w:color w:val="000000" w:themeColor="text1"/>
              </w:rPr>
              <w:t>Contributions for each area are welcome for incorporation to the draft white paper to be reviewed by the NGNP sub-team on the 9.18 call.  The goal is to have a solid draft white paper by November.</w:t>
            </w:r>
          </w:p>
          <w:p w:rsidR="00423C0B" w:rsidRPr="00423C0B" w:rsidRDefault="00423C0B" w:rsidP="00802099">
            <w:pPr>
              <w:rPr>
                <w:rFonts w:asciiTheme="minorHAnsi" w:hAnsiTheme="minorHAnsi" w:cstheme="minorHAnsi"/>
                <w:b/>
                <w:color w:val="000000" w:themeColor="text1"/>
              </w:rPr>
            </w:pPr>
          </w:p>
          <w:p w:rsidR="00423C0B" w:rsidRPr="00423C0B" w:rsidRDefault="00423C0B" w:rsidP="00423C0B">
            <w:pPr>
              <w:pStyle w:val="ListParagraph"/>
              <w:numPr>
                <w:ilvl w:val="0"/>
                <w:numId w:val="10"/>
              </w:numPr>
              <w:rPr>
                <w:rFonts w:asciiTheme="minorHAnsi" w:hAnsiTheme="minorHAnsi" w:cstheme="minorHAnsi"/>
                <w:b/>
              </w:rPr>
            </w:pPr>
            <w:r w:rsidRPr="00423C0B">
              <w:rPr>
                <w:rFonts w:asciiTheme="minorHAnsi" w:hAnsiTheme="minorHAnsi" w:cstheme="minorHAnsi"/>
                <w:b/>
              </w:rPr>
              <w:t>ATIS INC Update provided by  Shaunna Forshee (Sprint) 9/8/14</w:t>
            </w:r>
          </w:p>
          <w:p w:rsidR="00423C0B" w:rsidRPr="00F0423F" w:rsidRDefault="00423C0B" w:rsidP="00423C0B">
            <w:pPr>
              <w:rPr>
                <w:rFonts w:asciiTheme="minorHAnsi" w:eastAsia="Times New Roman" w:hAnsiTheme="minorHAnsi" w:cstheme="minorHAnsi"/>
                <w:bCs/>
              </w:rPr>
            </w:pPr>
            <w:r w:rsidRPr="00F0423F">
              <w:rPr>
                <w:rFonts w:asciiTheme="minorHAnsi" w:eastAsia="Times New Roman" w:hAnsiTheme="minorHAnsi" w:cstheme="minorHAnsi"/>
                <w:bCs/>
              </w:rPr>
              <w:t>Issue 748: Assess Impacts on Numbering Resources and Numbering Administration with Transition from Public Switched Telephone Network (PSTN) to Internet Protocol (IP)</w:t>
            </w:r>
          </w:p>
          <w:p w:rsidR="00423C0B" w:rsidRDefault="00423C0B" w:rsidP="00423C0B">
            <w:pPr>
              <w:pStyle w:val="ListParagraph"/>
              <w:numPr>
                <w:ilvl w:val="0"/>
                <w:numId w:val="10"/>
              </w:numPr>
              <w:rPr>
                <w:rFonts w:asciiTheme="minorHAnsi" w:eastAsia="Times New Roman" w:hAnsiTheme="minorHAnsi" w:cstheme="minorHAnsi"/>
              </w:rPr>
            </w:pPr>
            <w:r w:rsidRPr="00423C0B">
              <w:rPr>
                <w:rFonts w:asciiTheme="minorHAnsi" w:eastAsia="Times New Roman" w:hAnsiTheme="minorHAnsi" w:cstheme="minorHAnsi"/>
              </w:rPr>
              <w:t>INC has drafted a response to the FCC regarding the impacts of large-scale rate center consolidation during the transition from PSTN to IP.</w:t>
            </w:r>
          </w:p>
          <w:p w:rsidR="00423C0B" w:rsidRDefault="00423C0B" w:rsidP="00423C0B">
            <w:pPr>
              <w:pStyle w:val="ListParagraph"/>
              <w:numPr>
                <w:ilvl w:val="0"/>
                <w:numId w:val="10"/>
              </w:numPr>
              <w:rPr>
                <w:rFonts w:asciiTheme="minorHAnsi" w:eastAsia="Times New Roman" w:hAnsiTheme="minorHAnsi" w:cstheme="minorHAnsi"/>
              </w:rPr>
            </w:pPr>
            <w:r w:rsidRPr="00423C0B">
              <w:rPr>
                <w:rFonts w:asciiTheme="minorHAnsi" w:eastAsia="Times New Roman" w:hAnsiTheme="minorHAnsi" w:cstheme="minorHAnsi"/>
              </w:rPr>
              <w:t>Outlined positive and negative impacts of large-scale rate center consolidation</w:t>
            </w:r>
          </w:p>
          <w:p w:rsidR="00423C0B" w:rsidRDefault="00423C0B" w:rsidP="00423C0B">
            <w:pPr>
              <w:pStyle w:val="ListParagraph"/>
              <w:numPr>
                <w:ilvl w:val="0"/>
                <w:numId w:val="10"/>
              </w:numPr>
              <w:rPr>
                <w:rFonts w:asciiTheme="minorHAnsi" w:eastAsia="Times New Roman" w:hAnsiTheme="minorHAnsi" w:cstheme="minorHAnsi"/>
              </w:rPr>
            </w:pPr>
            <w:r w:rsidRPr="00423C0B">
              <w:rPr>
                <w:rFonts w:asciiTheme="minorHAnsi" w:eastAsia="Times New Roman" w:hAnsiTheme="minorHAnsi" w:cstheme="minorHAnsi"/>
              </w:rPr>
              <w:t>Documented impacts to carriers networks and systems</w:t>
            </w:r>
          </w:p>
          <w:p w:rsidR="00423C0B" w:rsidRPr="00423C0B" w:rsidRDefault="00423C0B" w:rsidP="00423C0B">
            <w:pPr>
              <w:pStyle w:val="ListParagraph"/>
              <w:numPr>
                <w:ilvl w:val="0"/>
                <w:numId w:val="10"/>
              </w:numPr>
              <w:rPr>
                <w:rFonts w:asciiTheme="minorHAnsi" w:eastAsia="Times New Roman" w:hAnsiTheme="minorHAnsi" w:cstheme="minorHAnsi"/>
              </w:rPr>
            </w:pPr>
            <w:r w:rsidRPr="00423C0B">
              <w:rPr>
                <w:rFonts w:asciiTheme="minorHAnsi" w:eastAsia="Times New Roman" w:hAnsiTheme="minorHAnsi" w:cstheme="minorHAnsi"/>
              </w:rPr>
              <w:t>Identified that regulatory changes would be necessary</w:t>
            </w:r>
          </w:p>
          <w:p w:rsidR="00654351" w:rsidRPr="00654351" w:rsidRDefault="00654351" w:rsidP="00654351">
            <w:pPr>
              <w:rPr>
                <w:rFonts w:asciiTheme="minorHAnsi" w:eastAsia="Times New Roman" w:hAnsiTheme="minorHAnsi" w:cstheme="minorHAnsi"/>
              </w:rPr>
            </w:pPr>
          </w:p>
          <w:p w:rsidR="00423C0B" w:rsidRPr="00802099" w:rsidRDefault="00423C0B" w:rsidP="00802099">
            <w:pPr>
              <w:rPr>
                <w:rFonts w:asciiTheme="minorHAnsi" w:hAnsiTheme="minorHAnsi" w:cstheme="minorHAnsi"/>
              </w:rPr>
            </w:pPr>
          </w:p>
          <w:p w:rsidR="00B57147" w:rsidRPr="00B27FFE" w:rsidRDefault="00B57147" w:rsidP="00802099">
            <w:pPr>
              <w:rPr>
                <w:iCs/>
                <w:color w:val="000000" w:themeColor="text1"/>
              </w:rPr>
            </w:pPr>
          </w:p>
        </w:tc>
      </w:tr>
      <w:tr w:rsidR="00654351" w:rsidRPr="00B27FFE" w:rsidTr="00F0423F">
        <w:trPr>
          <w:cantSplit/>
          <w:trHeight w:val="145"/>
        </w:trPr>
        <w:tc>
          <w:tcPr>
            <w:tcW w:w="830" w:type="dxa"/>
          </w:tcPr>
          <w:p w:rsidR="00654351" w:rsidRDefault="00654351" w:rsidP="003A7B44">
            <w:pPr>
              <w:jc w:val="center"/>
              <w:rPr>
                <w:color w:val="000000" w:themeColor="text1"/>
              </w:rPr>
            </w:pPr>
          </w:p>
        </w:tc>
        <w:tc>
          <w:tcPr>
            <w:tcW w:w="4603" w:type="dxa"/>
          </w:tcPr>
          <w:p w:rsidR="00654351" w:rsidRPr="00B27FFE" w:rsidRDefault="00654351" w:rsidP="001157DF">
            <w:pPr>
              <w:rPr>
                <w:color w:val="000000" w:themeColor="text1"/>
              </w:rPr>
            </w:pPr>
          </w:p>
        </w:tc>
        <w:tc>
          <w:tcPr>
            <w:tcW w:w="8575" w:type="dxa"/>
          </w:tcPr>
          <w:p w:rsidR="00654351" w:rsidRPr="00654351" w:rsidRDefault="00654351" w:rsidP="00654351">
            <w:pPr>
              <w:pStyle w:val="ListParagraph"/>
              <w:numPr>
                <w:ilvl w:val="0"/>
                <w:numId w:val="10"/>
              </w:numPr>
              <w:rPr>
                <w:rFonts w:asciiTheme="minorHAnsi" w:eastAsia="Times New Roman" w:hAnsiTheme="minorHAnsi" w:cstheme="minorHAnsi"/>
              </w:rPr>
            </w:pPr>
            <w:r w:rsidRPr="00654351">
              <w:rPr>
                <w:rFonts w:asciiTheme="minorHAnsi" w:eastAsia="Times New Roman" w:hAnsiTheme="minorHAnsi" w:cstheme="minorHAnsi"/>
              </w:rPr>
              <w:t>Concluded that large-scale rate center consolidation should be considered when the network architecture of the carriers operating in the area have transitioned from TDM to all-IP</w:t>
            </w:r>
          </w:p>
          <w:p w:rsidR="00654351" w:rsidRDefault="00654351" w:rsidP="00654351">
            <w:pPr>
              <w:pStyle w:val="ListParagraph"/>
              <w:ind w:left="360"/>
              <w:rPr>
                <w:rFonts w:ascii="Arial" w:hAnsi="Arial" w:cs="Arial"/>
                <w:sz w:val="24"/>
                <w:szCs w:val="24"/>
              </w:rPr>
            </w:pPr>
          </w:p>
          <w:p w:rsidR="00654351" w:rsidRPr="00654351" w:rsidRDefault="00654351" w:rsidP="00654351">
            <w:pPr>
              <w:pStyle w:val="ListParagraph"/>
              <w:numPr>
                <w:ilvl w:val="0"/>
                <w:numId w:val="10"/>
              </w:numPr>
              <w:rPr>
                <w:rFonts w:asciiTheme="minorHAnsi" w:hAnsiTheme="minorHAnsi" w:cstheme="minorHAnsi"/>
                <w:b/>
              </w:rPr>
            </w:pPr>
            <w:proofErr w:type="spellStart"/>
            <w:r w:rsidRPr="00654351">
              <w:rPr>
                <w:rFonts w:asciiTheme="minorHAnsi" w:eastAsia="Times New Roman" w:hAnsiTheme="minorHAnsi" w:cstheme="minorHAnsi"/>
                <w:b/>
              </w:rPr>
              <w:t>FoN</w:t>
            </w:r>
            <w:proofErr w:type="spellEnd"/>
            <w:r w:rsidRPr="00654351">
              <w:rPr>
                <w:rFonts w:asciiTheme="minorHAnsi" w:eastAsia="Times New Roman" w:hAnsiTheme="minorHAnsi" w:cstheme="minorHAnsi"/>
                <w:b/>
              </w:rPr>
              <w:t xml:space="preserve"> WG Update</w:t>
            </w:r>
            <w:r w:rsidRPr="00654351">
              <w:rPr>
                <w:rFonts w:asciiTheme="minorHAnsi" w:hAnsiTheme="minorHAnsi" w:cstheme="minorHAnsi"/>
                <w:b/>
              </w:rPr>
              <w:t xml:space="preserve"> Suzanne Addington (Sprint) 9/8/14 </w:t>
            </w:r>
          </w:p>
          <w:p w:rsidR="00654351" w:rsidRDefault="00654351" w:rsidP="00654351">
            <w:pPr>
              <w:spacing w:before="100" w:beforeAutospacing="1" w:after="100" w:afterAutospacing="1"/>
              <w:rPr>
                <w:rFonts w:asciiTheme="minorHAnsi" w:eastAsia="Times New Roman" w:hAnsiTheme="minorHAnsi" w:cstheme="minorHAnsi"/>
              </w:rPr>
            </w:pPr>
            <w:r w:rsidRPr="00654351">
              <w:rPr>
                <w:rFonts w:asciiTheme="minorHAnsi" w:eastAsia="Times New Roman" w:hAnsiTheme="minorHAnsi" w:cstheme="minorHAnsi"/>
              </w:rPr>
              <w:t>FTN 4: Geographic Issues</w:t>
            </w:r>
          </w:p>
          <w:p w:rsidR="00654351" w:rsidRDefault="00654351" w:rsidP="00654351">
            <w:pPr>
              <w:spacing w:before="100" w:beforeAutospacing="1" w:after="100" w:afterAutospacing="1"/>
              <w:rPr>
                <w:rFonts w:asciiTheme="minorHAnsi" w:eastAsia="Times New Roman" w:hAnsiTheme="minorHAnsi" w:cstheme="minorHAnsi"/>
              </w:rPr>
            </w:pPr>
            <w:r w:rsidRPr="00654351">
              <w:rPr>
                <w:rFonts w:asciiTheme="minorHAnsi" w:eastAsia="Times New Roman" w:hAnsiTheme="minorHAnsi" w:cstheme="minorHAnsi"/>
              </w:rPr>
              <w:t>The Geographic Numbering sub-committee is discussing the consumer perspective and service implications regarding the geography of telephone numbers and the d</w:t>
            </w:r>
            <w:r>
              <w:rPr>
                <w:rFonts w:asciiTheme="minorHAnsi" w:eastAsia="Times New Roman" w:hAnsiTheme="minorHAnsi" w:cstheme="minorHAnsi"/>
              </w:rPr>
              <w:t>ecoupling or disassociation of </w:t>
            </w:r>
            <w:r w:rsidRPr="00654351">
              <w:rPr>
                <w:rFonts w:asciiTheme="minorHAnsi" w:eastAsia="Times New Roman" w:hAnsiTheme="minorHAnsi" w:cstheme="minorHAnsi"/>
              </w:rPr>
              <w:t xml:space="preserve">numbers from geography.  The sub-committee is creating a white paper to be shared with the </w:t>
            </w:r>
            <w:proofErr w:type="spellStart"/>
            <w:r w:rsidRPr="00654351">
              <w:rPr>
                <w:rFonts w:asciiTheme="minorHAnsi" w:eastAsia="Times New Roman" w:hAnsiTheme="minorHAnsi" w:cstheme="minorHAnsi"/>
              </w:rPr>
              <w:t>FoN</w:t>
            </w:r>
            <w:proofErr w:type="spellEnd"/>
            <w:r w:rsidRPr="00654351">
              <w:rPr>
                <w:rFonts w:asciiTheme="minorHAnsi" w:eastAsia="Times New Roman" w:hAnsiTheme="minorHAnsi" w:cstheme="minorHAnsi"/>
              </w:rPr>
              <w:t xml:space="preserve"> WG upon completion focusing on the implications for toll-free service. </w:t>
            </w:r>
          </w:p>
          <w:p w:rsidR="004D1F08" w:rsidRPr="00B37988" w:rsidRDefault="004D1F08" w:rsidP="004D1F08">
            <w:pPr>
              <w:pStyle w:val="ListParagraph"/>
              <w:numPr>
                <w:ilvl w:val="0"/>
                <w:numId w:val="18"/>
              </w:numPr>
              <w:rPr>
                <w:rFonts w:asciiTheme="minorHAnsi" w:hAnsiTheme="minorHAnsi" w:cstheme="minorHAnsi"/>
                <w:sz w:val="24"/>
                <w:szCs w:val="24"/>
              </w:rPr>
            </w:pPr>
            <w:r w:rsidRPr="00B37988">
              <w:rPr>
                <w:rFonts w:asciiTheme="minorHAnsi" w:hAnsiTheme="minorHAnsi" w:cstheme="minorHAnsi"/>
                <w:b/>
                <w:sz w:val="24"/>
                <w:szCs w:val="24"/>
              </w:rPr>
              <w:t>CIGRR (Common Interest Group on Rating and Routing)</w:t>
            </w:r>
            <w:r>
              <w:rPr>
                <w:rFonts w:asciiTheme="minorHAnsi" w:hAnsiTheme="minorHAnsi" w:cstheme="minorHAnsi"/>
                <w:b/>
                <w:sz w:val="24"/>
                <w:szCs w:val="24"/>
              </w:rPr>
              <w:t xml:space="preserve"> by Connie Hartmann on 9/18/14 </w:t>
            </w:r>
          </w:p>
          <w:p w:rsidR="004D1F08" w:rsidRPr="00B37988" w:rsidRDefault="004D1F08" w:rsidP="004D1F08">
            <w:pPr>
              <w:shd w:val="clear" w:color="auto" w:fill="FFFFFF"/>
              <w:rPr>
                <w:rFonts w:asciiTheme="minorHAnsi" w:eastAsia="Times New Roman" w:hAnsiTheme="minorHAnsi" w:cstheme="minorHAnsi"/>
                <w:sz w:val="24"/>
                <w:szCs w:val="24"/>
              </w:rPr>
            </w:pPr>
            <w:r w:rsidRPr="00B37988">
              <w:rPr>
                <w:rFonts w:asciiTheme="minorHAnsi" w:eastAsia="Times New Roman" w:hAnsiTheme="minorHAnsi" w:cstheme="minorHAnsi"/>
                <w:sz w:val="24"/>
                <w:szCs w:val="24"/>
              </w:rPr>
              <w:t> </w:t>
            </w:r>
          </w:p>
          <w:p w:rsidR="004D1F08" w:rsidRPr="00B37988" w:rsidRDefault="004D1F08" w:rsidP="004D1F08">
            <w:pPr>
              <w:shd w:val="clear" w:color="auto" w:fill="FFFFFF"/>
              <w:rPr>
                <w:rFonts w:asciiTheme="minorHAnsi" w:eastAsia="Times New Roman" w:hAnsiTheme="minorHAnsi" w:cstheme="minorHAnsi"/>
                <w:sz w:val="24"/>
                <w:szCs w:val="24"/>
              </w:rPr>
            </w:pPr>
            <w:r w:rsidRPr="00B37988">
              <w:rPr>
                <w:rFonts w:asciiTheme="minorHAnsi" w:eastAsia="Times New Roman" w:hAnsiTheme="minorHAnsi" w:cstheme="minorHAnsi"/>
                <w:sz w:val="24"/>
                <w:szCs w:val="24"/>
              </w:rPr>
              <w:t>Issue C204 - Update BIRRDS/LERG to support IP numbering identification and routing and CIGRR sub-issue C204a - Update LRN data in BIRRDS/LERG to support IP numbering identification and routing. The expected initial closure of sub-issue C204a should occur at the October 2014 CIGRR face-to-face meeting.  The group will continue to discuss other potential changes to BIRRDS and/or LERG in support of issue C204.  CIGRR has a conference call scheduled for issue C204/sub-issue C204a on September 23</w:t>
            </w:r>
            <w:r w:rsidRPr="00B37988">
              <w:rPr>
                <w:rFonts w:asciiTheme="minorHAnsi" w:eastAsia="Times New Roman" w:hAnsiTheme="minorHAnsi" w:cstheme="minorHAnsi"/>
                <w:sz w:val="24"/>
                <w:szCs w:val="24"/>
                <w:vertAlign w:val="superscript"/>
              </w:rPr>
              <w:t>rd</w:t>
            </w:r>
            <w:r w:rsidRPr="00B37988">
              <w:rPr>
                <w:rFonts w:asciiTheme="minorHAnsi" w:eastAsia="Times New Roman" w:hAnsiTheme="minorHAnsi" w:cstheme="minorHAnsi"/>
                <w:sz w:val="24"/>
                <w:szCs w:val="24"/>
              </w:rPr>
              <w:t xml:space="preserve"> as well as a face-to-face meeting the week of October 27</w:t>
            </w:r>
            <w:r w:rsidRPr="00B37988">
              <w:rPr>
                <w:rFonts w:asciiTheme="minorHAnsi" w:eastAsia="Times New Roman" w:hAnsiTheme="minorHAnsi" w:cstheme="minorHAnsi"/>
                <w:sz w:val="24"/>
                <w:szCs w:val="24"/>
                <w:vertAlign w:val="superscript"/>
              </w:rPr>
              <w:t>th</w:t>
            </w:r>
            <w:r w:rsidRPr="00B37988">
              <w:rPr>
                <w:rFonts w:asciiTheme="minorHAnsi" w:eastAsia="Times New Roman" w:hAnsiTheme="minorHAnsi" w:cstheme="minorHAnsi"/>
                <w:sz w:val="24"/>
                <w:szCs w:val="24"/>
              </w:rPr>
              <w:t xml:space="preserve">. </w:t>
            </w:r>
          </w:p>
          <w:p w:rsidR="004D1F08" w:rsidRPr="00654351" w:rsidRDefault="004D1F08" w:rsidP="004D1F08">
            <w:pPr>
              <w:spacing w:before="100" w:beforeAutospacing="1" w:after="100" w:afterAutospacing="1"/>
              <w:rPr>
                <w:rFonts w:asciiTheme="minorHAnsi" w:eastAsia="Times New Roman" w:hAnsiTheme="minorHAnsi" w:cstheme="minorHAnsi"/>
              </w:rPr>
            </w:pPr>
          </w:p>
        </w:tc>
      </w:tr>
      <w:tr w:rsidR="004D1F08" w:rsidRPr="00B27FFE" w:rsidTr="00F0423F">
        <w:trPr>
          <w:cantSplit/>
          <w:trHeight w:val="145"/>
        </w:trPr>
        <w:tc>
          <w:tcPr>
            <w:tcW w:w="830" w:type="dxa"/>
          </w:tcPr>
          <w:p w:rsidR="004D1F08" w:rsidRDefault="004D1F08" w:rsidP="003A7B44">
            <w:pPr>
              <w:jc w:val="center"/>
              <w:rPr>
                <w:color w:val="000000" w:themeColor="text1"/>
              </w:rPr>
            </w:pPr>
          </w:p>
        </w:tc>
        <w:tc>
          <w:tcPr>
            <w:tcW w:w="4603" w:type="dxa"/>
          </w:tcPr>
          <w:p w:rsidR="004D1F08" w:rsidRPr="00B27FFE" w:rsidRDefault="004D1F08" w:rsidP="001157DF">
            <w:pPr>
              <w:rPr>
                <w:color w:val="000000" w:themeColor="text1"/>
              </w:rPr>
            </w:pPr>
          </w:p>
        </w:tc>
        <w:tc>
          <w:tcPr>
            <w:tcW w:w="8575" w:type="dxa"/>
          </w:tcPr>
          <w:p w:rsidR="004D1F08" w:rsidRPr="00B37988" w:rsidRDefault="004D1F08" w:rsidP="004D1F08">
            <w:pPr>
              <w:pStyle w:val="ListParagraph"/>
              <w:numPr>
                <w:ilvl w:val="0"/>
                <w:numId w:val="18"/>
              </w:numPr>
              <w:contextualSpacing/>
              <w:rPr>
                <w:rFonts w:asciiTheme="minorHAnsi" w:hAnsiTheme="minorHAnsi" w:cstheme="minorHAnsi"/>
                <w:sz w:val="24"/>
                <w:szCs w:val="24"/>
              </w:rPr>
            </w:pPr>
            <w:r w:rsidRPr="00B37988">
              <w:rPr>
                <w:rFonts w:asciiTheme="minorHAnsi" w:hAnsiTheme="minorHAnsi" w:cstheme="minorHAnsi"/>
                <w:b/>
                <w:sz w:val="24"/>
                <w:szCs w:val="24"/>
              </w:rPr>
              <w:t>CIGRR (Common Interest Group on Rating and Routing)</w:t>
            </w:r>
            <w:r>
              <w:rPr>
                <w:rFonts w:asciiTheme="minorHAnsi" w:hAnsiTheme="minorHAnsi" w:cstheme="minorHAnsi"/>
                <w:b/>
                <w:sz w:val="24"/>
                <w:szCs w:val="24"/>
              </w:rPr>
              <w:t xml:space="preserve"> by Connie Hartmann on 8/11/14</w:t>
            </w:r>
            <w:r w:rsidRPr="00B37988">
              <w:rPr>
                <w:rFonts w:asciiTheme="minorHAnsi" w:hAnsiTheme="minorHAnsi" w:cstheme="minorHAnsi"/>
                <w:sz w:val="24"/>
                <w:szCs w:val="24"/>
              </w:rPr>
              <w:t>:</w:t>
            </w:r>
            <w:r w:rsidRPr="00B37988">
              <w:rPr>
                <w:rFonts w:asciiTheme="minorHAnsi" w:hAnsiTheme="minorHAnsi" w:cstheme="minorHAnsi"/>
                <w:sz w:val="24"/>
                <w:szCs w:val="24"/>
              </w:rPr>
              <w:tab/>
            </w:r>
          </w:p>
          <w:p w:rsidR="004D1F08" w:rsidRPr="004D1F08" w:rsidRDefault="004D1F08" w:rsidP="004D1F08">
            <w:pPr>
              <w:contextualSpacing/>
              <w:rPr>
                <w:rFonts w:asciiTheme="minorHAnsi" w:hAnsiTheme="minorHAnsi"/>
              </w:rPr>
            </w:pPr>
            <w:r w:rsidRPr="004D1F08">
              <w:rPr>
                <w:rFonts w:asciiTheme="minorHAnsi" w:hAnsiTheme="minorHAnsi"/>
                <w:szCs w:val="32"/>
              </w:rPr>
              <w:t>The CIGRR group held a face-to-face meeting the week of July 14, 2014 where CIGRR Issue C204 - Update BIRRDS/LERG to support IP numbering identification and routing was discussed.  CIGRR is nearing a resolution on the discussion surrounding the addition of an optional “IP Capable OCN” field on the LRN records in BIRRDS and LERG; which prompted the creation and acceptance of sub-issue C204a - Update LRN data in BIRRDS/LERG to support IP numbering identification and routing to progress this portion of the discussions. The group will continue to discuss other potential changes to BIRRDS and/or LERG in support of issue C204.  CIGRR has two conference calls scheduled for issue C204/sub-issue C204a on August 27</w:t>
            </w:r>
            <w:r w:rsidRPr="004D1F08">
              <w:rPr>
                <w:rFonts w:asciiTheme="minorHAnsi" w:hAnsiTheme="minorHAnsi"/>
                <w:szCs w:val="26"/>
                <w:vertAlign w:val="superscript"/>
              </w:rPr>
              <w:t>th</w:t>
            </w:r>
            <w:r w:rsidRPr="004D1F08">
              <w:rPr>
                <w:rFonts w:asciiTheme="minorHAnsi" w:hAnsiTheme="minorHAnsi"/>
                <w:szCs w:val="32"/>
              </w:rPr>
              <w:t xml:space="preserve"> and September 23</w:t>
            </w:r>
            <w:r w:rsidRPr="004D1F08">
              <w:rPr>
                <w:rFonts w:asciiTheme="minorHAnsi" w:hAnsiTheme="minorHAnsi"/>
                <w:szCs w:val="26"/>
                <w:vertAlign w:val="superscript"/>
              </w:rPr>
              <w:t>rd</w:t>
            </w:r>
            <w:r w:rsidRPr="004D1F08">
              <w:rPr>
                <w:rFonts w:asciiTheme="minorHAnsi" w:hAnsiTheme="minorHAnsi"/>
                <w:szCs w:val="32"/>
              </w:rPr>
              <w:t xml:space="preserve"> as well as a face-to-face meeting the week of October 27</w:t>
            </w:r>
            <w:r w:rsidRPr="004D1F08">
              <w:rPr>
                <w:rFonts w:asciiTheme="minorHAnsi" w:hAnsiTheme="minorHAnsi"/>
                <w:szCs w:val="26"/>
                <w:vertAlign w:val="superscript"/>
              </w:rPr>
              <w:t>th</w:t>
            </w:r>
            <w:r w:rsidRPr="004D1F08">
              <w:rPr>
                <w:rFonts w:asciiTheme="minorHAnsi" w:hAnsiTheme="minorHAnsi"/>
                <w:szCs w:val="32"/>
              </w:rPr>
              <w:t>.</w:t>
            </w:r>
          </w:p>
          <w:p w:rsidR="004D1F08" w:rsidRPr="004D1F08" w:rsidRDefault="004D1F08" w:rsidP="004D1F08">
            <w:pPr>
              <w:pStyle w:val="ListParagraph"/>
              <w:ind w:left="360"/>
              <w:contextualSpacing/>
              <w:rPr>
                <w:rFonts w:asciiTheme="minorHAnsi" w:hAnsiTheme="minorHAnsi"/>
                <w:b/>
              </w:rPr>
            </w:pPr>
          </w:p>
          <w:p w:rsidR="004D1F08" w:rsidRPr="009743E0" w:rsidRDefault="004D1F08" w:rsidP="004D1F08">
            <w:pPr>
              <w:pStyle w:val="ListParagraph"/>
              <w:numPr>
                <w:ilvl w:val="0"/>
                <w:numId w:val="4"/>
              </w:numPr>
              <w:contextualSpacing/>
              <w:rPr>
                <w:rFonts w:asciiTheme="minorHAnsi" w:hAnsiTheme="minorHAnsi"/>
                <w:b/>
              </w:rPr>
            </w:pPr>
            <w:r w:rsidRPr="009743E0">
              <w:rPr>
                <w:rFonts w:asciiTheme="minorHAnsi" w:hAnsiTheme="minorHAnsi" w:cs="Arial"/>
                <w:b/>
              </w:rPr>
              <w:t xml:space="preserve">NANC </w:t>
            </w:r>
            <w:proofErr w:type="spellStart"/>
            <w:r w:rsidRPr="009743E0">
              <w:rPr>
                <w:rFonts w:asciiTheme="minorHAnsi" w:hAnsiTheme="minorHAnsi" w:cs="Arial"/>
                <w:b/>
              </w:rPr>
              <w:t>FoN</w:t>
            </w:r>
            <w:proofErr w:type="spellEnd"/>
            <w:r w:rsidRPr="009743E0">
              <w:rPr>
                <w:rFonts w:asciiTheme="minorHAnsi" w:hAnsiTheme="minorHAnsi" w:cs="Arial"/>
                <w:b/>
              </w:rPr>
              <w:t xml:space="preserve"> WG</w:t>
            </w:r>
            <w:r>
              <w:rPr>
                <w:rFonts w:asciiTheme="minorHAnsi" w:hAnsiTheme="minorHAnsi" w:cs="Arial"/>
                <w:b/>
              </w:rPr>
              <w:t xml:space="preserve"> 8/14 Update</w:t>
            </w:r>
            <w:r w:rsidRPr="009743E0">
              <w:rPr>
                <w:rFonts w:asciiTheme="minorHAnsi" w:hAnsiTheme="minorHAnsi" w:cs="Arial"/>
                <w:b/>
              </w:rPr>
              <w:t>:</w:t>
            </w:r>
          </w:p>
          <w:p w:rsidR="007C0B89" w:rsidRDefault="007C0B89" w:rsidP="004D1F08">
            <w:pPr>
              <w:contextualSpacing/>
              <w:rPr>
                <w:rFonts w:asciiTheme="minorHAnsi" w:hAnsiTheme="minorHAnsi"/>
              </w:rPr>
            </w:pPr>
          </w:p>
          <w:p w:rsidR="007C0B89" w:rsidRPr="007C0B89" w:rsidRDefault="007C0B89" w:rsidP="007C0B89">
            <w:pPr>
              <w:contextualSpacing/>
              <w:rPr>
                <w:rFonts w:asciiTheme="minorHAnsi" w:hAnsiTheme="minorHAnsi"/>
              </w:rPr>
            </w:pPr>
            <w:r w:rsidRPr="007C0B89">
              <w:rPr>
                <w:rFonts w:asciiTheme="minorHAnsi" w:hAnsiTheme="minorHAnsi" w:cs="Arial"/>
                <w:color w:val="262626"/>
                <w:szCs w:val="26"/>
              </w:rPr>
              <w:t xml:space="preserve">On July 18, 2014, Natalie </w:t>
            </w:r>
            <w:proofErr w:type="spellStart"/>
            <w:r w:rsidRPr="007C0B89">
              <w:rPr>
                <w:rFonts w:asciiTheme="minorHAnsi" w:hAnsiTheme="minorHAnsi" w:cs="Arial"/>
                <w:color w:val="262626"/>
                <w:szCs w:val="26"/>
              </w:rPr>
              <w:t>McNamer</w:t>
            </w:r>
            <w:proofErr w:type="spellEnd"/>
            <w:r w:rsidRPr="007C0B89">
              <w:rPr>
                <w:rFonts w:asciiTheme="minorHAnsi" w:hAnsiTheme="minorHAnsi" w:cs="Arial"/>
                <w:color w:val="262626"/>
                <w:szCs w:val="26"/>
              </w:rPr>
              <w:t xml:space="preserve"> (</w:t>
            </w:r>
            <w:proofErr w:type="spellStart"/>
            <w:r w:rsidRPr="007C0B89">
              <w:rPr>
                <w:rFonts w:asciiTheme="minorHAnsi" w:hAnsiTheme="minorHAnsi" w:cs="Arial"/>
                <w:color w:val="262626"/>
                <w:szCs w:val="26"/>
              </w:rPr>
              <w:t>iconectiv</w:t>
            </w:r>
            <w:proofErr w:type="spellEnd"/>
            <w:r w:rsidRPr="007C0B89">
              <w:rPr>
                <w:rFonts w:asciiTheme="minorHAnsi" w:hAnsiTheme="minorHAnsi" w:cs="Arial"/>
                <w:color w:val="262626"/>
                <w:szCs w:val="26"/>
              </w:rPr>
              <w:t>) provided a White Paper released by her company entitled: “</w:t>
            </w:r>
            <w:hyperlink r:id="rId13" w:history="1">
              <w:r w:rsidRPr="007C0B89">
                <w:rPr>
                  <w:rFonts w:asciiTheme="minorHAnsi" w:hAnsiTheme="minorHAnsi" w:cs="Arial"/>
                  <w:color w:val="262626"/>
                  <w:szCs w:val="28"/>
                </w:rPr>
                <w:t>IP Inter-Carrier Routing: Capabilities to Support IP Services Interconnection</w:t>
              </w:r>
            </w:hyperlink>
            <w:r w:rsidRPr="007C0B89">
              <w:rPr>
                <w:rFonts w:asciiTheme="minorHAnsi" w:hAnsiTheme="minorHAnsi" w:cs="Arial"/>
                <w:color w:val="262626"/>
                <w:szCs w:val="26"/>
              </w:rPr>
              <w:t xml:space="preserve">” available on their website: </w:t>
            </w:r>
            <w:hyperlink r:id="rId14" w:history="1">
              <w:r w:rsidRPr="007C0B89">
                <w:rPr>
                  <w:rFonts w:asciiTheme="minorHAnsi" w:hAnsiTheme="minorHAnsi" w:cs="Calibri"/>
                  <w:color w:val="0000FF"/>
                  <w:szCs w:val="30"/>
                  <w:u w:val="single" w:color="0000FF"/>
                </w:rPr>
                <w:t>http://iconectiv.com/insights/</w:t>
              </w:r>
            </w:hyperlink>
          </w:p>
          <w:p w:rsidR="007C0B89" w:rsidRDefault="007C0B89" w:rsidP="004D1F08">
            <w:pPr>
              <w:contextualSpacing/>
              <w:rPr>
                <w:rFonts w:asciiTheme="minorHAnsi" w:hAnsiTheme="minorHAnsi"/>
              </w:rPr>
            </w:pPr>
          </w:p>
          <w:p w:rsidR="003000F4" w:rsidRPr="003000F4" w:rsidRDefault="003000F4" w:rsidP="003000F4">
            <w:pPr>
              <w:pStyle w:val="ListParagraph"/>
              <w:numPr>
                <w:ilvl w:val="0"/>
                <w:numId w:val="4"/>
              </w:numPr>
              <w:contextualSpacing/>
              <w:rPr>
                <w:rFonts w:asciiTheme="minorHAnsi" w:hAnsiTheme="minorHAnsi"/>
                <w:b/>
                <w:u w:val="single"/>
              </w:rPr>
            </w:pPr>
            <w:r w:rsidRPr="003000F4">
              <w:rPr>
                <w:rFonts w:asciiTheme="minorHAnsi" w:hAnsiTheme="minorHAnsi"/>
                <w:b/>
              </w:rPr>
              <w:t>SNAC</w:t>
            </w:r>
            <w:r>
              <w:rPr>
                <w:rFonts w:asciiTheme="minorHAnsi" w:hAnsiTheme="minorHAnsi"/>
                <w:b/>
              </w:rPr>
              <w:t xml:space="preserve"> 8/14 Update</w:t>
            </w:r>
            <w:r w:rsidRPr="003000F4">
              <w:rPr>
                <w:rFonts w:asciiTheme="minorHAnsi" w:hAnsiTheme="minorHAnsi"/>
                <w:b/>
              </w:rPr>
              <w:t>:</w:t>
            </w:r>
          </w:p>
          <w:p w:rsidR="003000F4" w:rsidRDefault="003000F4" w:rsidP="003000F4">
            <w:pPr>
              <w:contextualSpacing/>
              <w:rPr>
                <w:rFonts w:asciiTheme="minorHAnsi" w:hAnsiTheme="minorHAnsi"/>
              </w:rPr>
            </w:pPr>
          </w:p>
          <w:p w:rsidR="003000F4" w:rsidRPr="003000F4" w:rsidRDefault="003000F4" w:rsidP="003000F4">
            <w:pPr>
              <w:contextualSpacing/>
              <w:rPr>
                <w:rFonts w:asciiTheme="minorHAnsi" w:hAnsiTheme="minorHAnsi"/>
                <w:b/>
                <w:u w:val="single"/>
              </w:rPr>
            </w:pPr>
            <w:r w:rsidRPr="003000F4">
              <w:rPr>
                <w:rFonts w:asciiTheme="minorHAnsi" w:hAnsiTheme="minorHAnsi"/>
              </w:rPr>
              <w:t>SNAC Issue 3423: Incorrect Originating Information</w:t>
            </w:r>
          </w:p>
          <w:p w:rsidR="003000F4" w:rsidRDefault="003000F4" w:rsidP="003000F4">
            <w:pPr>
              <w:contextualSpacing/>
              <w:rPr>
                <w:rFonts w:asciiTheme="minorHAnsi" w:hAnsiTheme="minorHAnsi"/>
              </w:rPr>
            </w:pPr>
          </w:p>
          <w:p w:rsidR="003000F4" w:rsidRPr="003000F4" w:rsidRDefault="003000F4" w:rsidP="003000F4">
            <w:pPr>
              <w:contextualSpacing/>
              <w:rPr>
                <w:rFonts w:asciiTheme="minorHAnsi" w:hAnsiTheme="minorHAnsi"/>
              </w:rPr>
            </w:pPr>
            <w:proofErr w:type="spellStart"/>
            <w:r w:rsidRPr="003000F4">
              <w:rPr>
                <w:rFonts w:asciiTheme="minorHAnsi" w:hAnsiTheme="minorHAnsi"/>
              </w:rPr>
              <w:t>FoN</w:t>
            </w:r>
            <w:proofErr w:type="spellEnd"/>
            <w:r w:rsidRPr="003000F4">
              <w:rPr>
                <w:rFonts w:asciiTheme="minorHAnsi" w:hAnsiTheme="minorHAnsi"/>
              </w:rPr>
              <w:t xml:space="preserve"> is working this Issue and will provide a whitepaper to SNAC for review and possible comment.</w:t>
            </w:r>
          </w:p>
          <w:p w:rsidR="003000F4" w:rsidRPr="00B220E0" w:rsidRDefault="003000F4" w:rsidP="003000F4">
            <w:pPr>
              <w:pStyle w:val="ListParagraph"/>
              <w:ind w:left="2880"/>
              <w:contextualSpacing/>
              <w:rPr>
                <w:rFonts w:asciiTheme="minorHAnsi" w:hAnsiTheme="minorHAnsi"/>
              </w:rPr>
            </w:pPr>
          </w:p>
          <w:p w:rsidR="003000F4" w:rsidRDefault="003000F4" w:rsidP="004D1F08">
            <w:pPr>
              <w:contextualSpacing/>
              <w:rPr>
                <w:rFonts w:asciiTheme="minorHAnsi" w:hAnsiTheme="minorHAnsi"/>
              </w:rPr>
            </w:pPr>
          </w:p>
          <w:p w:rsidR="004D1F08" w:rsidRPr="004D1F08" w:rsidRDefault="004D1F08" w:rsidP="004D1F08">
            <w:pPr>
              <w:contextualSpacing/>
              <w:rPr>
                <w:rFonts w:asciiTheme="minorHAnsi" w:hAnsiTheme="minorHAnsi"/>
                <w:b/>
                <w:u w:val="single"/>
              </w:rPr>
            </w:pPr>
          </w:p>
          <w:p w:rsidR="004D1F08" w:rsidRDefault="004D1F08" w:rsidP="00E84C04">
            <w:pPr>
              <w:contextualSpacing/>
              <w:rPr>
                <w:rFonts w:asciiTheme="minorHAnsi" w:eastAsia="Times New Roman" w:hAnsiTheme="minorHAnsi" w:cs="Arial"/>
                <w:b/>
                <w:sz w:val="24"/>
                <w:szCs w:val="24"/>
              </w:rPr>
            </w:pPr>
          </w:p>
        </w:tc>
      </w:tr>
      <w:tr w:rsidR="00B57147" w:rsidRPr="00B27FFE" w:rsidTr="00F0423F">
        <w:trPr>
          <w:cantSplit/>
          <w:trHeight w:val="145"/>
        </w:trPr>
        <w:tc>
          <w:tcPr>
            <w:tcW w:w="830" w:type="dxa"/>
          </w:tcPr>
          <w:p w:rsidR="00B57147" w:rsidRPr="00B27FFE" w:rsidRDefault="003A7B44" w:rsidP="003A7B44">
            <w:pPr>
              <w:jc w:val="center"/>
              <w:rPr>
                <w:color w:val="000000" w:themeColor="text1"/>
              </w:rPr>
            </w:pPr>
            <w:r>
              <w:rPr>
                <w:color w:val="000000" w:themeColor="text1"/>
              </w:rPr>
              <w:lastRenderedPageBreak/>
              <w:t>12</w:t>
            </w:r>
          </w:p>
        </w:tc>
        <w:tc>
          <w:tcPr>
            <w:tcW w:w="4603" w:type="dxa"/>
          </w:tcPr>
          <w:p w:rsidR="00B57147" w:rsidRPr="00B27FFE" w:rsidRDefault="00B57147" w:rsidP="001157DF">
            <w:pPr>
              <w:rPr>
                <w:iCs/>
                <w:color w:val="000000" w:themeColor="text1"/>
              </w:rPr>
            </w:pPr>
            <w:r w:rsidRPr="00B27FFE">
              <w:rPr>
                <w:color w:val="000000" w:themeColor="text1"/>
              </w:rPr>
              <w:t xml:space="preserve">Security, anti-spoofing, Privacy (Identity) </w:t>
            </w:r>
          </w:p>
          <w:p w:rsidR="00B57147" w:rsidRPr="00B27FFE" w:rsidRDefault="00B57147" w:rsidP="001157DF">
            <w:pPr>
              <w:pStyle w:val="ListParagraph"/>
              <w:ind w:left="360"/>
              <w:rPr>
                <w:color w:val="000000" w:themeColor="text1"/>
              </w:rPr>
            </w:pPr>
          </w:p>
        </w:tc>
        <w:tc>
          <w:tcPr>
            <w:tcW w:w="8575" w:type="dxa"/>
          </w:tcPr>
          <w:p w:rsidR="00E84C04" w:rsidRDefault="00B37988" w:rsidP="00E84C04">
            <w:pPr>
              <w:contextualSpacing/>
              <w:rPr>
                <w:rFonts w:asciiTheme="minorHAnsi" w:eastAsia="Times New Roman" w:hAnsiTheme="minorHAnsi"/>
                <w:b/>
                <w:sz w:val="24"/>
                <w:szCs w:val="24"/>
              </w:rPr>
            </w:pPr>
            <w:r>
              <w:rPr>
                <w:rFonts w:asciiTheme="minorHAnsi" w:eastAsia="Times New Roman" w:hAnsiTheme="minorHAnsi" w:cs="Arial"/>
                <w:b/>
                <w:sz w:val="24"/>
                <w:szCs w:val="24"/>
              </w:rPr>
              <w:t>ATIS PTSC by</w:t>
            </w:r>
            <w:r w:rsidR="00F0423F" w:rsidRPr="00423C0B">
              <w:rPr>
                <w:rFonts w:asciiTheme="minorHAnsi" w:eastAsia="Times New Roman" w:hAnsiTheme="minorHAnsi"/>
                <w:b/>
                <w:sz w:val="24"/>
                <w:szCs w:val="24"/>
              </w:rPr>
              <w:t xml:space="preserve"> Penn </w:t>
            </w:r>
            <w:proofErr w:type="spellStart"/>
            <w:r w:rsidR="00F0423F" w:rsidRPr="00423C0B">
              <w:rPr>
                <w:rFonts w:asciiTheme="minorHAnsi" w:eastAsia="Times New Roman" w:hAnsiTheme="minorHAnsi"/>
                <w:b/>
                <w:sz w:val="24"/>
                <w:szCs w:val="24"/>
              </w:rPr>
              <w:t>Pfautz</w:t>
            </w:r>
            <w:proofErr w:type="spellEnd"/>
            <w:r w:rsidR="00F0423F" w:rsidRPr="00423C0B">
              <w:rPr>
                <w:rFonts w:asciiTheme="minorHAnsi" w:eastAsia="Times New Roman" w:hAnsiTheme="minorHAnsi"/>
                <w:b/>
                <w:sz w:val="24"/>
                <w:szCs w:val="24"/>
              </w:rPr>
              <w:t xml:space="preserve"> (AT&amp;T)  and Jackie Voss (ATIS) 9/12/14</w:t>
            </w:r>
          </w:p>
          <w:p w:rsidR="00B37988" w:rsidRPr="00E84C04" w:rsidRDefault="00B37988" w:rsidP="00E84C04">
            <w:pPr>
              <w:contextualSpacing/>
              <w:rPr>
                <w:rFonts w:asciiTheme="minorHAnsi" w:eastAsia="Times New Roman" w:hAnsiTheme="minorHAnsi"/>
                <w:sz w:val="24"/>
                <w:szCs w:val="24"/>
              </w:rPr>
            </w:pPr>
          </w:p>
          <w:p w:rsidR="00B57147" w:rsidRPr="00F0423F" w:rsidRDefault="007803D3" w:rsidP="00F0423F">
            <w:pPr>
              <w:contextualSpacing/>
              <w:rPr>
                <w:iCs/>
                <w:color w:val="000000" w:themeColor="text1"/>
              </w:rPr>
            </w:pPr>
            <w:r w:rsidRPr="00F0423F">
              <w:rPr>
                <w:rFonts w:asciiTheme="minorHAnsi" w:eastAsia="Times New Roman" w:hAnsiTheme="minorHAnsi" w:cs="Arial"/>
                <w:b/>
                <w:sz w:val="24"/>
                <w:szCs w:val="24"/>
              </w:rPr>
              <w:t xml:space="preserve">ATIS PTSC: </w:t>
            </w:r>
            <w:r w:rsidRPr="00F0423F">
              <w:rPr>
                <w:rFonts w:asciiTheme="minorHAnsi" w:eastAsia="Times New Roman" w:hAnsiTheme="minorHAnsi" w:cs="Arial"/>
                <w:sz w:val="24"/>
                <w:szCs w:val="24"/>
              </w:rPr>
              <w:t xml:space="preserve">Issue S0111 “Originating party </w:t>
            </w:r>
            <w:proofErr w:type="gramStart"/>
            <w:r w:rsidRPr="00F0423F">
              <w:rPr>
                <w:rFonts w:asciiTheme="minorHAnsi" w:eastAsia="Times New Roman" w:hAnsiTheme="minorHAnsi" w:cs="Arial"/>
                <w:sz w:val="24"/>
                <w:szCs w:val="24"/>
              </w:rPr>
              <w:t>spoofing</w:t>
            </w:r>
            <w:proofErr w:type="gramEnd"/>
            <w:r w:rsidRPr="00F0423F">
              <w:rPr>
                <w:rFonts w:asciiTheme="minorHAnsi" w:eastAsia="Times New Roman" w:hAnsiTheme="minorHAnsi" w:cs="Arial"/>
                <w:sz w:val="24"/>
                <w:szCs w:val="24"/>
              </w:rPr>
              <w:t xml:space="preserve"> in IP” is intended to address this topic.</w:t>
            </w:r>
          </w:p>
        </w:tc>
      </w:tr>
      <w:tr w:rsidR="00B57147" w:rsidRPr="00B27FFE" w:rsidTr="00F0423F">
        <w:trPr>
          <w:cantSplit/>
          <w:trHeight w:val="145"/>
        </w:trPr>
        <w:tc>
          <w:tcPr>
            <w:tcW w:w="830" w:type="dxa"/>
          </w:tcPr>
          <w:p w:rsidR="00B57147" w:rsidRPr="00B27FFE" w:rsidRDefault="003A7B44" w:rsidP="003A7B44">
            <w:pPr>
              <w:jc w:val="center"/>
              <w:rPr>
                <w:color w:val="000000" w:themeColor="text1"/>
              </w:rPr>
            </w:pPr>
            <w:r>
              <w:rPr>
                <w:color w:val="000000" w:themeColor="text1"/>
              </w:rPr>
              <w:t>13</w:t>
            </w:r>
          </w:p>
        </w:tc>
        <w:tc>
          <w:tcPr>
            <w:tcW w:w="4603" w:type="dxa"/>
          </w:tcPr>
          <w:p w:rsidR="00B57147" w:rsidRPr="00B27FFE" w:rsidRDefault="00B57147" w:rsidP="001157DF">
            <w:pPr>
              <w:rPr>
                <w:color w:val="000000" w:themeColor="text1"/>
              </w:rPr>
            </w:pPr>
            <w:r w:rsidRPr="00B27FFE">
              <w:rPr>
                <w:color w:val="000000" w:themeColor="text1"/>
              </w:rPr>
              <w:t>Use of location data</w:t>
            </w:r>
          </w:p>
          <w:p w:rsidR="00B57147" w:rsidRPr="00B27FFE" w:rsidRDefault="00B57147" w:rsidP="001157DF">
            <w:pPr>
              <w:rPr>
                <w:color w:val="000000" w:themeColor="text1"/>
              </w:rPr>
            </w:pPr>
          </w:p>
        </w:tc>
        <w:tc>
          <w:tcPr>
            <w:tcW w:w="8575" w:type="dxa"/>
          </w:tcPr>
          <w:p w:rsidR="00B57147" w:rsidRPr="00B27FFE" w:rsidRDefault="00B57147" w:rsidP="003E435C">
            <w:pPr>
              <w:rPr>
                <w:iCs/>
                <w:color w:val="000000" w:themeColor="text1"/>
              </w:rPr>
            </w:pPr>
          </w:p>
        </w:tc>
      </w:tr>
      <w:tr w:rsidR="00B57147" w:rsidRPr="00B27FFE" w:rsidTr="00F0423F">
        <w:trPr>
          <w:cantSplit/>
          <w:trHeight w:val="145"/>
        </w:trPr>
        <w:tc>
          <w:tcPr>
            <w:tcW w:w="830" w:type="dxa"/>
          </w:tcPr>
          <w:p w:rsidR="00B57147" w:rsidRPr="00B27FFE" w:rsidRDefault="003A7B44" w:rsidP="003A7B44">
            <w:pPr>
              <w:jc w:val="center"/>
              <w:rPr>
                <w:color w:val="000000" w:themeColor="text1"/>
              </w:rPr>
            </w:pPr>
            <w:r>
              <w:rPr>
                <w:color w:val="000000" w:themeColor="text1"/>
              </w:rPr>
              <w:t>14</w:t>
            </w:r>
          </w:p>
        </w:tc>
        <w:tc>
          <w:tcPr>
            <w:tcW w:w="4603" w:type="dxa"/>
          </w:tcPr>
          <w:p w:rsidR="00B57147" w:rsidRPr="00B27FFE" w:rsidRDefault="00B57147" w:rsidP="001157DF">
            <w:pPr>
              <w:rPr>
                <w:iCs/>
                <w:color w:val="000000" w:themeColor="text1"/>
              </w:rPr>
            </w:pPr>
            <w:r w:rsidRPr="00B27FFE">
              <w:rPr>
                <w:color w:val="000000" w:themeColor="text1"/>
              </w:rPr>
              <w:t xml:space="preserve">Role of IPv6 and DNS in emerging identifiers </w:t>
            </w:r>
          </w:p>
          <w:p w:rsidR="00B57147" w:rsidRPr="00B27FFE" w:rsidRDefault="00B57147" w:rsidP="001157DF">
            <w:pPr>
              <w:rPr>
                <w:color w:val="000000" w:themeColor="text1"/>
              </w:rPr>
            </w:pPr>
          </w:p>
        </w:tc>
        <w:tc>
          <w:tcPr>
            <w:tcW w:w="8575" w:type="dxa"/>
          </w:tcPr>
          <w:p w:rsidR="00B57147" w:rsidRPr="00B27FFE" w:rsidRDefault="00B57147" w:rsidP="003E435C">
            <w:pPr>
              <w:rPr>
                <w:iCs/>
                <w:color w:val="000000" w:themeColor="text1"/>
              </w:rPr>
            </w:pPr>
          </w:p>
        </w:tc>
      </w:tr>
      <w:tr w:rsidR="003A7B44" w:rsidRPr="00B27FFE" w:rsidTr="00F0423F">
        <w:trPr>
          <w:cantSplit/>
          <w:trHeight w:val="145"/>
        </w:trPr>
        <w:tc>
          <w:tcPr>
            <w:tcW w:w="830" w:type="dxa"/>
          </w:tcPr>
          <w:p w:rsidR="003A7B44" w:rsidRDefault="004D1F08" w:rsidP="003A7B44">
            <w:pPr>
              <w:jc w:val="center"/>
              <w:rPr>
                <w:color w:val="000000" w:themeColor="text1"/>
              </w:rPr>
            </w:pPr>
            <w:r>
              <w:rPr>
                <w:color w:val="000000" w:themeColor="text1"/>
              </w:rPr>
              <w:t>15</w:t>
            </w:r>
          </w:p>
        </w:tc>
        <w:tc>
          <w:tcPr>
            <w:tcW w:w="4603" w:type="dxa"/>
          </w:tcPr>
          <w:p w:rsidR="003A7B44" w:rsidRDefault="00426EF4" w:rsidP="001157DF">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Test Bed Workshop</w:t>
            </w:r>
          </w:p>
          <w:p w:rsidR="00426EF4" w:rsidRDefault="00426EF4" w:rsidP="001157DF">
            <w:pPr>
              <w:rPr>
                <w:rFonts w:asciiTheme="minorHAnsi" w:hAnsiTheme="minorHAnsi" w:cstheme="minorHAnsi"/>
                <w:color w:val="000000" w:themeColor="text1"/>
                <w:sz w:val="24"/>
                <w:szCs w:val="24"/>
              </w:rPr>
            </w:pPr>
          </w:p>
          <w:p w:rsidR="00426EF4" w:rsidRPr="00B37988" w:rsidRDefault="00426EF4" w:rsidP="001157DF">
            <w:pPr>
              <w:rPr>
                <w:rFonts w:asciiTheme="minorHAnsi" w:hAnsiTheme="minorHAnsi" w:cstheme="minorHAnsi"/>
                <w:color w:val="000000" w:themeColor="text1"/>
                <w:sz w:val="24"/>
                <w:szCs w:val="24"/>
              </w:rPr>
            </w:pPr>
            <w:r>
              <w:rPr>
                <w:iCs/>
                <w:color w:val="000000" w:themeColor="text1"/>
              </w:rPr>
              <w:t xml:space="preserve">IP IMG NOTE:  </w:t>
            </w:r>
            <w:r w:rsidRPr="00B27FFE">
              <w:rPr>
                <w:iCs/>
                <w:color w:val="000000" w:themeColor="text1"/>
              </w:rPr>
              <w:t>This</w:t>
            </w:r>
            <w:r>
              <w:rPr>
                <w:iCs/>
                <w:color w:val="000000" w:themeColor="text1"/>
              </w:rPr>
              <w:t xml:space="preserve"> requires action from the FCC.</w:t>
            </w:r>
          </w:p>
        </w:tc>
        <w:tc>
          <w:tcPr>
            <w:tcW w:w="8575" w:type="dxa"/>
          </w:tcPr>
          <w:p w:rsidR="00426EF4" w:rsidRPr="00426EF4" w:rsidRDefault="00426EF4" w:rsidP="00426EF4">
            <w:pPr>
              <w:pStyle w:val="ListParagraph"/>
              <w:numPr>
                <w:ilvl w:val="0"/>
                <w:numId w:val="21"/>
              </w:numPr>
              <w:autoSpaceDE w:val="0"/>
              <w:autoSpaceDN w:val="0"/>
              <w:rPr>
                <w:rFonts w:asciiTheme="minorHAnsi" w:hAnsiTheme="minorHAnsi" w:cstheme="minorHAnsi"/>
                <w:b/>
              </w:rPr>
            </w:pPr>
            <w:r w:rsidRPr="00426EF4">
              <w:rPr>
                <w:rFonts w:asciiTheme="minorHAnsi" w:hAnsiTheme="minorHAnsi" w:cstheme="minorHAnsi"/>
                <w:b/>
              </w:rPr>
              <w:t xml:space="preserve">8/24/14  FCC News Release </w:t>
            </w:r>
          </w:p>
          <w:p w:rsidR="00426EF4" w:rsidRPr="00426EF4" w:rsidRDefault="00426EF4" w:rsidP="00426EF4">
            <w:pPr>
              <w:pStyle w:val="ListParagraph"/>
              <w:autoSpaceDE w:val="0"/>
              <w:autoSpaceDN w:val="0"/>
              <w:rPr>
                <w:rFonts w:asciiTheme="minorHAnsi" w:hAnsiTheme="minorHAnsi" w:cstheme="minorHAnsi"/>
              </w:rPr>
            </w:pPr>
          </w:p>
          <w:p w:rsidR="00426EF4" w:rsidRPr="00426EF4" w:rsidRDefault="00426EF4" w:rsidP="00426EF4">
            <w:pPr>
              <w:autoSpaceDE w:val="0"/>
              <w:autoSpaceDN w:val="0"/>
              <w:rPr>
                <w:rFonts w:asciiTheme="minorHAnsi" w:hAnsiTheme="minorHAnsi" w:cstheme="minorHAnsi"/>
              </w:rPr>
            </w:pPr>
            <w:r w:rsidRPr="00426EF4">
              <w:rPr>
                <w:rFonts w:asciiTheme="minorHAnsi" w:hAnsiTheme="minorHAnsi" w:cstheme="minorHAnsi"/>
              </w:rPr>
              <w:t>FCC Chairman Tom Wheeler announced today, August 24, 2014, the appointment of Scott Jordan as Chief Technology Officer. The news release can be found via the following links:</w:t>
            </w:r>
          </w:p>
          <w:p w:rsidR="00426EF4" w:rsidRPr="00426EF4" w:rsidRDefault="00426EF4" w:rsidP="00426EF4">
            <w:pPr>
              <w:rPr>
                <w:rFonts w:asciiTheme="minorHAnsi" w:hAnsiTheme="minorHAnsi" w:cstheme="minorHAnsi"/>
              </w:rPr>
            </w:pPr>
          </w:p>
          <w:p w:rsidR="00426EF4" w:rsidRPr="00426EF4" w:rsidRDefault="00126123" w:rsidP="00426EF4">
            <w:pPr>
              <w:pStyle w:val="PlainText"/>
              <w:numPr>
                <w:ilvl w:val="0"/>
                <w:numId w:val="20"/>
              </w:numPr>
              <w:rPr>
                <w:rFonts w:asciiTheme="minorHAnsi" w:hAnsiTheme="minorHAnsi" w:cstheme="minorHAnsi"/>
              </w:rPr>
            </w:pPr>
            <w:hyperlink r:id="rId15" w:history="1">
              <w:r w:rsidR="00426EF4" w:rsidRPr="00426EF4">
                <w:rPr>
                  <w:rStyle w:val="Hyperlink"/>
                  <w:rFonts w:asciiTheme="minorHAnsi" w:hAnsiTheme="minorHAnsi" w:cstheme="minorHAnsi"/>
                </w:rPr>
                <w:t>https://apps.fcc.gov/edocs_public/attachmatch/DOC-329027A1.docx</w:t>
              </w:r>
            </w:hyperlink>
          </w:p>
          <w:p w:rsidR="00426EF4" w:rsidRPr="00426EF4" w:rsidRDefault="00126123" w:rsidP="00426EF4">
            <w:pPr>
              <w:pStyle w:val="ListParagraph"/>
              <w:numPr>
                <w:ilvl w:val="0"/>
                <w:numId w:val="20"/>
              </w:numPr>
              <w:rPr>
                <w:rFonts w:asciiTheme="minorHAnsi" w:hAnsiTheme="minorHAnsi" w:cstheme="minorHAnsi"/>
              </w:rPr>
            </w:pPr>
            <w:hyperlink r:id="rId16" w:history="1">
              <w:r w:rsidR="00426EF4" w:rsidRPr="00426EF4">
                <w:rPr>
                  <w:rStyle w:val="Hyperlink"/>
                  <w:rFonts w:asciiTheme="minorHAnsi" w:hAnsiTheme="minorHAnsi" w:cstheme="minorHAnsi"/>
                </w:rPr>
                <w:t>https://apps.fcc.gov/edocs_public/attachmatch/DOC-329027A1.pdf</w:t>
              </w:r>
            </w:hyperlink>
          </w:p>
          <w:p w:rsidR="00426EF4" w:rsidRPr="00426EF4" w:rsidRDefault="00426EF4" w:rsidP="00426EF4">
            <w:pPr>
              <w:rPr>
                <w:rFonts w:asciiTheme="minorHAnsi" w:hAnsiTheme="minorHAnsi" w:cstheme="minorHAnsi"/>
              </w:rPr>
            </w:pPr>
          </w:p>
          <w:p w:rsidR="00426EF4" w:rsidRPr="00426EF4" w:rsidRDefault="00426EF4" w:rsidP="00426EF4">
            <w:pPr>
              <w:pStyle w:val="PlainText"/>
              <w:rPr>
                <w:rFonts w:asciiTheme="minorHAnsi" w:hAnsiTheme="minorHAnsi" w:cstheme="minorHAnsi"/>
              </w:rPr>
            </w:pPr>
            <w:r w:rsidRPr="00426EF4">
              <w:rPr>
                <w:rFonts w:asciiTheme="minorHAnsi" w:hAnsiTheme="minorHAnsi" w:cstheme="minorHAnsi"/>
              </w:rPr>
              <w:t xml:space="preserve">For more information, please contact </w:t>
            </w:r>
            <w:proofErr w:type="spellStart"/>
            <w:r w:rsidRPr="00426EF4">
              <w:rPr>
                <w:rFonts w:asciiTheme="minorHAnsi" w:hAnsiTheme="minorHAnsi" w:cstheme="minorHAnsi"/>
              </w:rPr>
              <w:t>Bartees</w:t>
            </w:r>
            <w:proofErr w:type="spellEnd"/>
            <w:r w:rsidRPr="00426EF4">
              <w:rPr>
                <w:rFonts w:asciiTheme="minorHAnsi" w:hAnsiTheme="minorHAnsi" w:cstheme="minorHAnsi"/>
              </w:rPr>
              <w:t xml:space="preserve"> Cox, News Media Contact, at (202) 418-0509, email: </w:t>
            </w:r>
            <w:hyperlink r:id="rId17" w:history="1">
              <w:r w:rsidRPr="00426EF4">
                <w:rPr>
                  <w:rStyle w:val="Hyperlink"/>
                  <w:rFonts w:asciiTheme="minorHAnsi" w:hAnsiTheme="minorHAnsi" w:cstheme="minorHAnsi"/>
                </w:rPr>
                <w:t>Bartees.Cox@fcc.gov</w:t>
              </w:r>
            </w:hyperlink>
            <w:r w:rsidRPr="00426EF4">
              <w:rPr>
                <w:rFonts w:asciiTheme="minorHAnsi" w:hAnsiTheme="minorHAnsi" w:cstheme="minorHAnsi"/>
              </w:rPr>
              <w:t>.</w:t>
            </w:r>
          </w:p>
          <w:p w:rsidR="00426EF4" w:rsidRPr="00426EF4" w:rsidRDefault="00426EF4" w:rsidP="00426EF4">
            <w:pPr>
              <w:contextualSpacing/>
              <w:rPr>
                <w:rFonts w:asciiTheme="minorHAnsi" w:hAnsiTheme="minorHAnsi"/>
                <w:b/>
                <w:u w:val="single"/>
              </w:rPr>
            </w:pPr>
          </w:p>
          <w:p w:rsidR="00426EF4" w:rsidRPr="00426EF4" w:rsidRDefault="00426EF4" w:rsidP="00426EF4">
            <w:pPr>
              <w:pStyle w:val="ListParagraph"/>
              <w:numPr>
                <w:ilvl w:val="0"/>
                <w:numId w:val="19"/>
              </w:numPr>
              <w:contextualSpacing/>
              <w:rPr>
                <w:rFonts w:asciiTheme="minorHAnsi" w:hAnsiTheme="minorHAnsi"/>
                <w:b/>
                <w:u w:val="single"/>
              </w:rPr>
            </w:pPr>
            <w:r>
              <w:rPr>
                <w:rFonts w:asciiTheme="minorHAnsi" w:hAnsiTheme="minorHAnsi"/>
                <w:b/>
              </w:rPr>
              <w:t>Mary Retka</w:t>
            </w:r>
            <w:r w:rsidR="007C0B89">
              <w:rPr>
                <w:rFonts w:asciiTheme="minorHAnsi" w:hAnsiTheme="minorHAnsi"/>
                <w:b/>
              </w:rPr>
              <w:t xml:space="preserve"> (CenturyLink) and Jay Carpenter</w:t>
            </w:r>
            <w:r>
              <w:rPr>
                <w:rFonts w:asciiTheme="minorHAnsi" w:hAnsiTheme="minorHAnsi"/>
                <w:b/>
              </w:rPr>
              <w:t xml:space="preserve"> </w:t>
            </w:r>
            <w:r w:rsidR="007C0B89">
              <w:rPr>
                <w:rFonts w:asciiTheme="minorHAnsi" w:hAnsiTheme="minorHAnsi"/>
                <w:b/>
              </w:rPr>
              <w:t>(PHONEWORD)</w:t>
            </w:r>
            <w:r>
              <w:rPr>
                <w:rFonts w:asciiTheme="minorHAnsi" w:hAnsiTheme="minorHAnsi"/>
                <w:b/>
              </w:rPr>
              <w:t xml:space="preserve"> 8/14</w:t>
            </w:r>
            <w:r w:rsidR="007C0B89">
              <w:rPr>
                <w:rFonts w:asciiTheme="minorHAnsi" w:hAnsiTheme="minorHAnsi"/>
                <w:b/>
              </w:rPr>
              <w:t xml:space="preserve"> </w:t>
            </w:r>
          </w:p>
          <w:p w:rsidR="00426EF4" w:rsidRPr="00B220E0" w:rsidRDefault="00426EF4" w:rsidP="00426EF4">
            <w:pPr>
              <w:pStyle w:val="ListParagraph"/>
              <w:ind w:left="360"/>
              <w:contextualSpacing/>
              <w:rPr>
                <w:rFonts w:asciiTheme="minorHAnsi" w:hAnsiTheme="minorHAnsi"/>
                <w:b/>
                <w:u w:val="single"/>
              </w:rPr>
            </w:pPr>
          </w:p>
          <w:p w:rsidR="00426EF4" w:rsidRPr="00426EF4" w:rsidRDefault="00426EF4" w:rsidP="00426EF4">
            <w:pPr>
              <w:contextualSpacing/>
              <w:rPr>
                <w:rFonts w:asciiTheme="minorHAnsi" w:hAnsiTheme="minorHAnsi"/>
              </w:rPr>
            </w:pPr>
            <w:r w:rsidRPr="00426EF4">
              <w:rPr>
                <w:rFonts w:asciiTheme="minorHAnsi" w:hAnsiTheme="minorHAnsi"/>
              </w:rPr>
              <w:t>Mary Retka f</w:t>
            </w:r>
            <w:r w:rsidR="007C0B89">
              <w:rPr>
                <w:rFonts w:asciiTheme="minorHAnsi" w:hAnsiTheme="minorHAnsi"/>
              </w:rPr>
              <w:t>ollowed up with Dr. Schulzrinne re minutes from the first Test Bed Workshop and scheduling of the next Test Bed Workshop.  Jay Carpente</w:t>
            </w:r>
            <w:r w:rsidRPr="00426EF4">
              <w:rPr>
                <w:rFonts w:asciiTheme="minorHAnsi" w:hAnsiTheme="minorHAnsi"/>
              </w:rPr>
              <w:t>r reported that he had asked Dr. Schulzrinne about the test bed status and the response what that the test bed is on hold for now but Dr. Sc</w:t>
            </w:r>
            <w:r>
              <w:rPr>
                <w:rFonts w:asciiTheme="minorHAnsi" w:hAnsiTheme="minorHAnsi"/>
              </w:rPr>
              <w:t>hulzrinne indicated that work will</w:t>
            </w:r>
            <w:r w:rsidRPr="00426EF4">
              <w:rPr>
                <w:rFonts w:asciiTheme="minorHAnsi" w:hAnsiTheme="minorHAnsi"/>
              </w:rPr>
              <w:t xml:space="preserve"> recommence in late summer. (Discussion on </w:t>
            </w:r>
            <w:hyperlink r:id="rId18" w:history="1">
              <w:r w:rsidRPr="00426EF4">
                <w:rPr>
                  <w:rStyle w:val="Hyperlink"/>
                  <w:rFonts w:asciiTheme="minorHAnsi" w:hAnsiTheme="minorHAnsi"/>
                </w:rPr>
                <w:t>www.VUC.me</w:t>
              </w:r>
            </w:hyperlink>
            <w:r w:rsidRPr="00426EF4">
              <w:rPr>
                <w:rFonts w:asciiTheme="minorHAnsi" w:hAnsiTheme="minorHAnsi"/>
              </w:rPr>
              <w:t xml:space="preserve"> on August 1, 2014; one hour and eighteen minutes into the video, Dr. Schulzrinne gives an update on the FCC Numbering Testbed initiative: </w:t>
            </w:r>
            <w:hyperlink r:id="rId19" w:history="1">
              <w:r w:rsidRPr="00426EF4">
                <w:rPr>
                  <w:rStyle w:val="Hyperlink"/>
                  <w:rFonts w:asciiTheme="minorHAnsi" w:hAnsiTheme="minorHAnsi"/>
                </w:rPr>
                <w:t>http://www.voipusersconference.org/2014/vuc500-dr-henning-schulzrinne/</w:t>
              </w:r>
            </w:hyperlink>
            <w:r w:rsidRPr="00426EF4">
              <w:rPr>
                <w:rFonts w:asciiTheme="minorHAnsi" w:hAnsiTheme="minorHAnsi"/>
              </w:rPr>
              <w:t xml:space="preserve">  or </w:t>
            </w:r>
            <w:hyperlink r:id="rId20" w:history="1">
              <w:r w:rsidRPr="00426EF4">
                <w:rPr>
                  <w:rStyle w:val="Hyperlink"/>
                  <w:rFonts w:asciiTheme="minorHAnsi" w:hAnsiTheme="minorHAnsi"/>
                </w:rPr>
                <w:t>http://youtu.be/-pfXBE2POxo</w:t>
              </w:r>
            </w:hyperlink>
            <w:r w:rsidRPr="00426EF4">
              <w:rPr>
                <w:rFonts w:asciiTheme="minorHAnsi" w:hAnsiTheme="minorHAnsi"/>
              </w:rPr>
              <w:t>)</w:t>
            </w:r>
          </w:p>
          <w:p w:rsidR="00B37988" w:rsidRPr="00B37988" w:rsidRDefault="00B37988" w:rsidP="004D1F08">
            <w:pPr>
              <w:contextualSpacing/>
              <w:rPr>
                <w:rFonts w:asciiTheme="minorHAnsi" w:hAnsiTheme="minorHAnsi" w:cstheme="minorHAnsi"/>
                <w:iCs/>
                <w:color w:val="000000" w:themeColor="text1"/>
                <w:sz w:val="24"/>
                <w:szCs w:val="24"/>
              </w:rPr>
            </w:pPr>
          </w:p>
        </w:tc>
      </w:tr>
      <w:tr w:rsidR="003A7B44" w:rsidRPr="00B27FFE" w:rsidTr="00F0423F">
        <w:trPr>
          <w:cantSplit/>
          <w:trHeight w:val="145"/>
        </w:trPr>
        <w:tc>
          <w:tcPr>
            <w:tcW w:w="830" w:type="dxa"/>
          </w:tcPr>
          <w:p w:rsidR="003A7B44" w:rsidRDefault="003A7B44" w:rsidP="003A7B44">
            <w:pPr>
              <w:jc w:val="center"/>
              <w:rPr>
                <w:color w:val="000000" w:themeColor="text1"/>
              </w:rPr>
            </w:pPr>
          </w:p>
        </w:tc>
        <w:tc>
          <w:tcPr>
            <w:tcW w:w="4603" w:type="dxa"/>
          </w:tcPr>
          <w:p w:rsidR="003A7B44" w:rsidRPr="00B27FFE" w:rsidRDefault="003A7B44" w:rsidP="001157DF">
            <w:pPr>
              <w:rPr>
                <w:color w:val="000000" w:themeColor="text1"/>
              </w:rPr>
            </w:pPr>
          </w:p>
        </w:tc>
        <w:tc>
          <w:tcPr>
            <w:tcW w:w="8575" w:type="dxa"/>
          </w:tcPr>
          <w:p w:rsidR="003A7B44" w:rsidRPr="00B27FFE" w:rsidRDefault="003A7B44" w:rsidP="003E435C">
            <w:pPr>
              <w:rPr>
                <w:iCs/>
                <w:color w:val="000000" w:themeColor="text1"/>
              </w:rPr>
            </w:pPr>
          </w:p>
        </w:tc>
      </w:tr>
    </w:tbl>
    <w:p w:rsidR="00C248BC" w:rsidRDefault="00C248BC">
      <w:pPr>
        <w:rPr>
          <w:color w:val="000000" w:themeColor="text1"/>
        </w:rPr>
      </w:pPr>
    </w:p>
    <w:p w:rsidR="00712EB2" w:rsidRPr="00B27FFE" w:rsidRDefault="00437049">
      <w:pPr>
        <w:rPr>
          <w:color w:val="000000" w:themeColor="text1"/>
        </w:rPr>
      </w:pPr>
      <w:r>
        <w:rPr>
          <w:color w:val="000000" w:themeColor="text1"/>
        </w:rPr>
        <w:t>*****************************************************************************************************************************</w:t>
      </w:r>
    </w:p>
    <w:p w:rsidR="0051416B" w:rsidRPr="00437049" w:rsidRDefault="00437049" w:rsidP="00437049">
      <w:pPr>
        <w:jc w:val="center"/>
        <w:rPr>
          <w:b/>
          <w:color w:val="000000" w:themeColor="text1"/>
          <w:sz w:val="28"/>
          <w:szCs w:val="28"/>
        </w:rPr>
      </w:pPr>
      <w:r w:rsidRPr="00437049">
        <w:rPr>
          <w:b/>
          <w:color w:val="000000" w:themeColor="text1"/>
          <w:sz w:val="28"/>
          <w:szCs w:val="28"/>
        </w:rPr>
        <w:t>ATTACHMENT A</w:t>
      </w:r>
    </w:p>
    <w:p w:rsidR="00712EB2" w:rsidRDefault="00437049">
      <w:pPr>
        <w:rPr>
          <w:rFonts w:asciiTheme="minorHAnsi" w:eastAsia="Times New Roman" w:hAnsiTheme="minorHAnsi"/>
          <w:sz w:val="24"/>
          <w:szCs w:val="24"/>
        </w:rPr>
      </w:pPr>
      <w:r>
        <w:rPr>
          <w:rFonts w:asciiTheme="minorHAnsi" w:eastAsia="Times New Roman" w:hAnsiTheme="minorHAnsi"/>
          <w:sz w:val="24"/>
          <w:szCs w:val="24"/>
        </w:rPr>
        <w:t>August 14, 2014 NANC IP IMG Notes</w:t>
      </w:r>
    </w:p>
    <w:p w:rsidR="00437049" w:rsidRPr="00B27FFE" w:rsidRDefault="00437049">
      <w:pPr>
        <w:rPr>
          <w:b/>
          <w:color w:val="000000" w:themeColor="text1"/>
          <w:sz w:val="28"/>
          <w:szCs w:val="28"/>
          <w:u w:val="single"/>
        </w:rPr>
      </w:pPr>
    </w:p>
    <w:p w:rsidR="00437049" w:rsidRPr="0024445B" w:rsidRDefault="00437049" w:rsidP="00437049">
      <w:pPr>
        <w:pStyle w:val="ListParagraph"/>
        <w:numPr>
          <w:ilvl w:val="2"/>
          <w:numId w:val="4"/>
        </w:numPr>
        <w:contextualSpacing/>
        <w:rPr>
          <w:rFonts w:asciiTheme="minorHAnsi" w:hAnsiTheme="minorHAnsi"/>
        </w:rPr>
      </w:pPr>
      <w:r w:rsidRPr="0024445B">
        <w:rPr>
          <w:rFonts w:asciiTheme="minorHAnsi" w:hAnsiTheme="minorHAnsi" w:cs="Cambria"/>
          <w:szCs w:val="32"/>
        </w:rPr>
        <w:t>The IP-NNI Task Force is collaboration between ATIS and the SIP Forum, and is chartered through Q1 2015. The task force scope is limited to IP interconnection for voice services, although it is recognized that an extension of the task force is possible to address other services.</w:t>
      </w:r>
    </w:p>
    <w:p w:rsidR="00437049" w:rsidRPr="0024445B" w:rsidRDefault="00437049" w:rsidP="00437049">
      <w:pPr>
        <w:pStyle w:val="ListParagraph"/>
        <w:numPr>
          <w:ilvl w:val="3"/>
          <w:numId w:val="4"/>
        </w:numPr>
        <w:contextualSpacing/>
        <w:rPr>
          <w:rFonts w:asciiTheme="minorHAnsi" w:hAnsiTheme="minorHAnsi"/>
        </w:rPr>
      </w:pPr>
      <w:r w:rsidRPr="0024445B">
        <w:rPr>
          <w:rFonts w:asciiTheme="minorHAnsi" w:hAnsiTheme="minorHAnsi" w:cs="Cambria"/>
          <w:szCs w:val="32"/>
        </w:rPr>
        <w:t>The task force is producing two documents:</w:t>
      </w:r>
    </w:p>
    <w:p w:rsidR="00437049" w:rsidRPr="0024445B" w:rsidRDefault="00437049" w:rsidP="00437049">
      <w:pPr>
        <w:pStyle w:val="ListParagraph"/>
        <w:numPr>
          <w:ilvl w:val="4"/>
          <w:numId w:val="4"/>
        </w:numPr>
        <w:contextualSpacing/>
        <w:rPr>
          <w:rFonts w:asciiTheme="minorHAnsi" w:hAnsiTheme="minorHAnsi"/>
        </w:rPr>
      </w:pPr>
      <w:r w:rsidRPr="0024445B">
        <w:rPr>
          <w:rFonts w:asciiTheme="minorHAnsi" w:hAnsiTheme="minorHAnsi" w:cs="Cambria"/>
          <w:szCs w:val="32"/>
        </w:rPr>
        <w:t>1) IP Interconnection Protocol</w:t>
      </w:r>
    </w:p>
    <w:p w:rsidR="00437049" w:rsidRPr="0024445B" w:rsidRDefault="00437049" w:rsidP="00437049">
      <w:pPr>
        <w:pStyle w:val="ListParagraph"/>
        <w:numPr>
          <w:ilvl w:val="4"/>
          <w:numId w:val="4"/>
        </w:numPr>
        <w:contextualSpacing/>
        <w:rPr>
          <w:rFonts w:asciiTheme="minorHAnsi" w:hAnsiTheme="minorHAnsi"/>
        </w:rPr>
      </w:pPr>
      <w:r w:rsidRPr="0024445B">
        <w:rPr>
          <w:rFonts w:asciiTheme="minorHAnsi" w:hAnsiTheme="minorHAnsi" w:cs="Cambria"/>
          <w:szCs w:val="32"/>
        </w:rPr>
        <w:t>2) IP Interconnection Routing</w:t>
      </w:r>
    </w:p>
    <w:p w:rsidR="00437049" w:rsidRPr="0024445B" w:rsidRDefault="00437049" w:rsidP="00437049">
      <w:pPr>
        <w:pStyle w:val="ListParagraph"/>
        <w:numPr>
          <w:ilvl w:val="4"/>
          <w:numId w:val="4"/>
        </w:numPr>
        <w:contextualSpacing/>
        <w:rPr>
          <w:rFonts w:asciiTheme="minorHAnsi" w:hAnsiTheme="minorHAnsi"/>
        </w:rPr>
      </w:pPr>
      <w:r w:rsidRPr="0024445B">
        <w:rPr>
          <w:rFonts w:asciiTheme="minorHAnsi" w:hAnsiTheme="minorHAnsi" w:cs="Cambria"/>
          <w:szCs w:val="32"/>
        </w:rPr>
        <w:t>(Note: The charter also includes a third document dealing with IP-NNI test plans, but work has not formally started on the third document.)</w:t>
      </w:r>
    </w:p>
    <w:p w:rsidR="00437049" w:rsidRPr="0024445B" w:rsidRDefault="00437049" w:rsidP="00437049">
      <w:pPr>
        <w:pStyle w:val="ListParagraph"/>
        <w:numPr>
          <w:ilvl w:val="3"/>
          <w:numId w:val="4"/>
        </w:numPr>
        <w:contextualSpacing/>
        <w:rPr>
          <w:rFonts w:asciiTheme="minorHAnsi" w:hAnsiTheme="minorHAnsi"/>
        </w:rPr>
      </w:pPr>
      <w:r w:rsidRPr="0024445B">
        <w:rPr>
          <w:rFonts w:asciiTheme="minorHAnsi" w:hAnsiTheme="minorHAnsi" w:cs="Cambria"/>
          <w:szCs w:val="32"/>
        </w:rPr>
        <w:t>Stable draft versions of both documents are expected to be available for external review on or about October 1 2014. During this external review phase, feedback to task force will be invited.</w:t>
      </w:r>
    </w:p>
    <w:p w:rsidR="00437049" w:rsidRPr="0024445B" w:rsidRDefault="00437049" w:rsidP="00437049">
      <w:pPr>
        <w:pStyle w:val="ListParagraph"/>
        <w:numPr>
          <w:ilvl w:val="3"/>
          <w:numId w:val="4"/>
        </w:numPr>
        <w:contextualSpacing/>
        <w:rPr>
          <w:rFonts w:asciiTheme="minorHAnsi" w:hAnsiTheme="minorHAnsi"/>
        </w:rPr>
      </w:pPr>
      <w:r w:rsidRPr="0024445B">
        <w:rPr>
          <w:rFonts w:asciiTheme="minorHAnsi" w:hAnsiTheme="minorHAnsi" w:cs="Cambria"/>
          <w:szCs w:val="32"/>
        </w:rPr>
        <w:t>Both documents are expected to be ready for letter ballot by February 2015. ATIS PTSC and the SIP Forum will conduct separate, parallel, letter ballots. The comments from both organizations will be merged, and the IP-NNI Task Force will be responsible for resolution on all comments received.</w:t>
      </w:r>
    </w:p>
    <w:p w:rsidR="00437049" w:rsidRPr="0024445B" w:rsidRDefault="00437049" w:rsidP="00437049">
      <w:pPr>
        <w:pStyle w:val="ListParagraph"/>
        <w:numPr>
          <w:ilvl w:val="3"/>
          <w:numId w:val="4"/>
        </w:numPr>
        <w:contextualSpacing/>
        <w:rPr>
          <w:rFonts w:asciiTheme="minorHAnsi" w:hAnsiTheme="minorHAnsi"/>
        </w:rPr>
      </w:pPr>
      <w:r w:rsidRPr="0024445B">
        <w:rPr>
          <w:rFonts w:asciiTheme="minorHAnsi" w:hAnsiTheme="minorHAnsi" w:cs="Cambria"/>
          <w:szCs w:val="32"/>
        </w:rPr>
        <w:t>The output documents from the IP-NNI Task Force will be jointly owned by ATIS and the SIP Forum, and will be published by each organization.</w:t>
      </w:r>
    </w:p>
    <w:p w:rsidR="00437049" w:rsidRPr="0024445B" w:rsidRDefault="00437049" w:rsidP="00437049">
      <w:pPr>
        <w:pStyle w:val="ListParagraph"/>
        <w:numPr>
          <w:ilvl w:val="2"/>
          <w:numId w:val="4"/>
        </w:numPr>
        <w:contextualSpacing/>
        <w:rPr>
          <w:rFonts w:asciiTheme="minorHAnsi" w:hAnsiTheme="minorHAnsi"/>
        </w:rPr>
      </w:pPr>
      <w:r w:rsidRPr="0024445B">
        <w:rPr>
          <w:rFonts w:asciiTheme="minorHAnsi" w:hAnsiTheme="minorHAnsi" w:cs="Cambria"/>
          <w:szCs w:val="32"/>
        </w:rPr>
        <w:t>Key points summarizing the technic</w:t>
      </w:r>
      <w:r>
        <w:rPr>
          <w:rFonts w:asciiTheme="minorHAnsi" w:hAnsiTheme="minorHAnsi" w:cs="Cambria"/>
          <w:szCs w:val="32"/>
        </w:rPr>
        <w:t>al content of the two documents:</w:t>
      </w:r>
    </w:p>
    <w:p w:rsidR="00437049" w:rsidRPr="0024445B" w:rsidRDefault="00437049" w:rsidP="00437049">
      <w:pPr>
        <w:pStyle w:val="ListParagraph"/>
        <w:numPr>
          <w:ilvl w:val="3"/>
          <w:numId w:val="4"/>
        </w:numPr>
        <w:contextualSpacing/>
        <w:rPr>
          <w:rFonts w:asciiTheme="minorHAnsi" w:hAnsiTheme="minorHAnsi"/>
        </w:rPr>
      </w:pPr>
      <w:r w:rsidRPr="0024445B">
        <w:rPr>
          <w:rFonts w:asciiTheme="minorHAnsi" w:hAnsiTheme="minorHAnsi" w:cs="Cambria"/>
          <w:b/>
          <w:bCs/>
          <w:szCs w:val="30"/>
        </w:rPr>
        <w:t>Protocol:</w:t>
      </w:r>
    </w:p>
    <w:p w:rsidR="00437049" w:rsidRPr="0024445B" w:rsidRDefault="00437049" w:rsidP="00437049">
      <w:pPr>
        <w:pStyle w:val="ListParagraph"/>
        <w:numPr>
          <w:ilvl w:val="4"/>
          <w:numId w:val="4"/>
        </w:numPr>
        <w:contextualSpacing/>
        <w:rPr>
          <w:rFonts w:asciiTheme="minorHAnsi" w:hAnsiTheme="minorHAnsi"/>
        </w:rPr>
      </w:pPr>
      <w:r w:rsidRPr="0024445B">
        <w:rPr>
          <w:rFonts w:asciiTheme="minorHAnsi" w:hAnsiTheme="minorHAnsi" w:cs="Cambria"/>
          <w:szCs w:val="32"/>
        </w:rPr>
        <w:t>Document is stable, with ongoing work to complete the remaining detail in preparation for external review in October.</w:t>
      </w:r>
    </w:p>
    <w:p w:rsidR="00437049" w:rsidRPr="0024445B" w:rsidRDefault="00437049" w:rsidP="00437049">
      <w:pPr>
        <w:pStyle w:val="ListParagraph"/>
        <w:numPr>
          <w:ilvl w:val="4"/>
          <w:numId w:val="4"/>
        </w:numPr>
        <w:contextualSpacing/>
        <w:rPr>
          <w:rFonts w:asciiTheme="minorHAnsi" w:hAnsiTheme="minorHAnsi"/>
        </w:rPr>
      </w:pPr>
      <w:r w:rsidRPr="0024445B">
        <w:rPr>
          <w:rFonts w:asciiTheme="minorHAnsi" w:hAnsiTheme="minorHAnsi" w:cs="Cambria"/>
          <w:szCs w:val="32"/>
        </w:rPr>
        <w:t>Closely follow</w:t>
      </w:r>
      <w:r>
        <w:rPr>
          <w:rFonts w:asciiTheme="minorHAnsi" w:hAnsiTheme="minorHAnsi" w:cs="Cambria"/>
          <w:szCs w:val="32"/>
        </w:rPr>
        <w:t>s PTSC specification for IP-NNI.</w:t>
      </w:r>
    </w:p>
    <w:p w:rsidR="00437049" w:rsidRPr="0024445B" w:rsidRDefault="00437049" w:rsidP="00437049">
      <w:pPr>
        <w:pStyle w:val="ListParagraph"/>
        <w:numPr>
          <w:ilvl w:val="3"/>
          <w:numId w:val="4"/>
        </w:numPr>
        <w:contextualSpacing/>
        <w:rPr>
          <w:rFonts w:asciiTheme="minorHAnsi" w:hAnsiTheme="minorHAnsi"/>
        </w:rPr>
      </w:pPr>
      <w:r w:rsidRPr="0024445B">
        <w:rPr>
          <w:rFonts w:asciiTheme="minorHAnsi" w:hAnsiTheme="minorHAnsi" w:cs="Cambria"/>
          <w:b/>
          <w:bCs/>
          <w:szCs w:val="30"/>
        </w:rPr>
        <w:t>Routing</w:t>
      </w:r>
      <w:r w:rsidRPr="0024445B">
        <w:rPr>
          <w:rFonts w:asciiTheme="minorHAnsi" w:hAnsiTheme="minorHAnsi" w:cs="Cambria"/>
          <w:szCs w:val="30"/>
        </w:rPr>
        <w:t>:</w:t>
      </w:r>
    </w:p>
    <w:p w:rsidR="00437049" w:rsidRPr="0024445B" w:rsidRDefault="00437049" w:rsidP="00437049">
      <w:pPr>
        <w:pStyle w:val="ListParagraph"/>
        <w:numPr>
          <w:ilvl w:val="4"/>
          <w:numId w:val="4"/>
        </w:numPr>
        <w:contextualSpacing/>
        <w:rPr>
          <w:rFonts w:asciiTheme="minorHAnsi" w:hAnsiTheme="minorHAnsi"/>
        </w:rPr>
      </w:pPr>
      <w:r w:rsidRPr="0024445B">
        <w:rPr>
          <w:rFonts w:asciiTheme="minorHAnsi" w:hAnsiTheme="minorHAnsi" w:cs="Cambria"/>
          <w:szCs w:val="32"/>
        </w:rPr>
        <w:t>Documenting a small number of routing approaches that fall into two broad categories:</w:t>
      </w:r>
    </w:p>
    <w:p w:rsidR="00437049" w:rsidRPr="00BF6A9B" w:rsidRDefault="00437049" w:rsidP="00437049">
      <w:pPr>
        <w:pStyle w:val="ListParagraph"/>
        <w:numPr>
          <w:ilvl w:val="5"/>
          <w:numId w:val="4"/>
        </w:numPr>
        <w:contextualSpacing/>
        <w:rPr>
          <w:rFonts w:asciiTheme="minorHAnsi" w:hAnsiTheme="minorHAnsi"/>
        </w:rPr>
      </w:pPr>
      <w:r w:rsidRPr="0024445B">
        <w:rPr>
          <w:rFonts w:asciiTheme="minorHAnsi" w:hAnsiTheme="minorHAnsi" w:cs="Cambria"/>
          <w:b/>
          <w:bCs/>
          <w:szCs w:val="32"/>
        </w:rPr>
        <w:t>Aggregate</w:t>
      </w:r>
      <w:r w:rsidRPr="0024445B">
        <w:rPr>
          <w:rFonts w:asciiTheme="minorHAnsi" w:hAnsiTheme="minorHAnsi" w:cs="Cambria"/>
          <w:szCs w:val="32"/>
        </w:rPr>
        <w:t>:</w:t>
      </w:r>
      <w:r>
        <w:rPr>
          <w:rFonts w:asciiTheme="minorHAnsi" w:hAnsiTheme="minorHAnsi" w:cs="Cambria"/>
          <w:szCs w:val="32"/>
        </w:rPr>
        <w:t xml:space="preserve"> </w:t>
      </w:r>
      <w:r w:rsidRPr="00BF6A9B">
        <w:rPr>
          <w:rFonts w:asciiTheme="minorHAnsi" w:hAnsiTheme="minorHAnsi" w:cs="Cambria"/>
          <w:szCs w:val="32"/>
        </w:rPr>
        <w:t>builds on existing PSTN databases and constructs (e.g., LERG, number blocks) to aggregate traffic into IP interconnect points.</w:t>
      </w:r>
    </w:p>
    <w:p w:rsidR="00437049" w:rsidRPr="00BF6A9B" w:rsidRDefault="00437049" w:rsidP="00437049">
      <w:pPr>
        <w:pStyle w:val="ListParagraph"/>
        <w:numPr>
          <w:ilvl w:val="5"/>
          <w:numId w:val="4"/>
        </w:numPr>
        <w:contextualSpacing/>
        <w:rPr>
          <w:rFonts w:asciiTheme="minorHAnsi" w:hAnsiTheme="minorHAnsi"/>
        </w:rPr>
      </w:pPr>
      <w:r w:rsidRPr="0024445B">
        <w:rPr>
          <w:rFonts w:asciiTheme="minorHAnsi" w:hAnsiTheme="minorHAnsi" w:cs="Cambria"/>
          <w:b/>
          <w:bCs/>
          <w:szCs w:val="32"/>
        </w:rPr>
        <w:t>Per-TN</w:t>
      </w:r>
      <w:r w:rsidRPr="0024445B">
        <w:rPr>
          <w:rFonts w:asciiTheme="minorHAnsi" w:hAnsiTheme="minorHAnsi" w:cs="Cambria"/>
          <w:szCs w:val="32"/>
        </w:rPr>
        <w:t xml:space="preserve">: </w:t>
      </w:r>
      <w:r>
        <w:rPr>
          <w:rFonts w:asciiTheme="minorHAnsi" w:hAnsiTheme="minorHAnsi" w:cs="Cambria"/>
          <w:szCs w:val="32"/>
        </w:rPr>
        <w:t xml:space="preserve"> </w:t>
      </w:r>
      <w:r w:rsidRPr="00BF6A9B">
        <w:rPr>
          <w:rFonts w:asciiTheme="minorHAnsi" w:hAnsiTheme="minorHAnsi" w:cs="Cambria"/>
          <w:szCs w:val="32"/>
        </w:rPr>
        <w:t>allows numbers to be arbitrarily assigned to any IP interconnect point, independent of any PSTN constructs.</w:t>
      </w:r>
    </w:p>
    <w:p w:rsidR="00437049" w:rsidRPr="0024445B" w:rsidRDefault="00437049" w:rsidP="00437049">
      <w:pPr>
        <w:pStyle w:val="ListParagraph"/>
        <w:numPr>
          <w:ilvl w:val="4"/>
          <w:numId w:val="4"/>
        </w:numPr>
        <w:contextualSpacing/>
        <w:rPr>
          <w:rFonts w:asciiTheme="minorHAnsi" w:hAnsiTheme="minorHAnsi"/>
        </w:rPr>
      </w:pPr>
      <w:r w:rsidRPr="0024445B">
        <w:rPr>
          <w:rFonts w:asciiTheme="minorHAnsi" w:hAnsiTheme="minorHAnsi" w:cs="Cambria"/>
          <w:szCs w:val="32"/>
        </w:rPr>
        <w:t>Documents strategies to deal with interworking scenarios where one service provider prefers the “Aggregate” approach and the other prefers the “Per-TN” approach.</w:t>
      </w:r>
    </w:p>
    <w:p w:rsidR="00437049" w:rsidRPr="0024445B" w:rsidRDefault="00437049" w:rsidP="00437049">
      <w:pPr>
        <w:pStyle w:val="ListParagraph"/>
        <w:numPr>
          <w:ilvl w:val="4"/>
          <w:numId w:val="4"/>
        </w:numPr>
        <w:contextualSpacing/>
        <w:rPr>
          <w:rFonts w:asciiTheme="minorHAnsi" w:hAnsiTheme="minorHAnsi"/>
        </w:rPr>
      </w:pPr>
      <w:r w:rsidRPr="0024445B">
        <w:rPr>
          <w:rFonts w:asciiTheme="minorHAnsi" w:hAnsiTheme="minorHAnsi" w:cs="Cambria"/>
          <w:szCs w:val="32"/>
        </w:rPr>
        <w:lastRenderedPageBreak/>
        <w:t>This document will not define a single preferred approach. Instead it will provide guidelines to simplify IP interconnection, while still allowing service providers to take a “business-driven” approach and evolve their network at the speed that works for them.</w:t>
      </w:r>
    </w:p>
    <w:p w:rsidR="006A29E4" w:rsidRPr="00B27FFE" w:rsidRDefault="006A29E4">
      <w:pPr>
        <w:rPr>
          <w:color w:val="000000" w:themeColor="text1"/>
        </w:rPr>
      </w:pPr>
    </w:p>
    <w:sectPr w:rsidR="006A29E4" w:rsidRPr="00B27FFE" w:rsidSect="003A7B44">
      <w:headerReference w:type="default" r:id="rId21"/>
      <w:footerReference w:type="default" r:id="rId22"/>
      <w:headerReference w:type="first" r:id="rId23"/>
      <w:footerReference w:type="first" r:id="rId24"/>
      <w:pgSz w:w="15840" w:h="12240" w:orient="landscape" w:code="1"/>
      <w:pgMar w:top="1152" w:right="835" w:bottom="115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FA0" w:rsidRDefault="00685FA0" w:rsidP="001D03E7">
      <w:r>
        <w:separator/>
      </w:r>
    </w:p>
  </w:endnote>
  <w:endnote w:type="continuationSeparator" w:id="0">
    <w:p w:rsidR="00685FA0" w:rsidRDefault="00685FA0" w:rsidP="001D0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erpetua">
    <w:panose1 w:val="02020502060401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147" w:rsidRPr="00B57147" w:rsidRDefault="00126123" w:rsidP="00B57147">
    <w:pPr>
      <w:pStyle w:val="Footer"/>
      <w:jc w:val="center"/>
    </w:pPr>
    <w:sdt>
      <w:sdtPr>
        <w:id w:val="1171456782"/>
        <w:docPartObj>
          <w:docPartGallery w:val="Page Numbers (Bottom of Page)"/>
          <w:docPartUnique/>
        </w:docPartObj>
      </w:sdtPr>
      <w:sdtEndPr/>
      <w:sdtContent>
        <w:sdt>
          <w:sdtPr>
            <w:id w:val="98381352"/>
            <w:docPartObj>
              <w:docPartGallery w:val="Page Numbers (Top of Page)"/>
              <w:docPartUnique/>
            </w:docPartObj>
          </w:sdtPr>
          <w:sdtEndPr/>
          <w:sdtContent>
            <w:r w:rsidR="00B57147" w:rsidRPr="00B57147">
              <w:t xml:space="preserve">Page </w:t>
            </w:r>
            <w:r w:rsidR="00B57147" w:rsidRPr="00B57147">
              <w:rPr>
                <w:bCs/>
                <w:sz w:val="24"/>
                <w:szCs w:val="24"/>
              </w:rPr>
              <w:fldChar w:fldCharType="begin"/>
            </w:r>
            <w:r w:rsidR="00B57147" w:rsidRPr="00B57147">
              <w:rPr>
                <w:bCs/>
              </w:rPr>
              <w:instrText xml:space="preserve"> PAGE </w:instrText>
            </w:r>
            <w:r w:rsidR="00B57147" w:rsidRPr="00B57147">
              <w:rPr>
                <w:bCs/>
                <w:sz w:val="24"/>
                <w:szCs w:val="24"/>
              </w:rPr>
              <w:fldChar w:fldCharType="separate"/>
            </w:r>
            <w:r>
              <w:rPr>
                <w:bCs/>
                <w:noProof/>
              </w:rPr>
              <w:t>1</w:t>
            </w:r>
            <w:r w:rsidR="00B57147" w:rsidRPr="00B57147">
              <w:rPr>
                <w:bCs/>
                <w:sz w:val="24"/>
                <w:szCs w:val="24"/>
              </w:rPr>
              <w:fldChar w:fldCharType="end"/>
            </w:r>
            <w:r w:rsidR="00B57147" w:rsidRPr="00B57147">
              <w:t xml:space="preserve"> of </w:t>
            </w:r>
            <w:r w:rsidR="00B57147" w:rsidRPr="00B57147">
              <w:rPr>
                <w:bCs/>
                <w:sz w:val="24"/>
                <w:szCs w:val="24"/>
              </w:rPr>
              <w:fldChar w:fldCharType="begin"/>
            </w:r>
            <w:r w:rsidR="00B57147" w:rsidRPr="00B57147">
              <w:rPr>
                <w:bCs/>
              </w:rPr>
              <w:instrText xml:space="preserve"> NUMPAGES  </w:instrText>
            </w:r>
            <w:r w:rsidR="00B57147" w:rsidRPr="00B57147">
              <w:rPr>
                <w:bCs/>
                <w:sz w:val="24"/>
                <w:szCs w:val="24"/>
              </w:rPr>
              <w:fldChar w:fldCharType="separate"/>
            </w:r>
            <w:r>
              <w:rPr>
                <w:bCs/>
                <w:noProof/>
              </w:rPr>
              <w:t>9</w:t>
            </w:r>
            <w:r w:rsidR="00B57147" w:rsidRPr="00B57147">
              <w:rPr>
                <w:bCs/>
                <w:sz w:val="24"/>
                <w:szCs w:val="24"/>
              </w:rPr>
              <w:fldChar w:fldCharType="end"/>
            </w:r>
          </w:sdtContent>
        </w:sdt>
      </w:sdtContent>
    </w:sdt>
  </w:p>
  <w:p w:rsidR="001D03E7" w:rsidRDefault="001D03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6A5" w:rsidRPr="003946A5" w:rsidRDefault="003946A5" w:rsidP="003946A5">
    <w:pPr>
      <w:pStyle w:val="Footer"/>
      <w:jc w:val="center"/>
    </w:pPr>
    <w:r w:rsidRPr="003946A5">
      <w:t xml:space="preserve">Page </w:t>
    </w:r>
    <w:r w:rsidRPr="003946A5">
      <w:fldChar w:fldCharType="begin"/>
    </w:r>
    <w:r w:rsidRPr="003946A5">
      <w:instrText xml:space="preserve"> PAGE  \* Arabic  \* MERGEFORMAT </w:instrText>
    </w:r>
    <w:r w:rsidRPr="003946A5">
      <w:fldChar w:fldCharType="separate"/>
    </w:r>
    <w:r w:rsidR="00B57147">
      <w:rPr>
        <w:noProof/>
      </w:rPr>
      <w:t>1</w:t>
    </w:r>
    <w:r w:rsidRPr="003946A5">
      <w:fldChar w:fldCharType="end"/>
    </w:r>
    <w:r w:rsidRPr="003946A5">
      <w:t xml:space="preserve"> of </w:t>
    </w:r>
    <w:r w:rsidR="00126123">
      <w:fldChar w:fldCharType="begin"/>
    </w:r>
    <w:r w:rsidR="00126123">
      <w:instrText xml:space="preserve"> NUMPAGES  \* Arabic  \* MERGEFORMAT </w:instrText>
    </w:r>
    <w:r w:rsidR="00126123">
      <w:fldChar w:fldCharType="separate"/>
    </w:r>
    <w:r w:rsidR="00B57147">
      <w:rPr>
        <w:noProof/>
      </w:rPr>
      <w:t>2</w:t>
    </w:r>
    <w:r w:rsidR="0012612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FA0" w:rsidRDefault="00685FA0" w:rsidP="001D03E7">
      <w:r>
        <w:separator/>
      </w:r>
    </w:p>
  </w:footnote>
  <w:footnote w:type="continuationSeparator" w:id="0">
    <w:p w:rsidR="00685FA0" w:rsidRDefault="00685FA0" w:rsidP="001D0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3E7" w:rsidRDefault="001D03E7" w:rsidP="001D03E7">
    <w:pPr>
      <w:pStyle w:val="Header"/>
      <w:jc w:val="center"/>
      <w:rPr>
        <w:b/>
        <w:sz w:val="28"/>
        <w:szCs w:val="28"/>
      </w:rPr>
    </w:pPr>
    <w:r w:rsidRPr="001D03E7">
      <w:rPr>
        <w:b/>
        <w:sz w:val="28"/>
        <w:szCs w:val="28"/>
      </w:rPr>
      <w:t xml:space="preserve"> IP TRANSITION TRACKING DOCUMENT</w:t>
    </w:r>
  </w:p>
  <w:p w:rsidR="003A7B44" w:rsidRDefault="003A7B44" w:rsidP="001D03E7">
    <w:pPr>
      <w:pStyle w:val="Header"/>
      <w:jc w:val="center"/>
      <w:rPr>
        <w:b/>
        <w:sz w:val="28"/>
        <w:szCs w:val="28"/>
      </w:rPr>
    </w:pPr>
    <w:r>
      <w:rPr>
        <w:b/>
        <w:sz w:val="28"/>
        <w:szCs w:val="28"/>
      </w:rPr>
      <w:t xml:space="preserve">NANC IP IMG </w:t>
    </w:r>
  </w:p>
  <w:p w:rsidR="003A7B44" w:rsidRDefault="00E84C04" w:rsidP="001D03E7">
    <w:pPr>
      <w:pStyle w:val="Header"/>
      <w:jc w:val="center"/>
      <w:rPr>
        <w:b/>
        <w:sz w:val="28"/>
        <w:szCs w:val="28"/>
      </w:rPr>
    </w:pPr>
    <w:r>
      <w:rPr>
        <w:b/>
        <w:sz w:val="28"/>
        <w:szCs w:val="28"/>
      </w:rPr>
      <w:t>9/12</w:t>
    </w:r>
    <w:r w:rsidR="003A7B44">
      <w:rPr>
        <w:b/>
        <w:sz w:val="28"/>
        <w:szCs w:val="28"/>
      </w:rPr>
      <w:t>/14</w:t>
    </w:r>
  </w:p>
  <w:p w:rsidR="003A7B44" w:rsidRPr="001D03E7" w:rsidRDefault="003A7B44" w:rsidP="001D03E7">
    <w:pPr>
      <w:pStyle w:val="Header"/>
      <w:jc w:val="center"/>
      <w:rPr>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3E7" w:rsidRDefault="001D03E7" w:rsidP="001D03E7">
    <w:pPr>
      <w:pStyle w:val="Header"/>
      <w:jc w:val="center"/>
      <w:rPr>
        <w:b/>
        <w:sz w:val="28"/>
        <w:szCs w:val="28"/>
      </w:rPr>
    </w:pPr>
    <w:r w:rsidRPr="001D03E7">
      <w:rPr>
        <w:b/>
        <w:sz w:val="28"/>
        <w:szCs w:val="28"/>
      </w:rPr>
      <w:t>IP TRANSITION TRACKING DOCUMENT</w:t>
    </w:r>
  </w:p>
  <w:p w:rsidR="003946A5" w:rsidRDefault="003946A5" w:rsidP="001D03E7">
    <w:pPr>
      <w:pStyle w:val="Header"/>
      <w:jc w:val="center"/>
      <w:rPr>
        <w:b/>
        <w:sz w:val="28"/>
        <w:szCs w:val="28"/>
      </w:rPr>
    </w:pPr>
    <w:r>
      <w:rPr>
        <w:b/>
        <w:sz w:val="28"/>
        <w:szCs w:val="28"/>
      </w:rPr>
      <w:t>NANC IP IMG</w:t>
    </w:r>
  </w:p>
  <w:p w:rsidR="003946A5" w:rsidRDefault="00B57147" w:rsidP="001D03E7">
    <w:pPr>
      <w:pStyle w:val="Header"/>
      <w:jc w:val="center"/>
      <w:rPr>
        <w:b/>
        <w:sz w:val="28"/>
        <w:szCs w:val="28"/>
      </w:rPr>
    </w:pPr>
    <w:r>
      <w:rPr>
        <w:b/>
        <w:sz w:val="28"/>
        <w:szCs w:val="28"/>
      </w:rPr>
      <w:t>9/11</w:t>
    </w:r>
    <w:r w:rsidR="003946A5">
      <w:rPr>
        <w:b/>
        <w:sz w:val="28"/>
        <w:szCs w:val="28"/>
      </w:rPr>
      <w:t>/14</w:t>
    </w:r>
  </w:p>
  <w:p w:rsidR="00B57147" w:rsidRPr="001D03E7" w:rsidRDefault="00B57147" w:rsidP="001D03E7">
    <w:pPr>
      <w:pStyle w:val="Header"/>
      <w:jc w:val="center"/>
      <w:rPr>
        <w:b/>
        <w:sz w:val="28"/>
        <w:szCs w:val="28"/>
      </w:rPr>
    </w:pPr>
  </w:p>
  <w:p w:rsidR="001D03E7" w:rsidRDefault="001D03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501B"/>
    <w:multiLevelType w:val="hybridMultilevel"/>
    <w:tmpl w:val="AD90DBE0"/>
    <w:lvl w:ilvl="0" w:tplc="AF667876">
      <w:start w:val="3"/>
      <w:numFmt w:val="bullet"/>
      <w:lvlText w:val="-"/>
      <w:lvlJc w:val="left"/>
      <w:pPr>
        <w:ind w:left="360" w:hanging="360"/>
      </w:pPr>
      <w:rPr>
        <w:rFonts w:ascii="Perpetua" w:eastAsia="Times New Roman" w:hAnsi="Perpetua" w:cs="Times New Roman" w:hint="default"/>
        <w:b/>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FA264DB"/>
    <w:multiLevelType w:val="hybridMultilevel"/>
    <w:tmpl w:val="C1FC8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7A70789"/>
    <w:multiLevelType w:val="hybridMultilevel"/>
    <w:tmpl w:val="8F5C2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BC2A1A"/>
    <w:multiLevelType w:val="hybridMultilevel"/>
    <w:tmpl w:val="C50266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858195B"/>
    <w:multiLevelType w:val="hybridMultilevel"/>
    <w:tmpl w:val="525865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A7D75D1"/>
    <w:multiLevelType w:val="hybridMultilevel"/>
    <w:tmpl w:val="67221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026107B"/>
    <w:multiLevelType w:val="hybridMultilevel"/>
    <w:tmpl w:val="4EE41A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51A1EA7"/>
    <w:multiLevelType w:val="multilevel"/>
    <w:tmpl w:val="545E0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7692CB9"/>
    <w:multiLevelType w:val="multilevel"/>
    <w:tmpl w:val="EEBC6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92241D9"/>
    <w:multiLevelType w:val="hybridMultilevel"/>
    <w:tmpl w:val="42D676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C126772"/>
    <w:multiLevelType w:val="hybridMultilevel"/>
    <w:tmpl w:val="A71ED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1852E8"/>
    <w:multiLevelType w:val="hybridMultilevel"/>
    <w:tmpl w:val="E286BC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9105566"/>
    <w:multiLevelType w:val="hybridMultilevel"/>
    <w:tmpl w:val="F6801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517390"/>
    <w:multiLevelType w:val="multilevel"/>
    <w:tmpl w:val="61DCD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B393F19"/>
    <w:multiLevelType w:val="hybridMultilevel"/>
    <w:tmpl w:val="B8844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A1698E"/>
    <w:multiLevelType w:val="hybridMultilevel"/>
    <w:tmpl w:val="890AB5C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CF15D26"/>
    <w:multiLevelType w:val="hybridMultilevel"/>
    <w:tmpl w:val="8DC6698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4584569"/>
    <w:multiLevelType w:val="hybridMultilevel"/>
    <w:tmpl w:val="FEC80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8387F3D"/>
    <w:multiLevelType w:val="multilevel"/>
    <w:tmpl w:val="2C0EA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7D48169E"/>
    <w:multiLevelType w:val="hybridMultilevel"/>
    <w:tmpl w:val="E12255BA"/>
    <w:lvl w:ilvl="0" w:tplc="4EE2A20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4"/>
  </w:num>
  <w:num w:numId="7">
    <w:abstractNumId w:val="5"/>
  </w:num>
  <w:num w:numId="8">
    <w:abstractNumId w:val="0"/>
  </w:num>
  <w:num w:numId="9">
    <w:abstractNumId w:val="0"/>
  </w:num>
  <w:num w:numId="10">
    <w:abstractNumId w:val="1"/>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2"/>
  </w:num>
  <w:num w:numId="14">
    <w:abstractNumId w:val="8"/>
  </w:num>
  <w:num w:numId="15">
    <w:abstractNumId w:val="7"/>
  </w:num>
  <w:num w:numId="16">
    <w:abstractNumId w:val="18"/>
  </w:num>
  <w:num w:numId="17">
    <w:abstractNumId w:val="13"/>
  </w:num>
  <w:num w:numId="18">
    <w:abstractNumId w:val="6"/>
  </w:num>
  <w:num w:numId="19">
    <w:abstractNumId w:val="9"/>
  </w:num>
  <w:num w:numId="20">
    <w:abstractNumId w:val="17"/>
  </w:num>
  <w:num w:numId="21">
    <w:abstractNumId w:val="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A49"/>
    <w:rsid w:val="00037C01"/>
    <w:rsid w:val="00126123"/>
    <w:rsid w:val="00166CFC"/>
    <w:rsid w:val="001D03E7"/>
    <w:rsid w:val="00221A49"/>
    <w:rsid w:val="0028634B"/>
    <w:rsid w:val="002C1C7F"/>
    <w:rsid w:val="003000F4"/>
    <w:rsid w:val="003946A5"/>
    <w:rsid w:val="003A7B44"/>
    <w:rsid w:val="003E435C"/>
    <w:rsid w:val="0040716D"/>
    <w:rsid w:val="00423C0B"/>
    <w:rsid w:val="00426EF4"/>
    <w:rsid w:val="00437049"/>
    <w:rsid w:val="004D1F08"/>
    <w:rsid w:val="0051416B"/>
    <w:rsid w:val="005856B9"/>
    <w:rsid w:val="005F4CC7"/>
    <w:rsid w:val="00654351"/>
    <w:rsid w:val="00685FA0"/>
    <w:rsid w:val="006A29E4"/>
    <w:rsid w:val="006E3112"/>
    <w:rsid w:val="00712EB2"/>
    <w:rsid w:val="00740A3A"/>
    <w:rsid w:val="007803D3"/>
    <w:rsid w:val="007C0B89"/>
    <w:rsid w:val="00802099"/>
    <w:rsid w:val="008A74CD"/>
    <w:rsid w:val="008C135E"/>
    <w:rsid w:val="008F1096"/>
    <w:rsid w:val="00A415B2"/>
    <w:rsid w:val="00A73605"/>
    <w:rsid w:val="00A87B96"/>
    <w:rsid w:val="00AC1BB8"/>
    <w:rsid w:val="00AE112D"/>
    <w:rsid w:val="00B27FFE"/>
    <w:rsid w:val="00B37988"/>
    <w:rsid w:val="00B57147"/>
    <w:rsid w:val="00C248BC"/>
    <w:rsid w:val="00CA0D37"/>
    <w:rsid w:val="00D213EC"/>
    <w:rsid w:val="00D3165C"/>
    <w:rsid w:val="00D444A9"/>
    <w:rsid w:val="00E01BB7"/>
    <w:rsid w:val="00E02D63"/>
    <w:rsid w:val="00E06391"/>
    <w:rsid w:val="00E30678"/>
    <w:rsid w:val="00E36783"/>
    <w:rsid w:val="00E84C04"/>
    <w:rsid w:val="00F0423F"/>
    <w:rsid w:val="00FB75A6"/>
    <w:rsid w:val="00FD1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C0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A49"/>
    <w:pPr>
      <w:ind w:left="720"/>
    </w:pPr>
  </w:style>
  <w:style w:type="table" w:styleId="TableGrid">
    <w:name w:val="Table Grid"/>
    <w:basedOn w:val="TableNormal"/>
    <w:uiPriority w:val="59"/>
    <w:rsid w:val="00221A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D03E7"/>
    <w:pPr>
      <w:tabs>
        <w:tab w:val="center" w:pos="4680"/>
        <w:tab w:val="right" w:pos="9360"/>
      </w:tabs>
    </w:pPr>
  </w:style>
  <w:style w:type="character" w:customStyle="1" w:styleId="HeaderChar">
    <w:name w:val="Header Char"/>
    <w:basedOn w:val="DefaultParagraphFont"/>
    <w:link w:val="Header"/>
    <w:uiPriority w:val="99"/>
    <w:rsid w:val="001D03E7"/>
    <w:rPr>
      <w:rFonts w:ascii="Calibri" w:hAnsi="Calibri" w:cs="Times New Roman"/>
    </w:rPr>
  </w:style>
  <w:style w:type="paragraph" w:styleId="Footer">
    <w:name w:val="footer"/>
    <w:basedOn w:val="Normal"/>
    <w:link w:val="FooterChar"/>
    <w:uiPriority w:val="99"/>
    <w:unhideWhenUsed/>
    <w:rsid w:val="001D03E7"/>
    <w:pPr>
      <w:tabs>
        <w:tab w:val="center" w:pos="4680"/>
        <w:tab w:val="right" w:pos="9360"/>
      </w:tabs>
    </w:pPr>
  </w:style>
  <w:style w:type="character" w:customStyle="1" w:styleId="FooterChar">
    <w:name w:val="Footer Char"/>
    <w:basedOn w:val="DefaultParagraphFont"/>
    <w:link w:val="Footer"/>
    <w:uiPriority w:val="99"/>
    <w:rsid w:val="001D03E7"/>
    <w:rPr>
      <w:rFonts w:ascii="Calibri" w:hAnsi="Calibri" w:cs="Times New Roman"/>
    </w:rPr>
  </w:style>
  <w:style w:type="paragraph" w:styleId="Title">
    <w:name w:val="Title"/>
    <w:basedOn w:val="Normal"/>
    <w:link w:val="TitleChar"/>
    <w:uiPriority w:val="10"/>
    <w:qFormat/>
    <w:rsid w:val="00802099"/>
    <w:pPr>
      <w:jc w:val="center"/>
    </w:pPr>
    <w:rPr>
      <w:rFonts w:ascii="Verdana" w:eastAsia="Times New Roman" w:hAnsi="Verdana"/>
      <w:b/>
      <w:sz w:val="24"/>
      <w:szCs w:val="20"/>
    </w:rPr>
  </w:style>
  <w:style w:type="character" w:customStyle="1" w:styleId="TitleChar">
    <w:name w:val="Title Char"/>
    <w:basedOn w:val="DefaultParagraphFont"/>
    <w:link w:val="Title"/>
    <w:uiPriority w:val="10"/>
    <w:rsid w:val="00802099"/>
    <w:rPr>
      <w:rFonts w:ascii="Verdana" w:eastAsia="Times New Roman" w:hAnsi="Verdana" w:cs="Times New Roman"/>
      <w:b/>
      <w:sz w:val="24"/>
      <w:szCs w:val="20"/>
    </w:rPr>
  </w:style>
  <w:style w:type="character" w:styleId="Hyperlink">
    <w:name w:val="Hyperlink"/>
    <w:basedOn w:val="DefaultParagraphFont"/>
    <w:unhideWhenUsed/>
    <w:rsid w:val="00802099"/>
    <w:rPr>
      <w:color w:val="0000FF"/>
      <w:u w:val="single"/>
    </w:rPr>
  </w:style>
  <w:style w:type="paragraph" w:styleId="PlainText">
    <w:name w:val="Plain Text"/>
    <w:basedOn w:val="Normal"/>
    <w:link w:val="PlainTextChar"/>
    <w:uiPriority w:val="99"/>
    <w:semiHidden/>
    <w:unhideWhenUsed/>
    <w:rsid w:val="00426EF4"/>
    <w:rPr>
      <w:rFonts w:cs="Calibri"/>
    </w:rPr>
  </w:style>
  <w:style w:type="character" w:customStyle="1" w:styleId="PlainTextChar">
    <w:name w:val="Plain Text Char"/>
    <w:basedOn w:val="DefaultParagraphFont"/>
    <w:link w:val="PlainText"/>
    <w:uiPriority w:val="99"/>
    <w:semiHidden/>
    <w:rsid w:val="00426EF4"/>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C0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A49"/>
    <w:pPr>
      <w:ind w:left="720"/>
    </w:pPr>
  </w:style>
  <w:style w:type="table" w:styleId="TableGrid">
    <w:name w:val="Table Grid"/>
    <w:basedOn w:val="TableNormal"/>
    <w:uiPriority w:val="59"/>
    <w:rsid w:val="00221A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D03E7"/>
    <w:pPr>
      <w:tabs>
        <w:tab w:val="center" w:pos="4680"/>
        <w:tab w:val="right" w:pos="9360"/>
      </w:tabs>
    </w:pPr>
  </w:style>
  <w:style w:type="character" w:customStyle="1" w:styleId="HeaderChar">
    <w:name w:val="Header Char"/>
    <w:basedOn w:val="DefaultParagraphFont"/>
    <w:link w:val="Header"/>
    <w:uiPriority w:val="99"/>
    <w:rsid w:val="001D03E7"/>
    <w:rPr>
      <w:rFonts w:ascii="Calibri" w:hAnsi="Calibri" w:cs="Times New Roman"/>
    </w:rPr>
  </w:style>
  <w:style w:type="paragraph" w:styleId="Footer">
    <w:name w:val="footer"/>
    <w:basedOn w:val="Normal"/>
    <w:link w:val="FooterChar"/>
    <w:uiPriority w:val="99"/>
    <w:unhideWhenUsed/>
    <w:rsid w:val="001D03E7"/>
    <w:pPr>
      <w:tabs>
        <w:tab w:val="center" w:pos="4680"/>
        <w:tab w:val="right" w:pos="9360"/>
      </w:tabs>
    </w:pPr>
  </w:style>
  <w:style w:type="character" w:customStyle="1" w:styleId="FooterChar">
    <w:name w:val="Footer Char"/>
    <w:basedOn w:val="DefaultParagraphFont"/>
    <w:link w:val="Footer"/>
    <w:uiPriority w:val="99"/>
    <w:rsid w:val="001D03E7"/>
    <w:rPr>
      <w:rFonts w:ascii="Calibri" w:hAnsi="Calibri" w:cs="Times New Roman"/>
    </w:rPr>
  </w:style>
  <w:style w:type="paragraph" w:styleId="Title">
    <w:name w:val="Title"/>
    <w:basedOn w:val="Normal"/>
    <w:link w:val="TitleChar"/>
    <w:uiPriority w:val="10"/>
    <w:qFormat/>
    <w:rsid w:val="00802099"/>
    <w:pPr>
      <w:jc w:val="center"/>
    </w:pPr>
    <w:rPr>
      <w:rFonts w:ascii="Verdana" w:eastAsia="Times New Roman" w:hAnsi="Verdana"/>
      <w:b/>
      <w:sz w:val="24"/>
      <w:szCs w:val="20"/>
    </w:rPr>
  </w:style>
  <w:style w:type="character" w:customStyle="1" w:styleId="TitleChar">
    <w:name w:val="Title Char"/>
    <w:basedOn w:val="DefaultParagraphFont"/>
    <w:link w:val="Title"/>
    <w:uiPriority w:val="10"/>
    <w:rsid w:val="00802099"/>
    <w:rPr>
      <w:rFonts w:ascii="Verdana" w:eastAsia="Times New Roman" w:hAnsi="Verdana" w:cs="Times New Roman"/>
      <w:b/>
      <w:sz w:val="24"/>
      <w:szCs w:val="20"/>
    </w:rPr>
  </w:style>
  <w:style w:type="character" w:styleId="Hyperlink">
    <w:name w:val="Hyperlink"/>
    <w:basedOn w:val="DefaultParagraphFont"/>
    <w:unhideWhenUsed/>
    <w:rsid w:val="00802099"/>
    <w:rPr>
      <w:color w:val="0000FF"/>
      <w:u w:val="single"/>
    </w:rPr>
  </w:style>
  <w:style w:type="paragraph" w:styleId="PlainText">
    <w:name w:val="Plain Text"/>
    <w:basedOn w:val="Normal"/>
    <w:link w:val="PlainTextChar"/>
    <w:uiPriority w:val="99"/>
    <w:semiHidden/>
    <w:unhideWhenUsed/>
    <w:rsid w:val="00426EF4"/>
    <w:rPr>
      <w:rFonts w:cs="Calibri"/>
    </w:rPr>
  </w:style>
  <w:style w:type="character" w:customStyle="1" w:styleId="PlainTextChar">
    <w:name w:val="Plain Text Char"/>
    <w:basedOn w:val="DefaultParagraphFont"/>
    <w:link w:val="PlainText"/>
    <w:uiPriority w:val="99"/>
    <w:semiHidden/>
    <w:rsid w:val="00426EF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279033">
      <w:bodyDiv w:val="1"/>
      <w:marLeft w:val="0"/>
      <w:marRight w:val="0"/>
      <w:marTop w:val="0"/>
      <w:marBottom w:val="0"/>
      <w:divBdr>
        <w:top w:val="none" w:sz="0" w:space="0" w:color="auto"/>
        <w:left w:val="none" w:sz="0" w:space="0" w:color="auto"/>
        <w:bottom w:val="none" w:sz="0" w:space="0" w:color="auto"/>
        <w:right w:val="none" w:sz="0" w:space="0" w:color="auto"/>
      </w:divBdr>
    </w:div>
    <w:div w:id="973947902">
      <w:bodyDiv w:val="1"/>
      <w:marLeft w:val="0"/>
      <w:marRight w:val="0"/>
      <w:marTop w:val="0"/>
      <w:marBottom w:val="0"/>
      <w:divBdr>
        <w:top w:val="none" w:sz="0" w:space="0" w:color="auto"/>
        <w:left w:val="none" w:sz="0" w:space="0" w:color="auto"/>
        <w:bottom w:val="none" w:sz="0" w:space="0" w:color="auto"/>
        <w:right w:val="none" w:sz="0" w:space="0" w:color="auto"/>
      </w:divBdr>
    </w:div>
    <w:div w:id="1311134292">
      <w:bodyDiv w:val="1"/>
      <w:marLeft w:val="0"/>
      <w:marRight w:val="0"/>
      <w:marTop w:val="0"/>
      <w:marBottom w:val="0"/>
      <w:divBdr>
        <w:top w:val="none" w:sz="0" w:space="0" w:color="auto"/>
        <w:left w:val="none" w:sz="0" w:space="0" w:color="auto"/>
        <w:bottom w:val="none" w:sz="0" w:space="0" w:color="auto"/>
        <w:right w:val="none" w:sz="0" w:space="0" w:color="auto"/>
      </w:divBdr>
    </w:div>
    <w:div w:id="1489904311">
      <w:bodyDiv w:val="1"/>
      <w:marLeft w:val="0"/>
      <w:marRight w:val="0"/>
      <w:marTop w:val="0"/>
      <w:marBottom w:val="0"/>
      <w:divBdr>
        <w:top w:val="none" w:sz="0" w:space="0" w:color="auto"/>
        <w:left w:val="none" w:sz="0" w:space="0" w:color="auto"/>
        <w:bottom w:val="none" w:sz="0" w:space="0" w:color="auto"/>
        <w:right w:val="none" w:sz="0" w:space="0" w:color="auto"/>
      </w:divBdr>
    </w:div>
    <w:div w:id="180041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outu.be/ylYzcvUR-aM" TargetMode="External"/><Relationship Id="rId13" Type="http://schemas.openxmlformats.org/officeDocument/2006/relationships/hyperlink" Target="http://iconectiv.com/iforms/whitepapers/iconectiv-ip-registry-whitepaper.php" TargetMode="External"/><Relationship Id="rId18" Type="http://schemas.openxmlformats.org/officeDocument/2006/relationships/hyperlink" Target="http://www.vuc.me/"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deborah.tucker@verizonwireless.com" TargetMode="External"/><Relationship Id="rId17" Type="http://schemas.openxmlformats.org/officeDocument/2006/relationships/hyperlink" Target="mailto:Bartees.Cox@fcc.go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pps.fcc.gov/edocs_public/attachmatch/DOC-329027A1.pdf" TargetMode="External"/><Relationship Id="rId20" Type="http://schemas.openxmlformats.org/officeDocument/2006/relationships/hyperlink" Target="http://youtu.be/-pfXBE2POx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uzanne.M.Addington@sprint.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pps.fcc.gov/edocs_public/attachmatch/DOC-329027A1.docx" TargetMode="External"/><Relationship Id="rId23" Type="http://schemas.openxmlformats.org/officeDocument/2006/relationships/header" Target="header2.xml"/><Relationship Id="rId10" Type="http://schemas.openxmlformats.org/officeDocument/2006/relationships/hyperlink" Target="http://www.itif.org/events/foundational-elements-ip-transition-technology-behind-transition" TargetMode="External"/><Relationship Id="rId19" Type="http://schemas.openxmlformats.org/officeDocument/2006/relationships/hyperlink" Target="http://www.voipusersconference.org/2014/vuc500-dr-henning-schulzrinne/" TargetMode="External"/><Relationship Id="rId4" Type="http://schemas.openxmlformats.org/officeDocument/2006/relationships/settings" Target="settings.xml"/><Relationship Id="rId9" Type="http://schemas.openxmlformats.org/officeDocument/2006/relationships/hyperlink" Target="http://www2.itif.org/2014-schulzrinne-slides.pdf" TargetMode="External"/><Relationship Id="rId14" Type="http://schemas.openxmlformats.org/officeDocument/2006/relationships/hyperlink" Target="http://iconectiv.com/insight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1828</Words>
  <Characters>10423</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Sprint Nextel Corporation</Company>
  <LinksUpToDate>false</LinksUpToDate>
  <CharactersWithSpaces>12227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PCTech</dc:creator>
  <cp:lastModifiedBy>Manning, John</cp:lastModifiedBy>
  <cp:revision>2</cp:revision>
  <dcterms:created xsi:type="dcterms:W3CDTF">2014-09-16T18:30:00Z</dcterms:created>
  <dcterms:modified xsi:type="dcterms:W3CDTF">2014-09-16T18:30:00Z</dcterms:modified>
</cp:coreProperties>
</file>