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B0548E">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857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2340"/>
        <w:gridCol w:w="2520"/>
      </w:tblGrid>
      <w:tr w:rsidR="00545D0C" w:rsidRPr="006C17F0" w:rsidTr="00545D0C">
        <w:tc>
          <w:tcPr>
            <w:tcW w:w="3715"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2340" w:type="dxa"/>
          </w:tcPr>
          <w:p w:rsidR="00545D0C" w:rsidRPr="006C17F0" w:rsidRDefault="00545D0C" w:rsidP="00625452">
            <w:pPr>
              <w:jc w:val="center"/>
              <w:rPr>
                <w:rStyle w:val="Strong"/>
                <w:rFonts w:ascii="Arial" w:hAnsi="Arial" w:cs="Arial"/>
                <w:sz w:val="20"/>
                <w:szCs w:val="20"/>
              </w:rPr>
            </w:pPr>
            <w:r>
              <w:rPr>
                <w:rStyle w:val="Strong"/>
                <w:rFonts w:ascii="Arial" w:hAnsi="Arial" w:cs="Arial"/>
                <w:sz w:val="20"/>
                <w:szCs w:val="20"/>
              </w:rPr>
              <w:t>FCC</w:t>
            </w:r>
          </w:p>
        </w:tc>
        <w:tc>
          <w:tcPr>
            <w:tcW w:w="2520" w:type="dxa"/>
          </w:tcPr>
          <w:p w:rsidR="00545D0C" w:rsidRPr="006C17F0" w:rsidRDefault="00545D0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545D0C" w:rsidRPr="006C17F0" w:rsidTr="00545D0C">
        <w:trPr>
          <w:trHeight w:val="1250"/>
        </w:trPr>
        <w:tc>
          <w:tcPr>
            <w:tcW w:w="3715" w:type="dxa"/>
            <w:shd w:val="clear" w:color="auto" w:fill="auto"/>
          </w:tcPr>
          <w:p w:rsidR="001C5D1E" w:rsidRPr="00F6615A" w:rsidRDefault="001C5D1E" w:rsidP="009503F2">
            <w:pPr>
              <w:rPr>
                <w:rStyle w:val="Strong"/>
                <w:rFonts w:ascii="Arial" w:hAnsi="Arial" w:cs="Arial"/>
                <w:b w:val="0"/>
                <w:bCs w:val="0"/>
                <w:sz w:val="20"/>
                <w:szCs w:val="20"/>
              </w:rPr>
            </w:pPr>
            <w:r w:rsidRPr="00F6615A">
              <w:rPr>
                <w:rStyle w:val="Strong"/>
                <w:rFonts w:ascii="Arial" w:hAnsi="Arial" w:cs="Arial"/>
                <w:b w:val="0"/>
                <w:bCs w:val="0"/>
                <w:sz w:val="20"/>
                <w:szCs w:val="20"/>
              </w:rPr>
              <w:t>AT&amp;T – Linda Richardson</w:t>
            </w:r>
          </w:p>
          <w:p w:rsidR="00A953D1" w:rsidRPr="00F6615A" w:rsidRDefault="00A953D1" w:rsidP="009503F2">
            <w:pPr>
              <w:rPr>
                <w:rStyle w:val="Strong"/>
                <w:rFonts w:ascii="Arial" w:hAnsi="Arial" w:cs="Arial"/>
                <w:b w:val="0"/>
                <w:bCs w:val="0"/>
                <w:sz w:val="20"/>
                <w:szCs w:val="20"/>
              </w:rPr>
            </w:pPr>
            <w:r w:rsidRPr="00F6615A">
              <w:rPr>
                <w:rStyle w:val="Strong"/>
                <w:rFonts w:ascii="Arial" w:hAnsi="Arial" w:cs="Arial"/>
                <w:b w:val="0"/>
                <w:bCs w:val="0"/>
                <w:sz w:val="20"/>
                <w:szCs w:val="20"/>
              </w:rPr>
              <w:t>CenturyLink – Joy McConnell Couch</w:t>
            </w:r>
          </w:p>
          <w:p w:rsidR="00545D0C" w:rsidRPr="00F6615A" w:rsidRDefault="00545D0C" w:rsidP="009503F2">
            <w:pPr>
              <w:rPr>
                <w:rFonts w:ascii="Arial" w:hAnsi="Arial" w:cs="Arial"/>
                <w:sz w:val="20"/>
                <w:szCs w:val="20"/>
              </w:rPr>
            </w:pPr>
            <w:r w:rsidRPr="00F6615A">
              <w:rPr>
                <w:rFonts w:ascii="Arial" w:hAnsi="Arial" w:cs="Arial"/>
                <w:sz w:val="20"/>
                <w:szCs w:val="20"/>
              </w:rPr>
              <w:t>Sprint – Karen Riepenkroger</w:t>
            </w:r>
          </w:p>
          <w:p w:rsidR="008B3FD3" w:rsidRPr="00F6615A" w:rsidRDefault="008B3FD3" w:rsidP="009503F2">
            <w:pPr>
              <w:rPr>
                <w:rFonts w:ascii="Arial" w:hAnsi="Arial" w:cs="Arial"/>
                <w:sz w:val="20"/>
                <w:szCs w:val="20"/>
              </w:rPr>
            </w:pPr>
            <w:r w:rsidRPr="00F6615A">
              <w:rPr>
                <w:rFonts w:ascii="Arial" w:hAnsi="Arial" w:cs="Arial"/>
                <w:sz w:val="20"/>
                <w:szCs w:val="20"/>
              </w:rPr>
              <w:t>T-Mobile – Jennifer Pyn</w:t>
            </w:r>
          </w:p>
          <w:p w:rsidR="00545D0C" w:rsidRPr="00F6615A" w:rsidRDefault="00545D0C" w:rsidP="009503F2">
            <w:pPr>
              <w:rPr>
                <w:rFonts w:ascii="Arial" w:hAnsi="Arial" w:cs="Arial"/>
                <w:sz w:val="20"/>
                <w:szCs w:val="20"/>
              </w:rPr>
            </w:pPr>
            <w:r w:rsidRPr="00F6615A">
              <w:rPr>
                <w:rFonts w:ascii="Arial" w:hAnsi="Arial" w:cs="Arial"/>
                <w:sz w:val="20"/>
                <w:szCs w:val="20"/>
              </w:rPr>
              <w:t>Verizon – Laura Dalton</w:t>
            </w:r>
          </w:p>
          <w:p w:rsidR="00545D0C" w:rsidRPr="00F6615A" w:rsidRDefault="00545D0C" w:rsidP="0089202D">
            <w:pPr>
              <w:ind w:left="60"/>
            </w:pPr>
          </w:p>
          <w:p w:rsidR="00545D0C" w:rsidRPr="00F6615A" w:rsidRDefault="00545D0C" w:rsidP="004F0CFE">
            <w:pPr>
              <w:rPr>
                <w:rStyle w:val="Strong"/>
                <w:rFonts w:ascii="Arial" w:hAnsi="Arial" w:cs="Arial"/>
                <w:b w:val="0"/>
                <w:bCs w:val="0"/>
                <w:color w:val="BFBFBF"/>
                <w:sz w:val="20"/>
                <w:szCs w:val="20"/>
              </w:rPr>
            </w:pPr>
          </w:p>
        </w:tc>
        <w:tc>
          <w:tcPr>
            <w:tcW w:w="2340" w:type="dxa"/>
          </w:tcPr>
          <w:p w:rsidR="00A953D1" w:rsidRPr="00F6615A" w:rsidRDefault="00A953D1" w:rsidP="006E2E9B">
            <w:pPr>
              <w:rPr>
                <w:rFonts w:ascii="Arial" w:hAnsi="Arial" w:cs="Arial"/>
                <w:sz w:val="20"/>
                <w:szCs w:val="20"/>
              </w:rPr>
            </w:pPr>
            <w:r w:rsidRPr="00F6615A">
              <w:rPr>
                <w:rFonts w:ascii="Arial" w:hAnsi="Arial" w:cs="Arial"/>
                <w:sz w:val="20"/>
                <w:szCs w:val="20"/>
              </w:rPr>
              <w:t>Darlene Biddy</w:t>
            </w:r>
          </w:p>
          <w:p w:rsidR="00A953D1" w:rsidRPr="00F6615A" w:rsidRDefault="00A953D1" w:rsidP="00F6615A">
            <w:pPr>
              <w:rPr>
                <w:rFonts w:ascii="Arial" w:hAnsi="Arial" w:cs="Arial"/>
                <w:sz w:val="20"/>
                <w:szCs w:val="20"/>
              </w:rPr>
            </w:pPr>
          </w:p>
        </w:tc>
        <w:tc>
          <w:tcPr>
            <w:tcW w:w="2520" w:type="dxa"/>
            <w:shd w:val="clear" w:color="auto" w:fill="auto"/>
          </w:tcPr>
          <w:p w:rsidR="00545D0C" w:rsidRPr="00F6615A" w:rsidRDefault="00545D0C" w:rsidP="0089202D">
            <w:pPr>
              <w:ind w:left="60"/>
              <w:rPr>
                <w:rFonts w:ascii="Arial" w:hAnsi="Arial" w:cs="Arial"/>
                <w:sz w:val="20"/>
                <w:szCs w:val="20"/>
              </w:rPr>
            </w:pPr>
            <w:r w:rsidRPr="00F6615A">
              <w:rPr>
                <w:rFonts w:ascii="Arial" w:hAnsi="Arial" w:cs="Arial"/>
                <w:sz w:val="20"/>
                <w:szCs w:val="20"/>
              </w:rPr>
              <w:t>Bruce Armstrong</w:t>
            </w:r>
          </w:p>
          <w:p w:rsidR="0090708F" w:rsidRPr="00F6615A" w:rsidRDefault="0090708F" w:rsidP="0089202D">
            <w:pPr>
              <w:ind w:left="60"/>
              <w:rPr>
                <w:rFonts w:ascii="Arial" w:hAnsi="Arial" w:cs="Arial"/>
                <w:sz w:val="20"/>
                <w:szCs w:val="20"/>
              </w:rPr>
            </w:pPr>
            <w:r w:rsidRPr="00F6615A">
              <w:rPr>
                <w:rFonts w:ascii="Arial" w:hAnsi="Arial" w:cs="Arial"/>
                <w:sz w:val="20"/>
                <w:szCs w:val="20"/>
              </w:rPr>
              <w:t>Jesse Armstrong</w:t>
            </w:r>
          </w:p>
          <w:p w:rsidR="00545D0C" w:rsidRPr="00F6615A" w:rsidRDefault="00545D0C" w:rsidP="0089202D">
            <w:pPr>
              <w:ind w:left="60"/>
              <w:rPr>
                <w:rFonts w:ascii="Arial" w:hAnsi="Arial" w:cs="Arial"/>
                <w:sz w:val="20"/>
                <w:szCs w:val="20"/>
              </w:rPr>
            </w:pPr>
            <w:r w:rsidRPr="00F6615A">
              <w:rPr>
                <w:rFonts w:ascii="Arial" w:hAnsi="Arial" w:cs="Arial"/>
                <w:sz w:val="20"/>
                <w:szCs w:val="20"/>
              </w:rPr>
              <w:t>Tara Farquhar</w:t>
            </w:r>
          </w:p>
          <w:p w:rsidR="00545D0C" w:rsidRPr="00F6615A" w:rsidRDefault="00545D0C" w:rsidP="0089202D">
            <w:pPr>
              <w:ind w:left="60"/>
              <w:rPr>
                <w:rFonts w:ascii="Arial" w:hAnsi="Arial" w:cs="Arial"/>
                <w:sz w:val="20"/>
                <w:szCs w:val="20"/>
              </w:rPr>
            </w:pPr>
            <w:r w:rsidRPr="00F6615A">
              <w:rPr>
                <w:rFonts w:ascii="Arial" w:hAnsi="Arial" w:cs="Arial"/>
                <w:sz w:val="20"/>
                <w:szCs w:val="20"/>
              </w:rPr>
              <w:t>Dara Flowers</w:t>
            </w:r>
          </w:p>
          <w:p w:rsidR="00545D0C" w:rsidRPr="00F6615A" w:rsidRDefault="00545D0C" w:rsidP="0089202D">
            <w:pPr>
              <w:ind w:left="60"/>
              <w:rPr>
                <w:rFonts w:ascii="Arial" w:hAnsi="Arial" w:cs="Arial"/>
                <w:sz w:val="20"/>
                <w:szCs w:val="20"/>
              </w:rPr>
            </w:pPr>
            <w:r w:rsidRPr="00F6615A">
              <w:rPr>
                <w:rFonts w:ascii="Arial" w:hAnsi="Arial" w:cs="Arial"/>
                <w:sz w:val="20"/>
                <w:szCs w:val="20"/>
              </w:rPr>
              <w:t>Linda Hymans</w:t>
            </w:r>
          </w:p>
          <w:p w:rsidR="00545D0C" w:rsidRPr="00F6615A" w:rsidRDefault="00545D0C" w:rsidP="0089202D">
            <w:pPr>
              <w:ind w:left="60"/>
              <w:rPr>
                <w:rFonts w:ascii="Arial" w:hAnsi="Arial" w:cs="Arial"/>
                <w:sz w:val="20"/>
                <w:szCs w:val="20"/>
              </w:rPr>
            </w:pPr>
            <w:r w:rsidRPr="00F6615A">
              <w:rPr>
                <w:rFonts w:ascii="Arial" w:hAnsi="Arial" w:cs="Arial"/>
                <w:sz w:val="20"/>
                <w:szCs w:val="20"/>
              </w:rPr>
              <w:t>Amy Putnam</w:t>
            </w:r>
          </w:p>
          <w:p w:rsidR="001C5D1E" w:rsidRPr="00F6615A" w:rsidRDefault="001C5D1E" w:rsidP="0089202D">
            <w:pPr>
              <w:ind w:left="60"/>
              <w:rPr>
                <w:rFonts w:ascii="Arial" w:hAnsi="Arial" w:cs="Arial"/>
                <w:sz w:val="20"/>
                <w:szCs w:val="20"/>
              </w:rPr>
            </w:pPr>
            <w:r w:rsidRPr="00F6615A">
              <w:rPr>
                <w:rFonts w:ascii="Arial" w:hAnsi="Arial" w:cs="Arial"/>
                <w:sz w:val="20"/>
                <w:szCs w:val="20"/>
              </w:rPr>
              <w:t>Florence Weber</w:t>
            </w:r>
          </w:p>
          <w:p w:rsidR="00385B71" w:rsidRPr="00F6615A" w:rsidRDefault="00385B71" w:rsidP="0089202D">
            <w:pPr>
              <w:ind w:left="60"/>
              <w:rPr>
                <w:rFonts w:ascii="Arial" w:hAnsi="Arial" w:cs="Arial"/>
                <w:sz w:val="20"/>
                <w:szCs w:val="20"/>
              </w:rPr>
            </w:pPr>
            <w:r w:rsidRPr="00F6615A">
              <w:rPr>
                <w:rFonts w:ascii="Arial" w:hAnsi="Arial" w:cs="Arial"/>
                <w:sz w:val="20"/>
                <w:szCs w:val="20"/>
              </w:rPr>
              <w:t>Gary Zahn</w:t>
            </w:r>
          </w:p>
          <w:p w:rsidR="00545D0C" w:rsidRPr="00F6615A" w:rsidRDefault="00545D0C" w:rsidP="00F60D62">
            <w:pPr>
              <w:ind w:left="60"/>
              <w:rPr>
                <w:rFonts w:ascii="Arial" w:hAnsi="Arial" w:cs="Arial"/>
                <w:sz w:val="20"/>
                <w:szCs w:val="20"/>
              </w:rPr>
            </w:pPr>
          </w:p>
          <w:p w:rsidR="00545D0C" w:rsidRPr="00F6615A" w:rsidRDefault="00545D0C" w:rsidP="00F60D62">
            <w:pPr>
              <w:ind w:left="60"/>
              <w:rPr>
                <w:rFonts w:ascii="Arial" w:hAnsi="Arial" w:cs="Arial"/>
                <w:sz w:val="20"/>
                <w:szCs w:val="20"/>
              </w:rPr>
            </w:pPr>
          </w:p>
          <w:p w:rsidR="00545D0C" w:rsidRPr="00F6615A" w:rsidRDefault="00545D0C" w:rsidP="00A04D15">
            <w:pPr>
              <w:ind w:left="60"/>
              <w:rPr>
                <w:rStyle w:val="Strong"/>
                <w:rFonts w:ascii="Arial" w:hAnsi="Arial" w:cs="Arial"/>
                <w:b w:val="0"/>
                <w:sz w:val="20"/>
                <w:szCs w:val="20"/>
              </w:rPr>
            </w:pPr>
          </w:p>
          <w:p w:rsidR="00545D0C" w:rsidRPr="00F6615A" w:rsidRDefault="00545D0C" w:rsidP="00A04D15">
            <w:pPr>
              <w:ind w:left="60"/>
              <w:rPr>
                <w:rStyle w:val="Strong"/>
                <w:rFonts w:ascii="Arial" w:hAnsi="Arial" w:cs="Arial"/>
                <w:b w:val="0"/>
                <w:sz w:val="20"/>
                <w:szCs w:val="20"/>
              </w:rPr>
            </w:pPr>
          </w:p>
          <w:p w:rsidR="00545D0C" w:rsidRPr="00F6615A" w:rsidRDefault="00545D0C"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5F6808">
        <w:rPr>
          <w:rFonts w:ascii="Arial" w:hAnsi="Arial" w:cs="Arial"/>
          <w:b/>
          <w:sz w:val="20"/>
          <w:szCs w:val="20"/>
        </w:rPr>
        <w:t>June</w:t>
      </w:r>
      <w:r w:rsidR="00ED2AD1">
        <w:rPr>
          <w:rFonts w:ascii="Arial" w:hAnsi="Arial" w:cs="Arial"/>
          <w:b/>
          <w:sz w:val="20"/>
          <w:szCs w:val="20"/>
        </w:rPr>
        <w:t xml:space="preserve"> 2017</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F2484E" w:rsidP="008B3FD3">
            <w:pPr>
              <w:rPr>
                <w:rFonts w:ascii="Arial" w:hAnsi="Arial" w:cs="Arial"/>
                <w:sz w:val="20"/>
                <w:szCs w:val="20"/>
              </w:rPr>
            </w:pPr>
            <w:r>
              <w:rPr>
                <w:rFonts w:ascii="Arial" w:hAnsi="Arial" w:cs="Arial"/>
                <w:sz w:val="20"/>
                <w:szCs w:val="20"/>
              </w:rPr>
              <w:t>964</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F2484E" w:rsidP="00BD4B73">
            <w:pPr>
              <w:rPr>
                <w:rFonts w:ascii="Arial" w:hAnsi="Arial" w:cs="Arial"/>
                <w:sz w:val="20"/>
                <w:szCs w:val="20"/>
              </w:rPr>
            </w:pPr>
            <w:r>
              <w:rPr>
                <w:rFonts w:ascii="Arial" w:hAnsi="Arial" w:cs="Arial"/>
                <w:sz w:val="20"/>
                <w:szCs w:val="20"/>
              </w:rPr>
              <w:t>416</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F2484E" w:rsidP="003B70EE">
            <w:pPr>
              <w:rPr>
                <w:rFonts w:ascii="Arial" w:hAnsi="Arial" w:cs="Arial"/>
                <w:sz w:val="20"/>
                <w:szCs w:val="20"/>
              </w:rPr>
            </w:pPr>
            <w:r>
              <w:rPr>
                <w:rFonts w:ascii="Arial" w:hAnsi="Arial" w:cs="Arial"/>
                <w:sz w:val="20"/>
                <w:szCs w:val="20"/>
              </w:rPr>
              <w:t>118</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F2484E" w:rsidP="003B70EE">
            <w:pPr>
              <w:rPr>
                <w:rFonts w:ascii="Arial" w:hAnsi="Arial" w:cs="Arial"/>
                <w:sz w:val="20"/>
                <w:szCs w:val="20"/>
              </w:rPr>
            </w:pPr>
            <w:r>
              <w:rPr>
                <w:rFonts w:ascii="Arial" w:hAnsi="Arial" w:cs="Arial"/>
                <w:sz w:val="20"/>
                <w:szCs w:val="20"/>
              </w:rPr>
              <w:t>395</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F2484E" w:rsidP="007A1556">
            <w:pPr>
              <w:rPr>
                <w:rFonts w:ascii="Arial" w:hAnsi="Arial" w:cs="Arial"/>
                <w:sz w:val="20"/>
                <w:szCs w:val="20"/>
              </w:rPr>
            </w:pPr>
            <w:r>
              <w:rPr>
                <w:rFonts w:ascii="Arial" w:hAnsi="Arial" w:cs="Arial"/>
                <w:sz w:val="20"/>
                <w:szCs w:val="20"/>
              </w:rPr>
              <w:t>10,004</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F2484E" w:rsidP="00E71FAE">
            <w:pPr>
              <w:rPr>
                <w:rFonts w:ascii="Arial" w:hAnsi="Arial" w:cs="Arial"/>
                <w:sz w:val="20"/>
                <w:szCs w:val="20"/>
              </w:rPr>
            </w:pPr>
            <w:r>
              <w:rPr>
                <w:rFonts w:ascii="Arial" w:hAnsi="Arial" w:cs="Arial"/>
                <w:sz w:val="20"/>
                <w:szCs w:val="20"/>
              </w:rPr>
              <w:t>660</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D66182"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C746CB" w:rsidP="008675C1">
            <w:pPr>
              <w:pStyle w:val="NormalWeb"/>
              <w:rPr>
                <w:rFonts w:ascii="Arial" w:hAnsi="Arial" w:cs="Arial"/>
                <w:sz w:val="20"/>
                <w:szCs w:val="20"/>
              </w:rPr>
            </w:pP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E6736E" w:rsidP="00225869">
            <w:pPr>
              <w:rPr>
                <w:rFonts w:ascii="Arial" w:hAnsi="Arial" w:cs="Arial"/>
                <w:sz w:val="20"/>
                <w:szCs w:val="20"/>
              </w:rPr>
            </w:pPr>
            <w:r>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F2484E" w:rsidP="00225869">
            <w:pPr>
              <w:rPr>
                <w:rFonts w:ascii="Arial" w:hAnsi="Arial" w:cs="Arial"/>
                <w:sz w:val="20"/>
                <w:szCs w:val="20"/>
              </w:rPr>
            </w:pPr>
            <w:r>
              <w:rPr>
                <w:rFonts w:ascii="Arial" w:hAnsi="Arial" w:cs="Arial"/>
                <w:sz w:val="20"/>
                <w:szCs w:val="20"/>
              </w:rPr>
              <w:t>53/294</w:t>
            </w:r>
          </w:p>
        </w:tc>
      </w:tr>
    </w:tbl>
    <w:p w:rsidR="004C256C" w:rsidRPr="00A66B53" w:rsidRDefault="004C256C" w:rsidP="00BE00B0">
      <w:pPr>
        <w:rPr>
          <w:rFonts w:ascii="Arial" w:hAnsi="Arial" w:cs="Arial"/>
          <w:sz w:val="20"/>
          <w:szCs w:val="20"/>
        </w:rPr>
      </w:pPr>
    </w:p>
    <w:p w:rsidR="00A66B53" w:rsidRDefault="00A66B53" w:rsidP="00A66B53">
      <w:pPr>
        <w:rPr>
          <w:rFonts w:ascii="Arial" w:hAnsi="Arial" w:cs="Arial"/>
          <w:sz w:val="20"/>
          <w:szCs w:val="20"/>
        </w:rPr>
      </w:pPr>
    </w:p>
    <w:p w:rsidR="00A66B53" w:rsidRDefault="00A66B53" w:rsidP="0073728A">
      <w:pPr>
        <w:rPr>
          <w:rFonts w:ascii="Arial" w:hAnsi="Arial" w:cs="Arial"/>
          <w:sz w:val="20"/>
          <w:szCs w:val="20"/>
        </w:rPr>
      </w:pPr>
    </w:p>
    <w:bookmarkStart w:id="3" w:name="_MON_1561832566"/>
    <w:bookmarkEnd w:id="3"/>
    <w:p w:rsidR="00A66B53" w:rsidRDefault="00F2484E" w:rsidP="0073728A">
      <w:pPr>
        <w:rPr>
          <w:rFonts w:ascii="Arial" w:hAnsi="Arial" w:cs="Arial"/>
          <w:sz w:val="20"/>
          <w:szCs w:val="20"/>
        </w:rPr>
      </w:pPr>
      <w:r>
        <w:rPr>
          <w:rFonts w:ascii="Arial" w:hAnsi="Arial" w:cs="Arial"/>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562134216" r:id="rId9">
            <o:FieldCodes>\s</o:FieldCodes>
          </o:OLEObject>
        </w:object>
      </w:r>
    </w:p>
    <w:p w:rsidR="005663A0" w:rsidRDefault="005663A0" w:rsidP="0073728A">
      <w:pPr>
        <w:rPr>
          <w:rFonts w:ascii="Arial" w:hAnsi="Arial" w:cs="Arial"/>
          <w:b/>
          <w:sz w:val="20"/>
          <w:szCs w:val="20"/>
        </w:rPr>
      </w:pPr>
    </w:p>
    <w:p w:rsidR="00D22809" w:rsidRPr="006C17F0" w:rsidRDefault="00D22809" w:rsidP="0073728A">
      <w:pPr>
        <w:rPr>
          <w:rFonts w:ascii="Arial" w:hAnsi="Arial" w:cs="Arial"/>
          <w:b/>
          <w:sz w:val="20"/>
          <w:szCs w:val="20"/>
        </w:rPr>
      </w:pPr>
      <w:r w:rsidRPr="006C17F0">
        <w:rPr>
          <w:rFonts w:ascii="Arial" w:hAnsi="Arial" w:cs="Arial"/>
          <w:b/>
          <w:sz w:val="20"/>
          <w:szCs w:val="20"/>
        </w:rPr>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F2484E" w:rsidRPr="006C17F0" w:rsidTr="00CD07B4">
        <w:trPr>
          <w:trHeight w:val="70"/>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July 2016</w:t>
            </w:r>
          </w:p>
        </w:tc>
        <w:tc>
          <w:tcPr>
            <w:tcW w:w="4226" w:type="dxa"/>
          </w:tcPr>
          <w:p w:rsidR="00F2484E" w:rsidRDefault="00F2484E" w:rsidP="00F2484E">
            <w:pPr>
              <w:rPr>
                <w:rFonts w:ascii="Arial" w:hAnsi="Arial" w:cs="Arial"/>
                <w:sz w:val="20"/>
                <w:szCs w:val="20"/>
              </w:rPr>
            </w:pPr>
            <w:r>
              <w:rPr>
                <w:rFonts w:ascii="Arial" w:hAnsi="Arial" w:cs="Arial"/>
                <w:sz w:val="20"/>
                <w:szCs w:val="20"/>
              </w:rPr>
              <w:t>8,067</w:t>
            </w:r>
          </w:p>
        </w:tc>
      </w:tr>
      <w:tr w:rsidR="00F2484E" w:rsidRPr="006C17F0" w:rsidTr="007217C7">
        <w:tc>
          <w:tcPr>
            <w:tcW w:w="4404" w:type="dxa"/>
          </w:tcPr>
          <w:p w:rsidR="00F2484E" w:rsidRPr="006C17F0" w:rsidRDefault="00F2484E" w:rsidP="00F2484E">
            <w:pPr>
              <w:rPr>
                <w:rFonts w:ascii="Arial" w:hAnsi="Arial" w:cs="Arial"/>
                <w:sz w:val="20"/>
                <w:szCs w:val="20"/>
              </w:rPr>
            </w:pPr>
            <w:r>
              <w:rPr>
                <w:rFonts w:ascii="Arial" w:hAnsi="Arial" w:cs="Arial"/>
                <w:sz w:val="20"/>
                <w:szCs w:val="20"/>
              </w:rPr>
              <w:t>August 2016</w:t>
            </w:r>
          </w:p>
        </w:tc>
        <w:tc>
          <w:tcPr>
            <w:tcW w:w="4226" w:type="dxa"/>
          </w:tcPr>
          <w:p w:rsidR="00F2484E" w:rsidRDefault="00F2484E" w:rsidP="00F2484E">
            <w:pPr>
              <w:rPr>
                <w:rFonts w:ascii="Arial" w:hAnsi="Arial" w:cs="Arial"/>
                <w:sz w:val="20"/>
                <w:szCs w:val="20"/>
              </w:rPr>
            </w:pPr>
            <w:r>
              <w:rPr>
                <w:rFonts w:ascii="Arial" w:hAnsi="Arial" w:cs="Arial"/>
                <w:sz w:val="20"/>
                <w:szCs w:val="20"/>
              </w:rPr>
              <w:t>11,361</w:t>
            </w:r>
          </w:p>
        </w:tc>
      </w:tr>
      <w:tr w:rsidR="00F2484E" w:rsidRPr="006C17F0" w:rsidTr="007217C7">
        <w:tc>
          <w:tcPr>
            <w:tcW w:w="4404" w:type="dxa"/>
          </w:tcPr>
          <w:p w:rsidR="00F2484E" w:rsidRPr="006C17F0" w:rsidRDefault="00F2484E" w:rsidP="00F2484E">
            <w:pPr>
              <w:rPr>
                <w:rFonts w:ascii="Arial" w:hAnsi="Arial" w:cs="Arial"/>
                <w:sz w:val="20"/>
                <w:szCs w:val="20"/>
              </w:rPr>
            </w:pPr>
            <w:r>
              <w:rPr>
                <w:rFonts w:ascii="Arial" w:hAnsi="Arial" w:cs="Arial"/>
                <w:sz w:val="20"/>
                <w:szCs w:val="20"/>
              </w:rPr>
              <w:t>September 2016</w:t>
            </w:r>
          </w:p>
        </w:tc>
        <w:tc>
          <w:tcPr>
            <w:tcW w:w="4226" w:type="dxa"/>
          </w:tcPr>
          <w:p w:rsidR="00F2484E" w:rsidRDefault="00F2484E" w:rsidP="00F2484E">
            <w:pPr>
              <w:rPr>
                <w:rFonts w:ascii="Arial" w:hAnsi="Arial" w:cs="Arial"/>
                <w:sz w:val="20"/>
                <w:szCs w:val="20"/>
              </w:rPr>
            </w:pPr>
            <w:r>
              <w:rPr>
                <w:rFonts w:ascii="Arial" w:hAnsi="Arial" w:cs="Arial"/>
                <w:sz w:val="20"/>
                <w:szCs w:val="20"/>
              </w:rPr>
              <w:t>9,197</w:t>
            </w:r>
          </w:p>
        </w:tc>
      </w:tr>
      <w:tr w:rsidR="00F2484E" w:rsidRPr="006C17F0" w:rsidTr="007217C7">
        <w:tc>
          <w:tcPr>
            <w:tcW w:w="4404" w:type="dxa"/>
          </w:tcPr>
          <w:p w:rsidR="00F2484E" w:rsidRPr="006C17F0" w:rsidRDefault="00F2484E" w:rsidP="00F2484E">
            <w:pPr>
              <w:rPr>
                <w:rFonts w:ascii="Arial" w:hAnsi="Arial" w:cs="Arial"/>
                <w:sz w:val="20"/>
                <w:szCs w:val="20"/>
              </w:rPr>
            </w:pPr>
            <w:r>
              <w:rPr>
                <w:rFonts w:ascii="Arial" w:hAnsi="Arial" w:cs="Arial"/>
                <w:sz w:val="20"/>
                <w:szCs w:val="20"/>
              </w:rPr>
              <w:t>October 2016</w:t>
            </w:r>
          </w:p>
        </w:tc>
        <w:tc>
          <w:tcPr>
            <w:tcW w:w="4226" w:type="dxa"/>
          </w:tcPr>
          <w:p w:rsidR="00F2484E" w:rsidRDefault="00F2484E" w:rsidP="00F2484E">
            <w:pPr>
              <w:rPr>
                <w:rFonts w:ascii="Arial" w:hAnsi="Arial" w:cs="Arial"/>
                <w:sz w:val="20"/>
                <w:szCs w:val="20"/>
              </w:rPr>
            </w:pPr>
            <w:r>
              <w:rPr>
                <w:rFonts w:ascii="Arial" w:hAnsi="Arial" w:cs="Arial"/>
                <w:sz w:val="20"/>
                <w:szCs w:val="20"/>
              </w:rPr>
              <w:t>10,156</w:t>
            </w:r>
          </w:p>
        </w:tc>
      </w:tr>
      <w:tr w:rsidR="00F2484E" w:rsidRPr="006C17F0" w:rsidTr="007217C7">
        <w:trPr>
          <w:trHeight w:val="47"/>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November 2016</w:t>
            </w:r>
          </w:p>
        </w:tc>
        <w:tc>
          <w:tcPr>
            <w:tcW w:w="4226" w:type="dxa"/>
          </w:tcPr>
          <w:p w:rsidR="00F2484E" w:rsidRDefault="00F2484E" w:rsidP="00F2484E">
            <w:pPr>
              <w:rPr>
                <w:rFonts w:ascii="Arial" w:hAnsi="Arial" w:cs="Arial"/>
                <w:sz w:val="20"/>
                <w:szCs w:val="20"/>
              </w:rPr>
            </w:pPr>
            <w:r>
              <w:rPr>
                <w:rFonts w:ascii="Arial" w:hAnsi="Arial" w:cs="Arial"/>
                <w:sz w:val="20"/>
                <w:szCs w:val="20"/>
              </w:rPr>
              <w:t>8,851</w:t>
            </w:r>
          </w:p>
        </w:tc>
      </w:tr>
      <w:tr w:rsidR="00F2484E" w:rsidRPr="006C17F0" w:rsidTr="007217C7">
        <w:trPr>
          <w:trHeight w:val="143"/>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December 2016</w:t>
            </w:r>
          </w:p>
        </w:tc>
        <w:tc>
          <w:tcPr>
            <w:tcW w:w="4226" w:type="dxa"/>
          </w:tcPr>
          <w:p w:rsidR="00F2484E" w:rsidRDefault="00F2484E" w:rsidP="00F2484E">
            <w:pPr>
              <w:rPr>
                <w:rFonts w:ascii="Arial" w:hAnsi="Arial" w:cs="Arial"/>
                <w:sz w:val="20"/>
                <w:szCs w:val="20"/>
              </w:rPr>
            </w:pPr>
            <w:r>
              <w:rPr>
                <w:rFonts w:ascii="Arial" w:hAnsi="Arial" w:cs="Arial"/>
                <w:sz w:val="20"/>
                <w:szCs w:val="20"/>
              </w:rPr>
              <w:t>11,903</w:t>
            </w:r>
          </w:p>
        </w:tc>
      </w:tr>
      <w:tr w:rsidR="00F2484E" w:rsidRPr="006C17F0" w:rsidTr="007217C7">
        <w:trPr>
          <w:trHeight w:val="143"/>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January 2017</w:t>
            </w:r>
          </w:p>
        </w:tc>
        <w:tc>
          <w:tcPr>
            <w:tcW w:w="4226" w:type="dxa"/>
          </w:tcPr>
          <w:p w:rsidR="00F2484E" w:rsidRDefault="00F2484E" w:rsidP="00F2484E">
            <w:pPr>
              <w:rPr>
                <w:rFonts w:ascii="Arial" w:hAnsi="Arial" w:cs="Arial"/>
                <w:sz w:val="20"/>
                <w:szCs w:val="20"/>
              </w:rPr>
            </w:pPr>
            <w:r>
              <w:rPr>
                <w:rFonts w:ascii="Arial" w:hAnsi="Arial" w:cs="Arial"/>
                <w:sz w:val="20"/>
                <w:szCs w:val="20"/>
              </w:rPr>
              <w:t>11,063</w:t>
            </w:r>
          </w:p>
        </w:tc>
      </w:tr>
      <w:tr w:rsidR="00F2484E" w:rsidRPr="006C17F0" w:rsidTr="007217C7">
        <w:trPr>
          <w:trHeight w:val="143"/>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February 2017</w:t>
            </w:r>
          </w:p>
        </w:tc>
        <w:tc>
          <w:tcPr>
            <w:tcW w:w="4226" w:type="dxa"/>
          </w:tcPr>
          <w:p w:rsidR="00F2484E" w:rsidRDefault="00F2484E" w:rsidP="00F2484E">
            <w:pPr>
              <w:rPr>
                <w:rFonts w:ascii="Arial" w:hAnsi="Arial" w:cs="Arial"/>
                <w:sz w:val="20"/>
                <w:szCs w:val="20"/>
              </w:rPr>
            </w:pPr>
            <w:r>
              <w:rPr>
                <w:rFonts w:ascii="Arial" w:hAnsi="Arial" w:cs="Arial"/>
                <w:sz w:val="20"/>
                <w:szCs w:val="20"/>
              </w:rPr>
              <w:t>15.301</w:t>
            </w:r>
          </w:p>
        </w:tc>
      </w:tr>
      <w:tr w:rsidR="00F2484E" w:rsidRPr="006C17F0" w:rsidTr="007217C7">
        <w:trPr>
          <w:trHeight w:val="143"/>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March 2017</w:t>
            </w:r>
          </w:p>
        </w:tc>
        <w:tc>
          <w:tcPr>
            <w:tcW w:w="4226" w:type="dxa"/>
          </w:tcPr>
          <w:p w:rsidR="00F2484E" w:rsidRDefault="00F2484E" w:rsidP="00F2484E">
            <w:pPr>
              <w:rPr>
                <w:rFonts w:ascii="Arial" w:hAnsi="Arial" w:cs="Arial"/>
                <w:sz w:val="20"/>
                <w:szCs w:val="20"/>
              </w:rPr>
            </w:pPr>
            <w:r>
              <w:rPr>
                <w:rFonts w:ascii="Arial" w:hAnsi="Arial" w:cs="Arial"/>
                <w:sz w:val="20"/>
                <w:szCs w:val="20"/>
              </w:rPr>
              <w:t>17,491</w:t>
            </w:r>
          </w:p>
        </w:tc>
      </w:tr>
      <w:tr w:rsidR="00F2484E" w:rsidRPr="006C17F0" w:rsidTr="007217C7">
        <w:trPr>
          <w:trHeight w:val="143"/>
        </w:trPr>
        <w:tc>
          <w:tcPr>
            <w:tcW w:w="4404" w:type="dxa"/>
          </w:tcPr>
          <w:p w:rsidR="00F2484E" w:rsidRPr="006C17F0" w:rsidRDefault="00F2484E" w:rsidP="00F2484E">
            <w:pPr>
              <w:rPr>
                <w:rFonts w:ascii="Arial" w:hAnsi="Arial" w:cs="Arial"/>
                <w:sz w:val="20"/>
                <w:szCs w:val="20"/>
              </w:rPr>
            </w:pPr>
            <w:r>
              <w:rPr>
                <w:rFonts w:ascii="Arial" w:hAnsi="Arial" w:cs="Arial"/>
                <w:sz w:val="20"/>
                <w:szCs w:val="20"/>
              </w:rPr>
              <w:t>April 2017</w:t>
            </w:r>
          </w:p>
        </w:tc>
        <w:tc>
          <w:tcPr>
            <w:tcW w:w="4226" w:type="dxa"/>
          </w:tcPr>
          <w:p w:rsidR="00F2484E" w:rsidRDefault="00F2484E" w:rsidP="00F2484E">
            <w:pPr>
              <w:rPr>
                <w:rFonts w:ascii="Arial" w:hAnsi="Arial" w:cs="Arial"/>
                <w:sz w:val="20"/>
                <w:szCs w:val="20"/>
              </w:rPr>
            </w:pPr>
            <w:r>
              <w:rPr>
                <w:rFonts w:ascii="Arial" w:hAnsi="Arial" w:cs="Arial"/>
                <w:sz w:val="20"/>
                <w:szCs w:val="20"/>
              </w:rPr>
              <w:t>12,298</w:t>
            </w:r>
          </w:p>
        </w:tc>
      </w:tr>
      <w:tr w:rsidR="00F2484E" w:rsidRPr="006C17F0" w:rsidTr="007217C7">
        <w:tc>
          <w:tcPr>
            <w:tcW w:w="4404" w:type="dxa"/>
          </w:tcPr>
          <w:p w:rsidR="00F2484E" w:rsidRPr="006C17F0" w:rsidRDefault="00F2484E" w:rsidP="00F2484E">
            <w:pPr>
              <w:rPr>
                <w:rFonts w:ascii="Arial" w:hAnsi="Arial" w:cs="Arial"/>
                <w:sz w:val="20"/>
                <w:szCs w:val="20"/>
              </w:rPr>
            </w:pPr>
            <w:r>
              <w:rPr>
                <w:rFonts w:ascii="Arial" w:hAnsi="Arial" w:cs="Arial"/>
                <w:sz w:val="20"/>
                <w:szCs w:val="20"/>
              </w:rPr>
              <w:t>May 2017</w:t>
            </w:r>
          </w:p>
        </w:tc>
        <w:tc>
          <w:tcPr>
            <w:tcW w:w="4226" w:type="dxa"/>
          </w:tcPr>
          <w:p w:rsidR="00F2484E" w:rsidRDefault="00F2484E" w:rsidP="00F2484E">
            <w:pPr>
              <w:rPr>
                <w:rFonts w:ascii="Arial" w:hAnsi="Arial" w:cs="Arial"/>
                <w:sz w:val="20"/>
                <w:szCs w:val="20"/>
              </w:rPr>
            </w:pPr>
            <w:r>
              <w:rPr>
                <w:rFonts w:ascii="Arial" w:hAnsi="Arial" w:cs="Arial"/>
                <w:sz w:val="20"/>
                <w:szCs w:val="20"/>
              </w:rPr>
              <w:t>12,187</w:t>
            </w:r>
          </w:p>
        </w:tc>
      </w:tr>
      <w:tr w:rsidR="00B27CD3" w:rsidRPr="006C17F0" w:rsidTr="007217C7">
        <w:tc>
          <w:tcPr>
            <w:tcW w:w="4404" w:type="dxa"/>
          </w:tcPr>
          <w:p w:rsidR="00B27CD3" w:rsidRPr="006C17F0" w:rsidRDefault="00F2484E" w:rsidP="00B27CD3">
            <w:pPr>
              <w:rPr>
                <w:rFonts w:ascii="Arial" w:hAnsi="Arial" w:cs="Arial"/>
                <w:sz w:val="20"/>
                <w:szCs w:val="20"/>
              </w:rPr>
            </w:pPr>
            <w:r>
              <w:rPr>
                <w:rFonts w:ascii="Arial" w:hAnsi="Arial" w:cs="Arial"/>
                <w:sz w:val="20"/>
                <w:szCs w:val="20"/>
              </w:rPr>
              <w:t>June 2017</w:t>
            </w:r>
          </w:p>
        </w:tc>
        <w:tc>
          <w:tcPr>
            <w:tcW w:w="4226" w:type="dxa"/>
          </w:tcPr>
          <w:p w:rsidR="00B27CD3" w:rsidRDefault="00F2484E" w:rsidP="00B27CD3">
            <w:pPr>
              <w:rPr>
                <w:rFonts w:ascii="Arial" w:hAnsi="Arial" w:cs="Arial"/>
                <w:sz w:val="20"/>
                <w:szCs w:val="20"/>
              </w:rPr>
            </w:pPr>
            <w:r>
              <w:rPr>
                <w:rFonts w:ascii="Arial" w:hAnsi="Arial" w:cs="Arial"/>
                <w:sz w:val="20"/>
                <w:szCs w:val="20"/>
              </w:rPr>
              <w:t>10,004</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1D381B" w:rsidRDefault="001D381B" w:rsidP="00BE00B0">
      <w:pPr>
        <w:pStyle w:val="Heading1"/>
        <w:spacing w:before="0" w:after="0"/>
        <w:rPr>
          <w:rFonts w:ascii="Arial" w:hAnsi="Arial" w:cs="Arial"/>
          <w:sz w:val="20"/>
          <w:szCs w:val="20"/>
          <w:u w:val="single"/>
          <w:lang w:val="en-US"/>
        </w:rPr>
      </w:pPr>
      <w:bookmarkStart w:id="4" w:name="_Toc314561452"/>
      <w:r>
        <w:rPr>
          <w:rFonts w:ascii="Arial" w:hAnsi="Arial" w:cs="Arial"/>
          <w:sz w:val="20"/>
          <w:szCs w:val="20"/>
          <w:u w:val="single"/>
          <w:lang w:val="en-US"/>
        </w:rPr>
        <w:t>Program Improvement Plan (PIP)</w:t>
      </w:r>
    </w:p>
    <w:p w:rsidR="003F19D4" w:rsidRDefault="00F2484E" w:rsidP="0089702E">
      <w:pPr>
        <w:pStyle w:val="ListParagraph"/>
        <w:numPr>
          <w:ilvl w:val="0"/>
          <w:numId w:val="36"/>
        </w:numPr>
        <w:ind w:left="360"/>
        <w:rPr>
          <w:rFonts w:ascii="Arial" w:hAnsi="Arial" w:cs="Arial"/>
          <w:sz w:val="20"/>
          <w:szCs w:val="20"/>
        </w:rPr>
      </w:pPr>
      <w:r>
        <w:rPr>
          <w:rFonts w:ascii="Arial" w:hAnsi="Arial" w:cs="Arial"/>
          <w:sz w:val="20"/>
          <w:szCs w:val="20"/>
        </w:rPr>
        <w:t>Contacted the two companies who provided comments on the 2016 survey.  Currently working to close out the survey comments.</w:t>
      </w:r>
    </w:p>
    <w:p w:rsidR="00F2484E" w:rsidRDefault="00F2484E" w:rsidP="00F2484E">
      <w:pPr>
        <w:rPr>
          <w:rFonts w:ascii="Arial" w:hAnsi="Arial" w:cs="Arial"/>
          <w:sz w:val="20"/>
          <w:szCs w:val="20"/>
        </w:rPr>
      </w:pPr>
    </w:p>
    <w:bookmarkStart w:id="5" w:name="_MON_1561832859"/>
    <w:bookmarkEnd w:id="5"/>
    <w:p w:rsidR="00F2484E" w:rsidRPr="00F2484E" w:rsidRDefault="00F2484E" w:rsidP="00F2484E">
      <w:pPr>
        <w:rPr>
          <w:rFonts w:ascii="Arial" w:hAnsi="Arial" w:cs="Arial"/>
          <w:sz w:val="20"/>
          <w:szCs w:val="20"/>
        </w:rPr>
      </w:pPr>
      <w:r>
        <w:rPr>
          <w:rFonts w:ascii="Arial" w:hAnsi="Arial" w:cs="Arial"/>
          <w:sz w:val="20"/>
          <w:szCs w:val="20"/>
        </w:rPr>
        <w:object w:dxaOrig="1531" w:dyaOrig="990">
          <v:shape id="_x0000_i1026" type="#_x0000_t75" style="width:76.5pt;height:49.5pt" o:ole="">
            <v:imagedata r:id="rId10" o:title=""/>
          </v:shape>
          <o:OLEObject Type="Embed" ProgID="Word.Document.12" ShapeID="_x0000_i1026" DrawAspect="Icon" ObjectID="_1562134217" r:id="rId11">
            <o:FieldCodes>\s</o:FieldCodes>
          </o:OLEObject>
        </w:object>
      </w:r>
    </w:p>
    <w:p w:rsidR="002F0DD0" w:rsidRDefault="002F0DD0" w:rsidP="00B85D6C">
      <w:pPr>
        <w:rPr>
          <w:lang w:eastAsia="x-none"/>
        </w:rPr>
      </w:pPr>
    </w:p>
    <w:p w:rsidR="0048631C" w:rsidRPr="006C17F0" w:rsidRDefault="00DF795F" w:rsidP="00BE00B0">
      <w:pPr>
        <w:pStyle w:val="Heading1"/>
        <w:spacing w:before="0" w:after="0"/>
        <w:rPr>
          <w:rFonts w:ascii="Arial" w:hAnsi="Arial" w:cs="Arial"/>
          <w:sz w:val="20"/>
          <w:szCs w:val="20"/>
          <w:u w:val="single"/>
        </w:rPr>
      </w:pPr>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6" w:name="_Toc314561453"/>
      <w:r w:rsidRPr="006C17F0">
        <w:rPr>
          <w:rFonts w:ascii="Arial" w:hAnsi="Arial" w:cs="Arial"/>
          <w:sz w:val="20"/>
          <w:szCs w:val="20"/>
          <w:u w:val="single"/>
        </w:rPr>
        <w:t>FCC and/or NANC News</w:t>
      </w:r>
      <w:bookmarkEnd w:id="6"/>
    </w:p>
    <w:p w:rsidR="00AE21CB" w:rsidRDefault="007A1556" w:rsidP="004856B2">
      <w:pPr>
        <w:pStyle w:val="ListParagraph"/>
        <w:numPr>
          <w:ilvl w:val="0"/>
          <w:numId w:val="5"/>
        </w:numPr>
        <w:ind w:left="360"/>
        <w:rPr>
          <w:rFonts w:ascii="Arial" w:hAnsi="Arial" w:cs="Arial"/>
          <w:sz w:val="20"/>
          <w:szCs w:val="20"/>
        </w:rPr>
      </w:pPr>
      <w:bookmarkStart w:id="7" w:name="OLE_LINK5"/>
      <w:bookmarkStart w:id="8" w:name="OLE_LINK6"/>
      <w:r>
        <w:rPr>
          <w:rFonts w:ascii="Arial" w:hAnsi="Arial" w:cs="Arial"/>
          <w:sz w:val="20"/>
          <w:szCs w:val="20"/>
        </w:rPr>
        <w:t xml:space="preserve">NANC </w:t>
      </w:r>
      <w:r w:rsidR="00F2484E">
        <w:rPr>
          <w:rFonts w:ascii="Arial" w:hAnsi="Arial" w:cs="Arial"/>
          <w:sz w:val="20"/>
          <w:szCs w:val="20"/>
        </w:rPr>
        <w:t>meeting held on June 29, 2017</w:t>
      </w:r>
    </w:p>
    <w:p w:rsidR="00F2484E" w:rsidRPr="001E4D1C" w:rsidRDefault="00F2484E" w:rsidP="004856B2">
      <w:pPr>
        <w:pStyle w:val="ListParagraph"/>
        <w:numPr>
          <w:ilvl w:val="0"/>
          <w:numId w:val="5"/>
        </w:numPr>
        <w:ind w:left="360"/>
        <w:rPr>
          <w:rFonts w:ascii="Arial" w:hAnsi="Arial" w:cs="Arial"/>
          <w:sz w:val="20"/>
          <w:szCs w:val="20"/>
        </w:rPr>
      </w:pPr>
      <w:r>
        <w:rPr>
          <w:rFonts w:ascii="Arial" w:hAnsi="Arial" w:cs="Arial"/>
          <w:sz w:val="20"/>
          <w:szCs w:val="20"/>
        </w:rPr>
        <w:t>The FCC has issued a 6 month extension for the PA contract</w:t>
      </w:r>
      <w:r w:rsidR="00E51086">
        <w:rPr>
          <w:rFonts w:ascii="Arial" w:hAnsi="Arial" w:cs="Arial"/>
          <w:sz w:val="20"/>
          <w:szCs w:val="20"/>
        </w:rPr>
        <w:t xml:space="preserve"> to January 14, 2018</w:t>
      </w:r>
    </w:p>
    <w:p w:rsidR="00D21497" w:rsidRDefault="00D21497" w:rsidP="00D21497">
      <w:pPr>
        <w:rPr>
          <w:rFonts w:ascii="Arial" w:hAnsi="Arial" w:cs="Arial"/>
          <w:sz w:val="20"/>
          <w:szCs w:val="20"/>
        </w:rPr>
      </w:pPr>
    </w:p>
    <w:p w:rsidR="00D21497" w:rsidRPr="00EB5D28" w:rsidRDefault="00EB5D28" w:rsidP="00D21497">
      <w:pPr>
        <w:rPr>
          <w:rFonts w:ascii="Arial" w:hAnsi="Arial" w:cs="Arial"/>
          <w:b/>
          <w:bCs/>
          <w:kern w:val="32"/>
          <w:sz w:val="20"/>
          <w:szCs w:val="20"/>
          <w:u w:val="single"/>
          <w:lang w:val="x-none" w:eastAsia="x-none"/>
        </w:rPr>
      </w:pPr>
      <w:r w:rsidRPr="00EB5D28">
        <w:rPr>
          <w:rFonts w:ascii="Arial" w:hAnsi="Arial" w:cs="Arial"/>
          <w:b/>
          <w:bCs/>
          <w:kern w:val="32"/>
          <w:sz w:val="20"/>
          <w:szCs w:val="20"/>
          <w:u w:val="single"/>
          <w:lang w:val="x-none" w:eastAsia="x-none"/>
        </w:rPr>
        <w:t>INC read out (initial closure and new issues)</w:t>
      </w:r>
    </w:p>
    <w:p w:rsidR="00703F61" w:rsidRPr="00703F61" w:rsidRDefault="009E5B59" w:rsidP="00703F61">
      <w:pPr>
        <w:pStyle w:val="ListParagraph"/>
        <w:numPr>
          <w:ilvl w:val="0"/>
          <w:numId w:val="27"/>
        </w:numPr>
        <w:rPr>
          <w:lang w:eastAsia="x-none"/>
        </w:rPr>
      </w:pPr>
      <w:r>
        <w:rPr>
          <w:lang w:eastAsia="x-none"/>
        </w:rPr>
        <w:t>Following pooling</w:t>
      </w:r>
      <w:r w:rsidR="00703F61" w:rsidRPr="00703F61">
        <w:rPr>
          <w:lang w:eastAsia="x-none"/>
        </w:rPr>
        <w:t xml:space="preserve"> </w:t>
      </w:r>
      <w:r>
        <w:rPr>
          <w:lang w:eastAsia="x-none"/>
        </w:rPr>
        <w:t>related</w:t>
      </w:r>
      <w:r w:rsidR="00703F61" w:rsidRPr="00703F61">
        <w:rPr>
          <w:lang w:eastAsia="x-none"/>
        </w:rPr>
        <w:t xml:space="preserve"> issues went </w:t>
      </w:r>
      <w:r w:rsidR="00F56E28">
        <w:rPr>
          <w:lang w:eastAsia="x-none"/>
        </w:rPr>
        <w:t xml:space="preserve">to </w:t>
      </w:r>
      <w:r w:rsidR="00F2484E">
        <w:rPr>
          <w:lang w:eastAsia="x-none"/>
        </w:rPr>
        <w:t>final closure on 6/9/2017</w:t>
      </w:r>
      <w:r w:rsidR="00703F61" w:rsidRPr="00703F61">
        <w:rPr>
          <w:lang w:eastAsia="x-none"/>
        </w:rPr>
        <w:t>:</w:t>
      </w:r>
    </w:p>
    <w:p w:rsidR="00F35932" w:rsidRPr="00F2484E" w:rsidRDefault="001615F6" w:rsidP="007A1556">
      <w:pPr>
        <w:pStyle w:val="ListParagraph"/>
        <w:numPr>
          <w:ilvl w:val="0"/>
          <w:numId w:val="28"/>
        </w:numPr>
        <w:contextualSpacing w:val="0"/>
        <w:rPr>
          <w:rFonts w:ascii="Arial" w:hAnsi="Arial" w:cs="Arial"/>
          <w:sz w:val="20"/>
          <w:szCs w:val="20"/>
        </w:rPr>
      </w:pPr>
      <w:r>
        <w:rPr>
          <w:lang w:eastAsia="x-none"/>
        </w:rPr>
        <w:t xml:space="preserve">Issue </w:t>
      </w:r>
      <w:r w:rsidR="007A1556">
        <w:rPr>
          <w:lang w:eastAsia="x-none"/>
        </w:rPr>
        <w:t>840 – CO Code Assignment Preference on Part 1, Sections 14 c) and 14 d)</w:t>
      </w:r>
    </w:p>
    <w:p w:rsidR="00BE3C15" w:rsidRPr="00DC0724" w:rsidRDefault="00DC0724" w:rsidP="00DC0724">
      <w:pPr>
        <w:pStyle w:val="ListParagraph"/>
        <w:numPr>
          <w:ilvl w:val="1"/>
          <w:numId w:val="28"/>
        </w:numPr>
        <w:ind w:left="720"/>
        <w:rPr>
          <w:rFonts w:ascii="Arial" w:hAnsi="Arial" w:cs="Arial"/>
          <w:sz w:val="20"/>
          <w:szCs w:val="20"/>
        </w:rPr>
      </w:pPr>
      <w:r>
        <w:rPr>
          <w:lang w:eastAsia="x-none"/>
        </w:rPr>
        <w:t>T</w:t>
      </w:r>
      <w:r w:rsidR="00BE3C15">
        <w:rPr>
          <w:lang w:eastAsia="x-none"/>
        </w:rPr>
        <w:t>he guidelines were updated and reposted on 6/16/17</w:t>
      </w:r>
    </w:p>
    <w:p w:rsidR="00DC0724" w:rsidRPr="002B588F" w:rsidRDefault="00DC0724" w:rsidP="00DC0724">
      <w:pPr>
        <w:pStyle w:val="ListParagraph"/>
        <w:numPr>
          <w:ilvl w:val="0"/>
          <w:numId w:val="5"/>
        </w:numPr>
        <w:ind w:left="360"/>
      </w:pPr>
      <w:r w:rsidRPr="002B588F">
        <w:t>Issue 830 – NAS and PAS Email/Report Enhancements went into Initial Pending on 6/9/2017 due to NANPA and PA change orders.</w:t>
      </w:r>
    </w:p>
    <w:p w:rsidR="00F35932" w:rsidRDefault="00F35932" w:rsidP="00625452">
      <w:pPr>
        <w:pStyle w:val="Heading1"/>
        <w:spacing w:before="0" w:after="0"/>
        <w:rPr>
          <w:rFonts w:ascii="Arial" w:hAnsi="Arial" w:cs="Arial"/>
          <w:sz w:val="20"/>
          <w:szCs w:val="20"/>
          <w:u w:val="single"/>
        </w:rPr>
      </w:pPr>
      <w:bookmarkStart w:id="9" w:name="_Toc314561455"/>
      <w:bookmarkEnd w:id="7"/>
      <w:bookmarkEnd w:id="8"/>
    </w:p>
    <w:p w:rsidR="00DF795F" w:rsidRPr="006C17F0" w:rsidRDefault="00DF795F" w:rsidP="00625452">
      <w:pPr>
        <w:pStyle w:val="Heading1"/>
        <w:spacing w:before="0" w:after="0"/>
        <w:rPr>
          <w:rFonts w:ascii="Arial" w:hAnsi="Arial" w:cs="Arial"/>
          <w:b w:val="0"/>
          <w:sz w:val="20"/>
          <w:szCs w:val="20"/>
          <w:lang w:val="en-US"/>
        </w:rPr>
      </w:pPr>
      <w:r w:rsidRPr="006C17F0">
        <w:rPr>
          <w:rFonts w:ascii="Arial" w:hAnsi="Arial" w:cs="Arial"/>
          <w:sz w:val="20"/>
          <w:szCs w:val="20"/>
          <w:u w:val="single"/>
        </w:rPr>
        <w:t>p-ANI</w:t>
      </w:r>
      <w:bookmarkEnd w:id="9"/>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Toc314561456"/>
            <w:r w:rsidRPr="006C17F0">
              <w:rPr>
                <w:rFonts w:ascii="Arial" w:hAnsi="Arial" w:cs="Arial"/>
                <w:sz w:val="20"/>
                <w:szCs w:val="20"/>
              </w:rPr>
              <w:t>Total Applications Processed (Part 3s Issued)</w:t>
            </w:r>
          </w:p>
        </w:tc>
        <w:tc>
          <w:tcPr>
            <w:tcW w:w="1260" w:type="dxa"/>
            <w:vAlign w:val="bottom"/>
          </w:tcPr>
          <w:p w:rsidR="0089513C" w:rsidRPr="0089513C" w:rsidRDefault="00DC0724" w:rsidP="008B1E37">
            <w:pPr>
              <w:jc w:val="center"/>
              <w:rPr>
                <w:rFonts w:ascii="Arial" w:hAnsi="Arial" w:cs="Arial"/>
                <w:sz w:val="20"/>
                <w:szCs w:val="20"/>
              </w:rPr>
            </w:pPr>
            <w:r>
              <w:rPr>
                <w:rFonts w:ascii="Arial" w:hAnsi="Arial" w:cs="Arial"/>
                <w:sz w:val="20"/>
                <w:szCs w:val="20"/>
              </w:rPr>
              <w:t>1,799</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1" w:name="_Hlk253392609"/>
            <w:r w:rsidRPr="006C17F0">
              <w:rPr>
                <w:rFonts w:ascii="Arial" w:hAnsi="Arial" w:cs="Arial"/>
                <w:sz w:val="20"/>
                <w:szCs w:val="20"/>
              </w:rPr>
              <w:t># of applications not processed in 5 business days</w:t>
            </w:r>
            <w:bookmarkEnd w:id="11"/>
          </w:p>
        </w:tc>
        <w:tc>
          <w:tcPr>
            <w:tcW w:w="1260" w:type="dxa"/>
            <w:vAlign w:val="bottom"/>
          </w:tcPr>
          <w:p w:rsidR="0089513C" w:rsidRPr="0089513C" w:rsidRDefault="0089513C" w:rsidP="008B1E37">
            <w:pPr>
              <w:jc w:val="center"/>
              <w:rPr>
                <w:rFonts w:ascii="Arial" w:hAnsi="Arial" w:cs="Arial"/>
                <w:sz w:val="20"/>
                <w:szCs w:val="20"/>
              </w:rPr>
            </w:pPr>
            <w:r w:rsidRPr="0089513C">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DC0724" w:rsidP="008B1E37">
            <w:pPr>
              <w:jc w:val="center"/>
              <w:rPr>
                <w:rFonts w:ascii="Arial" w:hAnsi="Arial" w:cs="Arial"/>
                <w:sz w:val="20"/>
                <w:szCs w:val="20"/>
              </w:rPr>
            </w:pPr>
            <w:r>
              <w:rPr>
                <w:rFonts w:ascii="Arial" w:hAnsi="Arial" w:cs="Arial"/>
                <w:sz w:val="20"/>
                <w:szCs w:val="20"/>
              </w:rPr>
              <w:t>1,129</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DC0724" w:rsidP="008B1E37">
            <w:pPr>
              <w:jc w:val="center"/>
              <w:rPr>
                <w:rFonts w:ascii="Arial" w:hAnsi="Arial" w:cs="Arial"/>
                <w:sz w:val="20"/>
                <w:szCs w:val="20"/>
              </w:rPr>
            </w:pPr>
            <w:r>
              <w:rPr>
                <w:rFonts w:ascii="Arial" w:hAnsi="Arial" w:cs="Arial"/>
                <w:sz w:val="20"/>
                <w:szCs w:val="20"/>
              </w:rPr>
              <w:t>23</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DC0724" w:rsidP="008B1E37">
            <w:pPr>
              <w:jc w:val="center"/>
              <w:rPr>
                <w:rFonts w:ascii="Arial" w:hAnsi="Arial" w:cs="Arial"/>
                <w:sz w:val="20"/>
                <w:szCs w:val="20"/>
              </w:rPr>
            </w:pPr>
            <w:r>
              <w:rPr>
                <w:rFonts w:ascii="Arial" w:hAnsi="Arial" w:cs="Arial"/>
                <w:sz w:val="20"/>
                <w:szCs w:val="20"/>
              </w:rPr>
              <w:t>639</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DC0724" w:rsidP="008B1E37">
            <w:pPr>
              <w:jc w:val="center"/>
              <w:rPr>
                <w:rFonts w:ascii="Arial" w:hAnsi="Arial" w:cs="Arial"/>
                <w:sz w:val="20"/>
                <w:szCs w:val="20"/>
              </w:rPr>
            </w:pPr>
            <w:r>
              <w:rPr>
                <w:rFonts w:ascii="Arial" w:hAnsi="Arial" w:cs="Arial"/>
                <w:sz w:val="20"/>
                <w:szCs w:val="20"/>
              </w:rPr>
              <w:t>2</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F35932"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C82DB9" w:rsidP="008B1E37">
            <w:pPr>
              <w:jc w:val="center"/>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935710" w:rsidP="008B1E37">
            <w:pPr>
              <w:jc w:val="center"/>
              <w:rPr>
                <w:rFonts w:ascii="Arial" w:hAnsi="Arial" w:cs="Arial"/>
                <w:sz w:val="20"/>
                <w:szCs w:val="20"/>
              </w:rPr>
            </w:pPr>
            <w:r>
              <w:rPr>
                <w:rFonts w:ascii="Arial" w:hAnsi="Arial" w:cs="Arial"/>
                <w:sz w:val="20"/>
                <w:szCs w:val="20"/>
              </w:rPr>
              <w:t>6</w:t>
            </w:r>
          </w:p>
        </w:tc>
      </w:tr>
    </w:tbl>
    <w:p w:rsidR="00892189" w:rsidRDefault="00892189" w:rsidP="005311C0">
      <w:pPr>
        <w:rPr>
          <w:lang w:eastAsia="x-none"/>
        </w:rPr>
      </w:pPr>
    </w:p>
    <w:p w:rsidR="00DC0724" w:rsidRDefault="00DC0724" w:rsidP="00625452">
      <w:pPr>
        <w:pStyle w:val="Heading1"/>
        <w:spacing w:before="0" w:after="0"/>
        <w:rPr>
          <w:rFonts w:ascii="Arial" w:hAnsi="Arial" w:cs="Arial"/>
          <w:sz w:val="20"/>
          <w:szCs w:val="20"/>
          <w:u w:val="single"/>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10"/>
    </w:p>
    <w:p w:rsidR="0065777F" w:rsidRDefault="00935710" w:rsidP="001E4D1C">
      <w:pPr>
        <w:pStyle w:val="ListParagraph"/>
        <w:numPr>
          <w:ilvl w:val="0"/>
          <w:numId w:val="16"/>
        </w:numPr>
        <w:ind w:left="360"/>
        <w:rPr>
          <w:lang w:eastAsia="x-none"/>
        </w:rPr>
      </w:pPr>
      <w:bookmarkStart w:id="12" w:name="_Toc314561457"/>
      <w:r>
        <w:rPr>
          <w:lang w:eastAsia="x-none"/>
        </w:rPr>
        <w:t xml:space="preserve">Change Order #4 – Changes to PAS-generated emails based on Issue 830, NAS and PAS Email/Report Enhancements was submitted to the FCC on June 15. </w:t>
      </w:r>
      <w:r w:rsidR="00DC0724">
        <w:rPr>
          <w:lang w:eastAsia="x-none"/>
        </w:rPr>
        <w:t xml:space="preserve"> NOWG sent their approval to the FCC on July 7 and the change order is currently pending at the FCC.</w:t>
      </w:r>
      <w:r>
        <w:rPr>
          <w:lang w:eastAsia="x-none"/>
        </w:rPr>
        <w:t xml:space="preserve"> </w:t>
      </w:r>
    </w:p>
    <w:p w:rsidR="004154B6" w:rsidRDefault="004154B6" w:rsidP="009E3A1B">
      <w:pPr>
        <w:pStyle w:val="Heading1"/>
        <w:spacing w:before="0" w:after="0"/>
        <w:rPr>
          <w:rFonts w:ascii="Arial" w:hAnsi="Arial" w:cs="Arial"/>
          <w:sz w:val="20"/>
          <w:szCs w:val="20"/>
          <w:u w:val="singl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2"/>
      <w:r w:rsidRPr="006C17F0">
        <w:rPr>
          <w:rFonts w:ascii="Arial" w:hAnsi="Arial" w:cs="Arial"/>
          <w:sz w:val="20"/>
          <w:szCs w:val="20"/>
          <w:u w:val="single"/>
        </w:rPr>
        <w:t xml:space="preserve"> </w:t>
      </w:r>
    </w:p>
    <w:p w:rsidR="006234BC" w:rsidRDefault="00A429BB" w:rsidP="00C63FA1">
      <w:pPr>
        <w:numPr>
          <w:ilvl w:val="0"/>
          <w:numId w:val="2"/>
        </w:numPr>
        <w:rPr>
          <w:lang w:eastAsia="x-none"/>
        </w:rPr>
      </w:pPr>
      <w:r w:rsidRPr="004365E4">
        <w:rPr>
          <w:lang w:eastAsia="x-none"/>
        </w:rPr>
        <w:t>Rate center activity</w:t>
      </w:r>
      <w:r w:rsidR="00F80BB0">
        <w:rPr>
          <w:lang w:eastAsia="x-none"/>
        </w:rPr>
        <w:t xml:space="preserve"> for </w:t>
      </w:r>
      <w:r w:rsidR="00073227">
        <w:rPr>
          <w:lang w:eastAsia="x-none"/>
        </w:rPr>
        <w:t>June</w:t>
      </w:r>
      <w:r w:rsidRPr="004365E4">
        <w:rPr>
          <w:lang w:eastAsia="x-none"/>
        </w:rPr>
        <w:t>:</w:t>
      </w:r>
      <w:r w:rsidR="00932892" w:rsidRPr="004365E4">
        <w:rPr>
          <w:lang w:eastAsia="x-none"/>
        </w:rPr>
        <w:t xml:space="preserve"> </w:t>
      </w:r>
    </w:p>
    <w:p w:rsidR="009C3B10" w:rsidRDefault="00073227" w:rsidP="009C3B10">
      <w:pPr>
        <w:numPr>
          <w:ilvl w:val="1"/>
          <w:numId w:val="2"/>
        </w:numPr>
        <w:ind w:left="720"/>
        <w:rPr>
          <w:lang w:eastAsia="x-none"/>
        </w:rPr>
      </w:pPr>
      <w:r>
        <w:rPr>
          <w:lang w:eastAsia="x-none"/>
        </w:rPr>
        <w:t>9</w:t>
      </w:r>
      <w:r w:rsidR="009C3B10">
        <w:rPr>
          <w:lang w:eastAsia="x-none"/>
        </w:rPr>
        <w:t xml:space="preserve"> rate centers involved with </w:t>
      </w:r>
      <w:r>
        <w:rPr>
          <w:lang w:eastAsia="x-none"/>
        </w:rPr>
        <w:t>7</w:t>
      </w:r>
      <w:r w:rsidR="009C3B10">
        <w:rPr>
          <w:lang w:eastAsia="x-none"/>
        </w:rPr>
        <w:t xml:space="preserve"> NPAs and </w:t>
      </w:r>
      <w:r>
        <w:rPr>
          <w:lang w:eastAsia="x-none"/>
        </w:rPr>
        <w:t>7</w:t>
      </w:r>
      <w:r w:rsidR="009C3B10">
        <w:rPr>
          <w:lang w:eastAsia="x-none"/>
        </w:rPr>
        <w:t xml:space="preserve"> states</w:t>
      </w:r>
    </w:p>
    <w:p w:rsidR="009C3B10" w:rsidRDefault="009C3B10" w:rsidP="009C3B10">
      <w:pPr>
        <w:rPr>
          <w:lang w:eastAsia="x-none"/>
        </w:rPr>
      </w:pPr>
    </w:p>
    <w:p w:rsidR="009C3B10" w:rsidRDefault="009C3B10" w:rsidP="009C3B10">
      <w:pPr>
        <w:autoSpaceDE w:val="0"/>
        <w:autoSpaceDN w:val="0"/>
        <w:adjustRightInd w:val="0"/>
        <w:ind w:left="720"/>
      </w:pPr>
      <w:r>
        <w:t>X</w:t>
      </w:r>
      <w:r>
        <w:rPr>
          <w:color w:val="008080"/>
        </w:rPr>
        <w:t xml:space="preserve">   </w:t>
      </w:r>
      <w:r>
        <w:rPr>
          <w:rFonts w:ascii="Wingdings" w:hAnsi="Wingdings" w:cs="Wingdings"/>
        </w:rPr>
        <w:t></w:t>
      </w:r>
      <w:r>
        <w:t xml:space="preserve">   O</w:t>
      </w:r>
      <w:r>
        <w:rPr>
          <w:color w:val="008080"/>
        </w:rPr>
        <w:t xml:space="preserve">     </w:t>
      </w:r>
      <w:r>
        <w:t xml:space="preserve">=   </w:t>
      </w:r>
      <w:r w:rsidR="00073227">
        <w:t>8</w:t>
      </w:r>
    </w:p>
    <w:p w:rsidR="009C3B10" w:rsidRDefault="009C3B10" w:rsidP="009C3B10">
      <w:pPr>
        <w:autoSpaceDE w:val="0"/>
        <w:autoSpaceDN w:val="0"/>
        <w:adjustRightInd w:val="0"/>
        <w:ind w:left="72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A006CD">
        <w:t>0</w:t>
      </w:r>
    </w:p>
    <w:p w:rsidR="009C3B10" w:rsidRDefault="009C3B10" w:rsidP="009C3B10">
      <w:pPr>
        <w:autoSpaceDE w:val="0"/>
        <w:autoSpaceDN w:val="0"/>
        <w:adjustRightInd w:val="0"/>
        <w:ind w:left="720"/>
      </w:pPr>
      <w:r>
        <w:t>M*</w:t>
      </w:r>
      <w:r>
        <w:rPr>
          <w:color w:val="FF0000"/>
        </w:rPr>
        <w:t xml:space="preserve"> </w:t>
      </w:r>
      <w:r>
        <w:rPr>
          <w:rFonts w:ascii="Wingdings" w:hAnsi="Wingdings" w:cs="Wingdings"/>
        </w:rPr>
        <w:t></w:t>
      </w:r>
      <w:r>
        <w:t xml:space="preserve">   M    </w:t>
      </w:r>
      <w:r w:rsidR="00554FBF">
        <w:t xml:space="preserve">=   </w:t>
      </w:r>
      <w:r w:rsidR="00A006CD">
        <w:t>1</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B84625" w:rsidRDefault="006E1807" w:rsidP="00B84625">
      <w:pPr>
        <w:pStyle w:val="ListParagraph"/>
        <w:numPr>
          <w:ilvl w:val="0"/>
          <w:numId w:val="2"/>
        </w:numPr>
        <w:autoSpaceDE w:val="0"/>
        <w:autoSpaceDN w:val="0"/>
        <w:adjustRightInd w:val="0"/>
        <w:jc w:val="both"/>
        <w:rPr>
          <w:lang w:eastAsia="x-none"/>
        </w:rPr>
      </w:pPr>
      <w:r>
        <w:rPr>
          <w:lang w:eastAsia="x-none"/>
        </w:rPr>
        <w:t>Participate</w:t>
      </w:r>
      <w:r w:rsidR="00230A2C">
        <w:rPr>
          <w:lang w:eastAsia="x-none"/>
        </w:rPr>
        <w:t>d</w:t>
      </w:r>
      <w:r>
        <w:rPr>
          <w:lang w:eastAsia="x-none"/>
        </w:rPr>
        <w:t xml:space="preserve"> in the following meetings in </w:t>
      </w:r>
      <w:r w:rsidR="00073227">
        <w:rPr>
          <w:lang w:eastAsia="x-none"/>
        </w:rPr>
        <w:t>June</w:t>
      </w:r>
      <w:r>
        <w:rPr>
          <w:lang w:eastAsia="x-none"/>
        </w:rPr>
        <w:t>:</w:t>
      </w:r>
    </w:p>
    <w:p w:rsidR="006E1807" w:rsidRDefault="006E1807" w:rsidP="006E1807">
      <w:pPr>
        <w:pStyle w:val="ListParagraph"/>
        <w:numPr>
          <w:ilvl w:val="1"/>
          <w:numId w:val="2"/>
        </w:numPr>
        <w:autoSpaceDE w:val="0"/>
        <w:autoSpaceDN w:val="0"/>
        <w:adjustRightInd w:val="0"/>
        <w:jc w:val="both"/>
        <w:rPr>
          <w:lang w:eastAsia="x-none"/>
        </w:rPr>
      </w:pPr>
      <w:r>
        <w:rPr>
          <w:lang w:eastAsia="x-none"/>
        </w:rPr>
        <w:t xml:space="preserve">CA </w:t>
      </w:r>
      <w:r w:rsidR="00073227">
        <w:rPr>
          <w:lang w:eastAsia="x-none"/>
        </w:rPr>
        <w:t>805</w:t>
      </w:r>
      <w:r w:rsidR="00A006CD">
        <w:rPr>
          <w:lang w:eastAsia="x-none"/>
        </w:rPr>
        <w:t xml:space="preserve"> implementation call on </w:t>
      </w:r>
      <w:r w:rsidR="00073227">
        <w:rPr>
          <w:lang w:eastAsia="x-none"/>
        </w:rPr>
        <w:t>6/07</w:t>
      </w:r>
      <w:r w:rsidR="00A006CD">
        <w:rPr>
          <w:lang w:eastAsia="x-none"/>
        </w:rPr>
        <w:t>/17</w:t>
      </w:r>
    </w:p>
    <w:p w:rsidR="00A006CD" w:rsidRDefault="0096289F" w:rsidP="006E1807">
      <w:pPr>
        <w:pStyle w:val="ListParagraph"/>
        <w:numPr>
          <w:ilvl w:val="1"/>
          <w:numId w:val="2"/>
        </w:numPr>
        <w:autoSpaceDE w:val="0"/>
        <w:autoSpaceDN w:val="0"/>
        <w:adjustRightInd w:val="0"/>
        <w:jc w:val="both"/>
        <w:rPr>
          <w:lang w:eastAsia="x-none"/>
        </w:rPr>
      </w:pPr>
      <w:r>
        <w:rPr>
          <w:lang w:eastAsia="x-none"/>
        </w:rPr>
        <w:t>CA 909 relief application call on 6/08/17</w:t>
      </w:r>
    </w:p>
    <w:p w:rsidR="00F80BB0" w:rsidRDefault="00F80BB0" w:rsidP="00B84625">
      <w:pPr>
        <w:autoSpaceDE w:val="0"/>
        <w:autoSpaceDN w:val="0"/>
        <w:adjustRightInd w:val="0"/>
        <w:jc w:val="both"/>
        <w:rPr>
          <w:lang w:eastAsia="x-none"/>
        </w:rPr>
      </w:pPr>
    </w:p>
    <w:p w:rsidR="00B84625" w:rsidRPr="004365E4" w:rsidRDefault="00B84625" w:rsidP="00B84625">
      <w:pPr>
        <w:autoSpaceDE w:val="0"/>
        <w:autoSpaceDN w:val="0"/>
        <w:adjustRightInd w:val="0"/>
        <w:jc w:val="both"/>
        <w:rPr>
          <w:lang w:eastAsia="x-none"/>
        </w:rPr>
      </w:pPr>
      <w:r w:rsidRPr="004365E4">
        <w:rPr>
          <w:lang w:eastAsia="x-none"/>
        </w:rPr>
        <w:t>Activities related to requests for pooling-related data</w:t>
      </w:r>
      <w:r>
        <w:rPr>
          <w:lang w:eastAsia="x-none"/>
        </w:rPr>
        <w:t xml:space="preserve"> from NANPA</w:t>
      </w:r>
      <w:r w:rsidRPr="004365E4">
        <w:rPr>
          <w:lang w:eastAsia="x-none"/>
        </w:rPr>
        <w:t>:</w:t>
      </w:r>
    </w:p>
    <w:p w:rsidR="00AE7E11" w:rsidRDefault="00AE7E11" w:rsidP="00AE7E11">
      <w:pPr>
        <w:pStyle w:val="ListParagraph"/>
        <w:numPr>
          <w:ilvl w:val="0"/>
          <w:numId w:val="2"/>
        </w:numPr>
        <w:autoSpaceDE w:val="0"/>
        <w:autoSpaceDN w:val="0"/>
        <w:adjustRightInd w:val="0"/>
        <w:jc w:val="both"/>
        <w:rPr>
          <w:lang w:eastAsia="x-none"/>
        </w:rPr>
      </w:pPr>
      <w:r>
        <w:rPr>
          <w:lang w:eastAsia="x-none"/>
        </w:rPr>
        <w:t>Provided NANPA updated data for:</w:t>
      </w:r>
    </w:p>
    <w:p w:rsidR="00373E1A" w:rsidRDefault="00373E1A" w:rsidP="0096289F">
      <w:pPr>
        <w:pStyle w:val="ListParagraph"/>
        <w:numPr>
          <w:ilvl w:val="1"/>
          <w:numId w:val="2"/>
        </w:numPr>
        <w:autoSpaceDE w:val="0"/>
        <w:autoSpaceDN w:val="0"/>
        <w:adjustRightInd w:val="0"/>
        <w:jc w:val="both"/>
        <w:rPr>
          <w:lang w:eastAsia="x-none"/>
        </w:rPr>
      </w:pPr>
      <w:r>
        <w:rPr>
          <w:lang w:eastAsia="x-none"/>
        </w:rPr>
        <w:t xml:space="preserve">CA </w:t>
      </w:r>
      <w:r w:rsidR="0096289F">
        <w:rPr>
          <w:lang w:eastAsia="x-none"/>
        </w:rPr>
        <w:t>805 6/07/17 implementation call</w:t>
      </w:r>
    </w:p>
    <w:p w:rsidR="00ED3D74" w:rsidRPr="004365E4" w:rsidRDefault="00ED3D74" w:rsidP="00ED3D74">
      <w:pPr>
        <w:autoSpaceDE w:val="0"/>
        <w:autoSpaceDN w:val="0"/>
        <w:adjustRightInd w:val="0"/>
        <w:rPr>
          <w:lang w:eastAsia="x-none"/>
        </w:rPr>
      </w:pPr>
    </w:p>
    <w:p w:rsidR="00DF795F" w:rsidRPr="00BB2578" w:rsidRDefault="00DF795F" w:rsidP="00AA17F1">
      <w:pPr>
        <w:pStyle w:val="Heading1"/>
        <w:spacing w:before="0" w:after="0"/>
        <w:rPr>
          <w:rFonts w:ascii="Times New Roman" w:hAnsi="Times New Roman"/>
          <w:bCs w:val="0"/>
          <w:kern w:val="0"/>
          <w:sz w:val="24"/>
          <w:szCs w:val="24"/>
          <w:lang w:val="en-US"/>
        </w:rPr>
      </w:pPr>
      <w:bookmarkStart w:id="13" w:name="_Toc314561458"/>
      <w:r w:rsidRPr="00BB2578">
        <w:rPr>
          <w:rFonts w:ascii="Times New Roman" w:hAnsi="Times New Roman"/>
          <w:bCs w:val="0"/>
          <w:kern w:val="0"/>
          <w:sz w:val="24"/>
          <w:szCs w:val="24"/>
          <w:lang w:val="en-US"/>
        </w:rPr>
        <w:t>Regulatory Update</w:t>
      </w:r>
      <w:bookmarkEnd w:id="13"/>
    </w:p>
    <w:p w:rsidR="002301D6" w:rsidRDefault="00F80BB0" w:rsidP="002301D6">
      <w:pPr>
        <w:pStyle w:val="ListParagraph"/>
        <w:numPr>
          <w:ilvl w:val="0"/>
          <w:numId w:val="2"/>
        </w:numPr>
        <w:autoSpaceDE w:val="0"/>
        <w:autoSpaceDN w:val="0"/>
        <w:adjustRightInd w:val="0"/>
        <w:rPr>
          <w:lang w:eastAsia="x-none"/>
        </w:rPr>
      </w:pPr>
      <w:r>
        <w:rPr>
          <w:lang w:eastAsia="x-none"/>
        </w:rPr>
        <w:t>VoIP direct access order update</w:t>
      </w:r>
    </w:p>
    <w:p w:rsidR="00F80BB0" w:rsidRDefault="00294339" w:rsidP="00F80BB0">
      <w:pPr>
        <w:pStyle w:val="ListParagraph"/>
        <w:numPr>
          <w:ilvl w:val="1"/>
          <w:numId w:val="2"/>
        </w:numPr>
        <w:autoSpaceDE w:val="0"/>
        <w:autoSpaceDN w:val="0"/>
        <w:adjustRightInd w:val="0"/>
        <w:rPr>
          <w:lang w:eastAsia="x-none"/>
        </w:rPr>
      </w:pPr>
      <w:r>
        <w:rPr>
          <w:lang w:eastAsia="x-none"/>
        </w:rPr>
        <w:t>Three new applications received –</w:t>
      </w:r>
    </w:p>
    <w:p w:rsidR="00294339" w:rsidRDefault="00294339" w:rsidP="00294339">
      <w:pPr>
        <w:pStyle w:val="ListParagraph"/>
        <w:numPr>
          <w:ilvl w:val="2"/>
          <w:numId w:val="2"/>
        </w:numPr>
        <w:autoSpaceDE w:val="0"/>
        <w:autoSpaceDN w:val="0"/>
        <w:adjustRightInd w:val="0"/>
        <w:rPr>
          <w:lang w:eastAsia="x-none"/>
        </w:rPr>
      </w:pPr>
      <w:r>
        <w:rPr>
          <w:lang w:eastAsia="x-none"/>
        </w:rPr>
        <w:t>HD Carrier, LLC on 6/23</w:t>
      </w:r>
    </w:p>
    <w:p w:rsidR="00294339" w:rsidRDefault="00294339" w:rsidP="00294339">
      <w:pPr>
        <w:pStyle w:val="ListParagraph"/>
        <w:numPr>
          <w:ilvl w:val="2"/>
          <w:numId w:val="2"/>
        </w:numPr>
        <w:autoSpaceDE w:val="0"/>
        <w:autoSpaceDN w:val="0"/>
        <w:adjustRightInd w:val="0"/>
        <w:rPr>
          <w:lang w:eastAsia="x-none"/>
        </w:rPr>
      </w:pPr>
      <w:r>
        <w:rPr>
          <w:lang w:eastAsia="x-none"/>
        </w:rPr>
        <w:t>BluIP Inc on 6/23</w:t>
      </w:r>
    </w:p>
    <w:p w:rsidR="00294339" w:rsidRDefault="00294339" w:rsidP="00294339">
      <w:pPr>
        <w:pStyle w:val="ListParagraph"/>
        <w:numPr>
          <w:ilvl w:val="2"/>
          <w:numId w:val="2"/>
        </w:numPr>
        <w:autoSpaceDE w:val="0"/>
        <w:autoSpaceDN w:val="0"/>
        <w:adjustRightInd w:val="0"/>
        <w:rPr>
          <w:lang w:eastAsia="x-none"/>
        </w:rPr>
      </w:pPr>
      <w:r>
        <w:rPr>
          <w:lang w:eastAsia="x-none"/>
        </w:rPr>
        <w:t>Invoxio, INC on 7/13</w:t>
      </w:r>
    </w:p>
    <w:p w:rsidR="00F80BB0" w:rsidRDefault="00294339" w:rsidP="00F80BB0">
      <w:pPr>
        <w:pStyle w:val="ListParagraph"/>
        <w:numPr>
          <w:ilvl w:val="1"/>
          <w:numId w:val="2"/>
        </w:numPr>
        <w:autoSpaceDE w:val="0"/>
        <w:autoSpaceDN w:val="0"/>
        <w:adjustRightInd w:val="0"/>
        <w:rPr>
          <w:lang w:eastAsia="x-none"/>
        </w:rPr>
      </w:pPr>
      <w:r>
        <w:rPr>
          <w:lang w:eastAsia="x-none"/>
        </w:rPr>
        <w:t>To date 27 applications have been received and 15 have been approved</w:t>
      </w:r>
    </w:p>
    <w:p w:rsidR="0096289F" w:rsidRDefault="0096289F" w:rsidP="0096289F">
      <w:pPr>
        <w:pStyle w:val="ListParagraph"/>
        <w:numPr>
          <w:ilvl w:val="0"/>
          <w:numId w:val="2"/>
        </w:numPr>
        <w:autoSpaceDE w:val="0"/>
        <w:autoSpaceDN w:val="0"/>
        <w:adjustRightInd w:val="0"/>
        <w:rPr>
          <w:lang w:eastAsia="x-none"/>
        </w:rPr>
      </w:pPr>
      <w:r>
        <w:rPr>
          <w:lang w:eastAsia="x-none"/>
        </w:rPr>
        <w:t>State commission staff update</w:t>
      </w:r>
    </w:p>
    <w:p w:rsidR="0096289F" w:rsidRDefault="0096289F" w:rsidP="0096289F">
      <w:pPr>
        <w:pStyle w:val="ListParagraph"/>
        <w:numPr>
          <w:ilvl w:val="1"/>
          <w:numId w:val="2"/>
        </w:numPr>
        <w:autoSpaceDE w:val="0"/>
        <w:autoSpaceDN w:val="0"/>
        <w:adjustRightInd w:val="0"/>
        <w:rPr>
          <w:lang w:eastAsia="x-none"/>
        </w:rPr>
      </w:pPr>
      <w:r>
        <w:rPr>
          <w:lang w:eastAsia="x-none"/>
        </w:rPr>
        <w:t>Deb Sagerer has retired.  Mark Lum is the primary contact and Bryan Mahla is the backup</w:t>
      </w:r>
    </w:p>
    <w:p w:rsidR="00F43A7C" w:rsidRDefault="00F43A7C" w:rsidP="00E20F1B">
      <w:pPr>
        <w:rPr>
          <w:rFonts w:ascii="Arial" w:hAnsi="Arial" w:cs="Arial"/>
          <w:b/>
          <w:bCs/>
          <w:kern w:val="32"/>
          <w:sz w:val="20"/>
          <w:szCs w:val="20"/>
          <w:u w:val="single"/>
        </w:rPr>
      </w:pPr>
    </w:p>
    <w:p w:rsidR="00747102" w:rsidRDefault="00747102" w:rsidP="00E20F1B">
      <w:pPr>
        <w:rPr>
          <w:rFonts w:ascii="Arial" w:hAnsi="Arial" w:cs="Arial"/>
          <w:b/>
          <w:bCs/>
          <w:kern w:val="32"/>
          <w:sz w:val="20"/>
          <w:szCs w:val="20"/>
          <w:u w:val="single"/>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221517">
              <w:rPr>
                <w:rFonts w:ascii="Arial" w:hAnsi="Arial" w:cs="Arial"/>
                <w:bCs/>
                <w:kern w:val="32"/>
                <w:sz w:val="20"/>
                <w:szCs w:val="20"/>
                <w:u w:val="single"/>
              </w:rPr>
              <w:t>Ongoing</w:t>
            </w:r>
            <w:r w:rsidRPr="00AD3875">
              <w:rPr>
                <w:rFonts w:ascii="Arial" w:hAnsi="Arial" w:cs="Arial"/>
                <w:bCs/>
                <w:kern w:val="32"/>
                <w:sz w:val="20"/>
                <w:szCs w:val="20"/>
              </w:rPr>
              <w:t xml:space="preserve">: The RNA will continue to assign in that manner in an NPA until either the 211 or 511 NXX is depleted or if a carrier has requested a specific assignment preference. </w:t>
            </w:r>
          </w:p>
        </w:tc>
      </w:tr>
      <w:tr w:rsidR="00A37848"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t xml:space="preserve">Received an inquiry from a 911 SSP regarding the status of p-ANIs. </w:t>
            </w:r>
          </w:p>
        </w:tc>
        <w:tc>
          <w:tcPr>
            <w:tcW w:w="4770" w:type="dxa"/>
            <w:tcBorders>
              <w:top w:val="single" w:sz="4" w:space="0" w:color="auto"/>
              <w:left w:val="nil"/>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t xml:space="preserve">Provided the status of the p-ANI and the carrier of record. </w:t>
            </w:r>
          </w:p>
        </w:tc>
      </w:tr>
      <w:tr w:rsidR="00A37848"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lastRenderedPageBreak/>
              <w:t>Received an inquiry from a 911 SSP trying to locate contact information for a carrier.</w:t>
            </w:r>
          </w:p>
        </w:tc>
        <w:tc>
          <w:tcPr>
            <w:tcW w:w="4770" w:type="dxa"/>
            <w:tcBorders>
              <w:top w:val="single" w:sz="4" w:space="0" w:color="auto"/>
              <w:left w:val="nil"/>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p>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t>Provided the OCN contact of record for the company requested. (2 inquiries)</w:t>
            </w:r>
          </w:p>
        </w:tc>
      </w:tr>
      <w:tr w:rsidR="00A37848"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t xml:space="preserve">Received an inquiry from a VPC provider regarding what is required to order p-ANIs in Puerto Rico. </w:t>
            </w:r>
          </w:p>
        </w:tc>
        <w:tc>
          <w:tcPr>
            <w:tcW w:w="4770" w:type="dxa"/>
            <w:tcBorders>
              <w:top w:val="single" w:sz="4" w:space="0" w:color="auto"/>
              <w:left w:val="nil"/>
              <w:bottom w:val="single" w:sz="4" w:space="0" w:color="auto"/>
              <w:right w:val="single" w:sz="4" w:space="0" w:color="auto"/>
            </w:tcBorders>
            <w:shd w:val="clear" w:color="auto" w:fill="auto"/>
            <w:vAlign w:val="center"/>
          </w:tcPr>
          <w:p w:rsidR="00A37848" w:rsidRPr="00A37848" w:rsidRDefault="00A37848" w:rsidP="00A37848">
            <w:pPr>
              <w:rPr>
                <w:rFonts w:ascii="Arial" w:hAnsi="Arial" w:cs="Arial"/>
                <w:bCs/>
                <w:kern w:val="32"/>
                <w:sz w:val="20"/>
                <w:szCs w:val="20"/>
              </w:rPr>
            </w:pPr>
            <w:r w:rsidRPr="00A37848">
              <w:rPr>
                <w:rFonts w:ascii="Arial" w:hAnsi="Arial" w:cs="Arial"/>
                <w:bCs/>
                <w:kern w:val="32"/>
                <w:sz w:val="20"/>
                <w:szCs w:val="20"/>
              </w:rPr>
              <w:t>We notified the VPC provider that it must provide its certification or if PR does not certify VPC providers then some form of documentation stating such in order to satisfy the FCC VoIP order. We also reached out to our contact at the PR commission regarding this issue and VPC provider. We educated the PR commission on the FCC VoIP order, after numerous interactions, it was determined that the PR commission does not certify VPC providers, and will put an order out stating such. We also provided the VPC provider with our contact at the PR commission.</w:t>
            </w:r>
          </w:p>
        </w:tc>
      </w:tr>
    </w:tbl>
    <w:p w:rsid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C24D9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C86718" w:rsidRPr="00872E20" w:rsidTr="00C24D9E">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C86718" w:rsidRPr="00F20AD8" w:rsidRDefault="00C86718" w:rsidP="00C86718">
            <w:pPr>
              <w:rPr>
                <w:rFonts w:ascii="Arial" w:hAnsi="Arial" w:cs="Arial"/>
                <w:bCs/>
                <w:kern w:val="32"/>
                <w:sz w:val="20"/>
                <w:szCs w:val="20"/>
              </w:rPr>
            </w:pPr>
            <w:r w:rsidRPr="00F20AD8">
              <w:rPr>
                <w:rFonts w:ascii="Arial" w:hAnsi="Arial" w:cs="Arial"/>
                <w:bCs/>
                <w:kern w:val="32"/>
                <w:sz w:val="20"/>
                <w:szCs w:val="20"/>
                <w:u w:val="single"/>
              </w:rPr>
              <w:t>Ongoing</w:t>
            </w:r>
            <w:r w:rsidRPr="00F20AD8">
              <w:rPr>
                <w:rFonts w:ascii="Arial" w:hAnsi="Arial" w:cs="Arial"/>
                <w:bCs/>
                <w:kern w:val="32"/>
                <w:sz w:val="20"/>
                <w:szCs w:val="20"/>
              </w:rPr>
              <w:t>: VoIP Direct Access Order support.</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C86718" w:rsidRPr="00C86718" w:rsidRDefault="00C86718" w:rsidP="00C86718">
            <w:pPr>
              <w:pStyle w:val="ListParagraph"/>
              <w:numPr>
                <w:ilvl w:val="0"/>
                <w:numId w:val="2"/>
              </w:numPr>
              <w:rPr>
                <w:rFonts w:ascii="Arial" w:hAnsi="Arial" w:cs="Arial"/>
                <w:bCs/>
                <w:kern w:val="32"/>
                <w:sz w:val="20"/>
                <w:szCs w:val="20"/>
              </w:rPr>
            </w:pPr>
            <w:r w:rsidRPr="00C86718">
              <w:rPr>
                <w:rFonts w:ascii="Arial" w:hAnsi="Arial" w:cs="Arial"/>
                <w:bCs/>
                <w:kern w:val="32"/>
                <w:sz w:val="20"/>
                <w:szCs w:val="20"/>
              </w:rPr>
              <w:t xml:space="preserve">Sent </w:t>
            </w:r>
            <w:r w:rsidR="00A37848">
              <w:rPr>
                <w:rFonts w:ascii="Arial" w:hAnsi="Arial" w:cs="Arial"/>
                <w:bCs/>
                <w:kern w:val="32"/>
                <w:sz w:val="20"/>
                <w:szCs w:val="20"/>
              </w:rPr>
              <w:t>4</w:t>
            </w:r>
            <w:r w:rsidRPr="00C86718">
              <w:rPr>
                <w:rFonts w:ascii="Arial" w:hAnsi="Arial" w:cs="Arial"/>
                <w:bCs/>
                <w:kern w:val="32"/>
                <w:sz w:val="20"/>
                <w:szCs w:val="20"/>
              </w:rPr>
              <w:t xml:space="preserve"> emails to state commission staff about pending applications and filings in iVoIP-provider dockets.</w:t>
            </w:r>
          </w:p>
          <w:p w:rsidR="00C86718" w:rsidRPr="00C86718" w:rsidRDefault="00C86718" w:rsidP="00C86718">
            <w:pPr>
              <w:pStyle w:val="ListParagraph"/>
              <w:numPr>
                <w:ilvl w:val="0"/>
                <w:numId w:val="2"/>
              </w:numPr>
              <w:rPr>
                <w:rFonts w:ascii="Arial" w:hAnsi="Arial" w:cs="Arial"/>
                <w:bCs/>
                <w:kern w:val="32"/>
                <w:sz w:val="20"/>
                <w:szCs w:val="20"/>
              </w:rPr>
            </w:pPr>
            <w:r w:rsidRPr="00C86718">
              <w:rPr>
                <w:rFonts w:ascii="Arial" w:hAnsi="Arial" w:cs="Arial"/>
                <w:bCs/>
                <w:kern w:val="32"/>
                <w:sz w:val="20"/>
                <w:szCs w:val="20"/>
              </w:rPr>
              <w:t xml:space="preserve">Sent </w:t>
            </w:r>
            <w:r w:rsidR="00A37848">
              <w:rPr>
                <w:rFonts w:ascii="Arial" w:hAnsi="Arial" w:cs="Arial"/>
                <w:bCs/>
                <w:kern w:val="32"/>
                <w:sz w:val="20"/>
                <w:szCs w:val="20"/>
              </w:rPr>
              <w:t>18</w:t>
            </w:r>
            <w:r w:rsidRPr="00C86718">
              <w:rPr>
                <w:rFonts w:ascii="Arial" w:hAnsi="Arial" w:cs="Arial"/>
                <w:bCs/>
                <w:kern w:val="32"/>
                <w:sz w:val="20"/>
                <w:szCs w:val="20"/>
              </w:rPr>
              <w:t xml:space="preserve"> emails to/from state commission staff persons re: applications </w:t>
            </w:r>
            <w:r w:rsidR="00A37848">
              <w:rPr>
                <w:rFonts w:ascii="Arial" w:hAnsi="Arial" w:cs="Arial"/>
                <w:bCs/>
                <w:kern w:val="32"/>
                <w:sz w:val="20"/>
                <w:szCs w:val="20"/>
              </w:rPr>
              <w:t>and processes</w:t>
            </w:r>
            <w:r w:rsidRPr="00C86718">
              <w:rPr>
                <w:rFonts w:ascii="Arial" w:hAnsi="Arial" w:cs="Arial"/>
                <w:bCs/>
                <w:kern w:val="32"/>
                <w:sz w:val="20"/>
                <w:szCs w:val="20"/>
              </w:rPr>
              <w:t>.</w:t>
            </w:r>
          </w:p>
          <w:p w:rsidR="00A37848" w:rsidRDefault="00A37848" w:rsidP="00C86718">
            <w:pPr>
              <w:pStyle w:val="ListParagraph"/>
              <w:numPr>
                <w:ilvl w:val="0"/>
                <w:numId w:val="2"/>
              </w:numPr>
              <w:rPr>
                <w:rFonts w:ascii="Arial" w:hAnsi="Arial" w:cs="Arial"/>
                <w:bCs/>
                <w:kern w:val="32"/>
                <w:sz w:val="20"/>
                <w:szCs w:val="20"/>
              </w:rPr>
            </w:pPr>
            <w:r>
              <w:rPr>
                <w:rFonts w:ascii="Arial" w:hAnsi="Arial" w:cs="Arial"/>
                <w:bCs/>
                <w:kern w:val="32"/>
                <w:sz w:val="20"/>
                <w:szCs w:val="20"/>
              </w:rPr>
              <w:t>Worked with a state on its requirements for the SPs/iVoIP providers to do business in a state.</w:t>
            </w:r>
          </w:p>
          <w:p w:rsidR="00A37848" w:rsidRDefault="00A37848" w:rsidP="00C86718">
            <w:pPr>
              <w:pStyle w:val="ListParagraph"/>
              <w:numPr>
                <w:ilvl w:val="0"/>
                <w:numId w:val="2"/>
              </w:numPr>
              <w:rPr>
                <w:rFonts w:ascii="Arial" w:hAnsi="Arial" w:cs="Arial"/>
                <w:bCs/>
                <w:kern w:val="32"/>
                <w:sz w:val="20"/>
                <w:szCs w:val="20"/>
              </w:rPr>
            </w:pPr>
            <w:r>
              <w:rPr>
                <w:rFonts w:ascii="Arial" w:hAnsi="Arial" w:cs="Arial"/>
                <w:bCs/>
                <w:kern w:val="32"/>
                <w:sz w:val="20"/>
                <w:szCs w:val="20"/>
              </w:rPr>
              <w:t>Responded to inquiries from a state commission staff person about how to handle a safety valve petition.</w:t>
            </w:r>
          </w:p>
          <w:p w:rsidR="00C86718" w:rsidRPr="00A37848" w:rsidRDefault="00A37848" w:rsidP="00C86718">
            <w:pPr>
              <w:pStyle w:val="ListParagraph"/>
              <w:numPr>
                <w:ilvl w:val="0"/>
                <w:numId w:val="2"/>
              </w:numPr>
              <w:rPr>
                <w:rFonts w:ascii="Arial" w:hAnsi="Arial" w:cs="Arial"/>
                <w:bCs/>
                <w:kern w:val="32"/>
                <w:sz w:val="20"/>
                <w:szCs w:val="20"/>
              </w:rPr>
            </w:pPr>
            <w:r w:rsidRPr="00A37848">
              <w:rPr>
                <w:rFonts w:ascii="Arial" w:hAnsi="Arial" w:cs="Arial"/>
                <w:bCs/>
                <w:kern w:val="32"/>
                <w:sz w:val="20"/>
                <w:szCs w:val="20"/>
              </w:rPr>
              <w:t>Responded to an inquiry from a state commission staff person about the format of 30-day notifications and provided the INC template.</w:t>
            </w:r>
          </w:p>
          <w:p w:rsidR="00A37848" w:rsidRPr="00A37848" w:rsidRDefault="00A37848" w:rsidP="00C86718">
            <w:pPr>
              <w:pStyle w:val="ListParagraph"/>
              <w:numPr>
                <w:ilvl w:val="0"/>
                <w:numId w:val="2"/>
              </w:numPr>
              <w:rPr>
                <w:rFonts w:ascii="Arial" w:hAnsi="Arial" w:cs="Arial"/>
                <w:bCs/>
                <w:kern w:val="32"/>
                <w:sz w:val="20"/>
                <w:szCs w:val="20"/>
              </w:rPr>
            </w:pPr>
            <w:r w:rsidRPr="00A37848">
              <w:rPr>
                <w:rFonts w:ascii="Arial" w:hAnsi="Arial" w:cs="Arial"/>
                <w:bCs/>
                <w:kern w:val="32"/>
                <w:sz w:val="20"/>
                <w:szCs w:val="20"/>
              </w:rPr>
              <w:t>Updated the iVoIP state regulatory process spreadsheet after receiving new information from 3 states.</w:t>
            </w:r>
          </w:p>
          <w:p w:rsidR="00A37848" w:rsidRPr="00A37848" w:rsidRDefault="00A37848" w:rsidP="00C86718">
            <w:pPr>
              <w:pStyle w:val="ListParagraph"/>
              <w:numPr>
                <w:ilvl w:val="0"/>
                <w:numId w:val="2"/>
              </w:numPr>
              <w:rPr>
                <w:rFonts w:ascii="Arial" w:hAnsi="Arial" w:cs="Arial"/>
                <w:bCs/>
                <w:kern w:val="32"/>
                <w:sz w:val="20"/>
                <w:szCs w:val="20"/>
              </w:rPr>
            </w:pPr>
            <w:r w:rsidRPr="00A37848">
              <w:rPr>
                <w:rFonts w:ascii="Arial" w:hAnsi="Arial" w:cs="Arial"/>
                <w:bCs/>
                <w:kern w:val="32"/>
                <w:sz w:val="20"/>
                <w:szCs w:val="20"/>
              </w:rPr>
              <w:t>Received an inquiry from a state about how many of the authorized iVoIP providers stated they would be doing business in their state.  Reviewed all of the VoIP applications and provided the information that was available.</w:t>
            </w:r>
          </w:p>
          <w:p w:rsidR="00A37848" w:rsidRPr="00591E52" w:rsidRDefault="00A37848" w:rsidP="00C86718">
            <w:pPr>
              <w:pStyle w:val="ListParagraph"/>
              <w:numPr>
                <w:ilvl w:val="0"/>
                <w:numId w:val="2"/>
              </w:numPr>
              <w:rPr>
                <w:color w:val="0000FF"/>
                <w:sz w:val="22"/>
                <w:szCs w:val="22"/>
              </w:rPr>
            </w:pPr>
            <w:r w:rsidRPr="00A37848">
              <w:rPr>
                <w:rFonts w:ascii="Arial" w:hAnsi="Arial" w:cs="Arial"/>
                <w:bCs/>
                <w:kern w:val="32"/>
                <w:sz w:val="20"/>
                <w:szCs w:val="20"/>
              </w:rPr>
              <w:t>Worked with VoIP applicants to educate them on providing acceptable supporting documentation for requests for resources.</w:t>
            </w:r>
          </w:p>
          <w:p w:rsidR="00591E52" w:rsidRPr="00C86718" w:rsidRDefault="00591E52" w:rsidP="00C86718">
            <w:pPr>
              <w:pStyle w:val="ListParagraph"/>
              <w:numPr>
                <w:ilvl w:val="0"/>
                <w:numId w:val="2"/>
              </w:numPr>
              <w:rPr>
                <w:color w:val="0000FF"/>
                <w:sz w:val="22"/>
                <w:szCs w:val="22"/>
              </w:rPr>
            </w:pPr>
            <w:r>
              <w:rPr>
                <w:rFonts w:ascii="Arial" w:hAnsi="Arial" w:cs="Arial"/>
                <w:bCs/>
                <w:kern w:val="32"/>
                <w:sz w:val="20"/>
                <w:szCs w:val="20"/>
              </w:rPr>
              <w:t>Reviewed the 30 day notices to the state commission provided by a VoIP applicant for requests for resources in multiple rate centers to ensure that for each request that the notices were not previously used for a previously approved request for resources for the same rate center.</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A state commission staff person contacted us with questions about the state certification provided by a service provider.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Reviewed the certification documentation that was provided and researched merger documentation.  Researched and provided copies of the state orders and responded to several clarifying questions from the state commission staff person.  </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lastRenderedPageBreak/>
              <w:t>Another state commission staff person contacted us with questions about the state certification provided by the same service provider.</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Reviewed the certification documentation that was provided and researched merger documentation. Researched and provided copies of the state orders and responded to several clarifying questions from the state commission staff person.  </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 xml:space="preserve">A state commission staff person inquired about the authorization provided by a SP that is not certified in the state but requesting a growth block.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Researched the initial request certification documents that were provided going back to 2011 and communicated the information to the staff person.</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Continuing to work on block disconnect requests and code disconnect requests from a company that had contacted us about exiting the market in 8 states.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A company submitted over 2000 block disconnect requests and over 300 code disconnect requests.  Many of the blocks being disconnected need new block holders due to over contamination. We are continuing locating new block holders and code holders for all of these resources.</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We were asked to open up 5 excluded rate centers to optional pooling so that numbering resources maybe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We had requested block disconnects for all 5 of the rate centers and successfully received 7 block disconnects for 2 of the rate centers. This process resulted in 2 codes being saved.</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The PA noticed that some users were not updating the MTE forms to include the resources that they just received in the rate center or not including requested resources on pending request still in the PA's queue when submitting back to back requests for the same rate center and same OCN in PAS.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The PA educated the applicants on using the existing request types in PAS; either (1) using the multiple code requests function, or (2) withdrawing the first new block request and then submitting one request for all the blocks that they needed for the same rate center and OCN, or (3)  manually updating their MTE to include requested resources that are pending in queue for the PA to process by adding the requested resources from the pending requests to sections List all Codes NPA(s)-NXX(s) and Blocks NPA(s)-NXX-X(s),  A, C, and D fields of the MTE.</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 xml:space="preserve">The PA noticed that some applicants were not filling out the Total Numbering Resources portion of the MTE accurately – for example, one time including resources from another OCN, another time not including all the resources for the applying OCN.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The PA educated the applicants on using the Total Numbering Resources Report in PAS as well as NPA / Rate Center Reports available on our home page for determining what resources need to be included in the Total Numbering Resources field on the MTE form.</w:t>
            </w:r>
          </w:p>
        </w:tc>
      </w:tr>
      <w:tr w:rsidR="00591E52" w:rsidRPr="006162AC" w:rsidTr="00C86718">
        <w:trPr>
          <w:trHeight w:val="962"/>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We worked with applicants to educate them on providing acceptable supporting documentation for requests for resources.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591E52" w:rsidRPr="00591E52" w:rsidRDefault="00591E52" w:rsidP="00591E52">
            <w:pPr>
              <w:rPr>
                <w:rFonts w:ascii="Arial" w:hAnsi="Arial" w:cs="Arial"/>
                <w:bCs/>
                <w:kern w:val="32"/>
                <w:sz w:val="20"/>
                <w:szCs w:val="20"/>
              </w:rPr>
            </w:pPr>
            <w:r w:rsidRPr="00591E52">
              <w:rPr>
                <w:rFonts w:ascii="Arial" w:hAnsi="Arial" w:cs="Arial"/>
                <w:bCs/>
                <w:kern w:val="32"/>
                <w:sz w:val="20"/>
                <w:szCs w:val="20"/>
              </w:rPr>
              <w:t>This helped educate the applicants about providing the correct documentation and saved the applicants times so that their applications would more than likely approved if the missing/correct documentation was sent to the PA rather than being denied due to insufficient documentation.</w:t>
            </w:r>
          </w:p>
        </w:tc>
      </w:tr>
    </w:tbl>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4" w:name="_Toc314561459"/>
      <w:r>
        <w:rPr>
          <w:rFonts w:ascii="Arial" w:hAnsi="Arial" w:cs="Arial"/>
          <w:sz w:val="20"/>
          <w:szCs w:val="20"/>
          <w:u w:val="single"/>
          <w:lang w:val="en-US"/>
        </w:rPr>
        <w:t>Trouble Ticket Log</w:t>
      </w:r>
    </w:p>
    <w:p w:rsidR="00DA5AB8" w:rsidRDefault="005B7B8E" w:rsidP="00DA5AB8">
      <w:pPr>
        <w:pStyle w:val="ListParagraph"/>
        <w:numPr>
          <w:ilvl w:val="0"/>
          <w:numId w:val="35"/>
        </w:numPr>
        <w:autoSpaceDE w:val="0"/>
        <w:autoSpaceDN w:val="0"/>
        <w:adjustRightInd w:val="0"/>
        <w:ind w:left="360"/>
        <w:jc w:val="both"/>
        <w:rPr>
          <w:lang w:eastAsia="x-none"/>
        </w:rPr>
      </w:pPr>
      <w:r>
        <w:rPr>
          <w:lang w:eastAsia="x-none"/>
        </w:rPr>
        <w:t xml:space="preserve">There were </w:t>
      </w:r>
      <w:r w:rsidR="00591E52">
        <w:rPr>
          <w:lang w:eastAsia="x-none"/>
        </w:rPr>
        <w:t>two new trouble tickets:</w:t>
      </w:r>
    </w:p>
    <w:p w:rsidR="00591E52" w:rsidRDefault="00591E52" w:rsidP="00591E52">
      <w:pPr>
        <w:pStyle w:val="ListParagraph"/>
        <w:numPr>
          <w:ilvl w:val="1"/>
          <w:numId w:val="35"/>
        </w:numPr>
        <w:autoSpaceDE w:val="0"/>
        <w:autoSpaceDN w:val="0"/>
        <w:adjustRightInd w:val="0"/>
        <w:ind w:left="720"/>
        <w:jc w:val="both"/>
        <w:rPr>
          <w:lang w:eastAsia="x-none"/>
        </w:rPr>
      </w:pPr>
      <w:r>
        <w:rPr>
          <w:lang w:eastAsia="x-none"/>
        </w:rPr>
        <w:t>Ticket 1549 was opened on 6/28/17 for an issue where a user submitted a LRN request in PAS production using the Copy Code function and received an error that the request was already processed.  And the user also reported they were unable to attach documentation and received an error that the PA was working the request.</w:t>
      </w:r>
    </w:p>
    <w:p w:rsidR="00591E52" w:rsidRDefault="00591E52" w:rsidP="00591E52">
      <w:pPr>
        <w:pStyle w:val="ListParagraph"/>
        <w:numPr>
          <w:ilvl w:val="1"/>
          <w:numId w:val="35"/>
        </w:numPr>
        <w:autoSpaceDE w:val="0"/>
        <w:autoSpaceDN w:val="0"/>
        <w:adjustRightInd w:val="0"/>
        <w:ind w:left="720"/>
        <w:jc w:val="both"/>
        <w:rPr>
          <w:lang w:eastAsia="x-none"/>
        </w:rPr>
      </w:pPr>
      <w:r>
        <w:rPr>
          <w:lang w:eastAsia="x-none"/>
        </w:rPr>
        <w:t xml:space="preserve">Ticket 1550 was opened on 6/30/17 for an issue when a service provider consultant (SPC) submitted an over-contaminated block for disconnect as the SP was exiting the market.  The same SPC attempted to submit an INTER OCN modification request to take over the submitted over-contaminated block as they had a client with </w:t>
      </w:r>
      <w:r>
        <w:rPr>
          <w:lang w:eastAsia="x-none"/>
        </w:rPr>
        <w:lastRenderedPageBreak/>
        <w:t>the most ports.  PAS did not allow the SPC user to submit the modification.  Work around was to have the SPC user</w:t>
      </w:r>
      <w:r w:rsidR="00BB7307">
        <w:rPr>
          <w:lang w:eastAsia="x-none"/>
        </w:rPr>
        <w:t xml:space="preserve"> temporarily remove the OCN from the disconnecting company from the SPC user profile and then PAS allowed the INTER OCN modification to be submitted.</w:t>
      </w:r>
    </w:p>
    <w:p w:rsidR="00F42BBC" w:rsidRDefault="00DA5AB8" w:rsidP="00DA5AB8">
      <w:pPr>
        <w:autoSpaceDE w:val="0"/>
        <w:autoSpaceDN w:val="0"/>
        <w:adjustRightInd w:val="0"/>
        <w:jc w:val="both"/>
        <w:rPr>
          <w:lang w:eastAsia="x-none"/>
        </w:rPr>
      </w:pPr>
      <w:r>
        <w:rPr>
          <w:lang w:eastAsia="x-none"/>
        </w:rPr>
        <w:t xml:space="preserve"> </w:t>
      </w:r>
    </w:p>
    <w:p w:rsidR="00AC7FC3" w:rsidRDefault="00BB7307" w:rsidP="00AC7FC3">
      <w:pPr>
        <w:autoSpaceDE w:val="0"/>
        <w:autoSpaceDN w:val="0"/>
        <w:adjustRightInd w:val="0"/>
        <w:jc w:val="both"/>
        <w:rPr>
          <w:lang w:eastAsia="x-none"/>
        </w:rPr>
      </w:pPr>
      <w:r>
        <w:rPr>
          <w:lang w:eastAsia="x-none"/>
        </w:rPr>
        <w:object w:dxaOrig="1531" w:dyaOrig="990">
          <v:shape id="_x0000_i1027" type="#_x0000_t75" style="width:76.5pt;height:49.5pt" o:ole="">
            <v:imagedata r:id="rId12" o:title=""/>
          </v:shape>
          <o:OLEObject Type="Embed" ProgID="Excel.Sheet.12" ShapeID="_x0000_i1027" DrawAspect="Icon" ObjectID="_1562134218" r:id="rId13"/>
        </w:object>
      </w:r>
    </w:p>
    <w:bookmarkEnd w:id="14"/>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F42BBC" w:rsidRPr="001510FB" w:rsidRDefault="00F42BBC" w:rsidP="00BB7307">
      <w:pPr>
        <w:pStyle w:val="ListParagraph"/>
        <w:numPr>
          <w:ilvl w:val="0"/>
          <w:numId w:val="2"/>
        </w:numPr>
        <w:rPr>
          <w:rFonts w:ascii="Arial" w:hAnsi="Arial" w:cs="Arial"/>
          <w:sz w:val="20"/>
          <w:szCs w:val="20"/>
        </w:rPr>
      </w:pPr>
    </w:p>
    <w:p w:rsidR="001510FB" w:rsidRDefault="001510FB"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5"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5"/>
      <w:r w:rsidRPr="006C17F0">
        <w:rPr>
          <w:rFonts w:ascii="Arial" w:hAnsi="Arial" w:cs="Arial"/>
          <w:color w:val="000000"/>
          <w:sz w:val="20"/>
          <w:szCs w:val="20"/>
          <w:u w:val="single"/>
        </w:rPr>
        <w:t xml:space="preserve"> </w:t>
      </w:r>
    </w:p>
    <w:p w:rsidR="00E53CC9" w:rsidRDefault="00BB7307" w:rsidP="00941466">
      <w:pPr>
        <w:numPr>
          <w:ilvl w:val="0"/>
          <w:numId w:val="3"/>
        </w:numPr>
        <w:rPr>
          <w:rFonts w:ascii="Arial" w:hAnsi="Arial" w:cs="Arial"/>
          <w:sz w:val="20"/>
          <w:szCs w:val="20"/>
        </w:rPr>
      </w:pPr>
      <w:r>
        <w:rPr>
          <w:rFonts w:ascii="Arial" w:hAnsi="Arial" w:cs="Arial"/>
          <w:sz w:val="20"/>
          <w:szCs w:val="20"/>
        </w:rPr>
        <w:t>August 9</w:t>
      </w:r>
      <w:r w:rsidR="00305DFE" w:rsidRPr="005F5328">
        <w:rPr>
          <w:rFonts w:ascii="Arial" w:hAnsi="Arial" w:cs="Arial"/>
          <w:sz w:val="20"/>
          <w:szCs w:val="20"/>
        </w:rPr>
        <w:t xml:space="preserve">, </w:t>
      </w:r>
      <w:r w:rsidR="0025323D" w:rsidRPr="005F5328">
        <w:rPr>
          <w:rFonts w:ascii="Arial" w:hAnsi="Arial" w:cs="Arial"/>
          <w:sz w:val="20"/>
          <w:szCs w:val="20"/>
        </w:rPr>
        <w:t>1</w:t>
      </w:r>
      <w:r w:rsidR="00305DFE" w:rsidRPr="005F5328">
        <w:rPr>
          <w:rFonts w:ascii="Arial" w:hAnsi="Arial" w:cs="Arial"/>
          <w:sz w:val="20"/>
          <w:szCs w:val="20"/>
        </w:rPr>
        <w:t>:00</w:t>
      </w:r>
      <w:r w:rsidR="00635159" w:rsidRPr="005F5328">
        <w:rPr>
          <w:rFonts w:ascii="Arial" w:hAnsi="Arial" w:cs="Arial"/>
          <w:sz w:val="20"/>
          <w:szCs w:val="20"/>
        </w:rPr>
        <w:t xml:space="preserve"> pm ET</w:t>
      </w:r>
    </w:p>
    <w:sectPr w:rsidR="00E53CC9" w:rsidSect="00144DC5">
      <w:headerReference w:type="default" r:id="rId14"/>
      <w:footerReference w:type="default" r:id="rId15"/>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48E" w:rsidRDefault="00B0548E">
      <w:r>
        <w:separator/>
      </w:r>
    </w:p>
  </w:endnote>
  <w:endnote w:type="continuationSeparator" w:id="0">
    <w:p w:rsidR="00B0548E" w:rsidRDefault="00B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2B588F">
      <w:rPr>
        <w:rFonts w:ascii="Arial" w:hAnsi="Arial" w:cs="Arial"/>
        <w:noProof/>
        <w:sz w:val="20"/>
        <w:szCs w:val="20"/>
      </w:rPr>
      <w:t>5</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2B588F">
      <w:rPr>
        <w:rFonts w:ascii="Arial" w:hAnsi="Arial" w:cs="Arial"/>
        <w:noProof/>
        <w:sz w:val="20"/>
        <w:szCs w:val="20"/>
      </w:rPr>
      <w:t>6</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48E" w:rsidRDefault="00B0548E">
      <w:r>
        <w:separator/>
      </w:r>
    </w:p>
  </w:footnote>
  <w:footnote w:type="continuationSeparator" w:id="0">
    <w:p w:rsidR="00B0548E" w:rsidRDefault="00B0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E66168" w:rsidP="00FA5398">
    <w:pPr>
      <w:jc w:val="center"/>
      <w:rPr>
        <w:rStyle w:val="Strong"/>
        <w:rFonts w:ascii="Arial" w:hAnsi="Arial" w:cs="Arial"/>
        <w:sz w:val="20"/>
        <w:szCs w:val="20"/>
      </w:rPr>
    </w:pPr>
    <w:r>
      <w:rPr>
        <w:rStyle w:val="Strong"/>
        <w:rFonts w:ascii="Arial" w:hAnsi="Arial" w:cs="Arial"/>
        <w:sz w:val="20"/>
        <w:szCs w:val="20"/>
      </w:rPr>
      <w:t>July 18</w:t>
    </w:r>
    <w:r w:rsidR="004E59E4">
      <w:rPr>
        <w:rStyle w:val="Strong"/>
        <w:rFonts w:ascii="Arial" w:hAnsi="Arial" w:cs="Arial"/>
        <w:sz w:val="20"/>
        <w:szCs w:val="20"/>
      </w:rPr>
      <w:t>, 2017</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6D86"/>
    <w:multiLevelType w:val="hybridMultilevel"/>
    <w:tmpl w:val="2398C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404"/>
    <w:multiLevelType w:val="hybridMultilevel"/>
    <w:tmpl w:val="50B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5D3F"/>
    <w:multiLevelType w:val="hybridMultilevel"/>
    <w:tmpl w:val="12B85960"/>
    <w:lvl w:ilvl="0" w:tplc="202CC39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92B74"/>
    <w:multiLevelType w:val="hybridMultilevel"/>
    <w:tmpl w:val="57560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20C76"/>
    <w:multiLevelType w:val="hybridMultilevel"/>
    <w:tmpl w:val="0BC0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A6184"/>
    <w:multiLevelType w:val="hybridMultilevel"/>
    <w:tmpl w:val="FFD41BA2"/>
    <w:lvl w:ilvl="0" w:tplc="539878B2">
      <w:start w:val="1"/>
      <w:numFmt w:val="bullet"/>
      <w:lvlText w:val=""/>
      <w:lvlJc w:val="left"/>
      <w:pPr>
        <w:ind w:left="860" w:hanging="360"/>
      </w:pPr>
      <w:rPr>
        <w:rFonts w:ascii="Symbol" w:hAnsi="Symbol" w:hint="default"/>
        <w:color w:val="0000FF"/>
        <w:sz w:val="24"/>
        <w:szCs w:val="24"/>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 w15:restartNumberingAfterBreak="0">
    <w:nsid w:val="1952149F"/>
    <w:multiLevelType w:val="hybridMultilevel"/>
    <w:tmpl w:val="440AA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7503A4"/>
    <w:multiLevelType w:val="hybridMultilevel"/>
    <w:tmpl w:val="9342B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046D8"/>
    <w:multiLevelType w:val="hybridMultilevel"/>
    <w:tmpl w:val="01C2A63A"/>
    <w:lvl w:ilvl="0" w:tplc="954639AA">
      <w:start w:val="4"/>
      <w:numFmt w:val="decimal"/>
      <w:lvlText w:val="%1."/>
      <w:lvlJc w:val="left"/>
      <w:pPr>
        <w:tabs>
          <w:tab w:val="num" w:pos="630"/>
        </w:tabs>
        <w:ind w:left="630" w:hanging="360"/>
      </w:pPr>
      <w:rPr>
        <w:rFonts w:hint="default"/>
        <w:color w:val="auto"/>
        <w:sz w:val="28"/>
        <w:szCs w:val="28"/>
      </w:rPr>
    </w:lvl>
    <w:lvl w:ilvl="1" w:tplc="04090001">
      <w:start w:val="1"/>
      <w:numFmt w:val="bullet"/>
      <w:lvlText w:val=""/>
      <w:lvlJc w:val="left"/>
      <w:pPr>
        <w:tabs>
          <w:tab w:val="num" w:pos="1440"/>
        </w:tabs>
        <w:ind w:left="1440" w:hanging="360"/>
      </w:pPr>
      <w:rPr>
        <w:rFonts w:ascii="Symbol" w:hAnsi="Symbol" w:hint="default"/>
      </w:rPr>
    </w:lvl>
    <w:lvl w:ilvl="2" w:tplc="18FCCAE0">
      <w:start w:val="1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6E5094"/>
    <w:multiLevelType w:val="hybridMultilevel"/>
    <w:tmpl w:val="146C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41CCC"/>
    <w:multiLevelType w:val="hybridMultilevel"/>
    <w:tmpl w:val="03F4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85624E"/>
    <w:multiLevelType w:val="hybridMultilevel"/>
    <w:tmpl w:val="1B60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9831D9"/>
    <w:multiLevelType w:val="hybridMultilevel"/>
    <w:tmpl w:val="16A8A5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FF548F"/>
    <w:multiLevelType w:val="hybridMultilevel"/>
    <w:tmpl w:val="2E66844C"/>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1D004A"/>
    <w:multiLevelType w:val="hybridMultilevel"/>
    <w:tmpl w:val="D47E90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724"/>
    <w:multiLevelType w:val="hybridMultilevel"/>
    <w:tmpl w:val="30E05816"/>
    <w:lvl w:ilvl="0" w:tplc="A38E0334">
      <w:start w:val="15"/>
      <w:numFmt w:val="bullet"/>
      <w:lvlText w:val="-"/>
      <w:lvlJc w:val="left"/>
      <w:pPr>
        <w:ind w:left="760" w:hanging="360"/>
      </w:pPr>
      <w:rPr>
        <w:rFonts w:ascii="Arial" w:eastAsia="Times New Roman" w:hAnsi="Arial" w:cs="Aria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96942B8"/>
    <w:multiLevelType w:val="hybridMultilevel"/>
    <w:tmpl w:val="AEC6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43F75"/>
    <w:multiLevelType w:val="hybridMultilevel"/>
    <w:tmpl w:val="3E5CD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01D0E"/>
    <w:multiLevelType w:val="hybridMultilevel"/>
    <w:tmpl w:val="A50C44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F359B"/>
    <w:multiLevelType w:val="hybridMultilevel"/>
    <w:tmpl w:val="9BD6E008"/>
    <w:lvl w:ilvl="0" w:tplc="3086D0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AF23C9"/>
    <w:multiLevelType w:val="hybridMultilevel"/>
    <w:tmpl w:val="60EEE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04090001">
      <w:start w:val="1"/>
      <w:numFmt w:val="bullet"/>
      <w:lvlText w:val=""/>
      <w:lvlJc w:val="left"/>
      <w:pPr>
        <w:tabs>
          <w:tab w:val="num" w:pos="2160"/>
        </w:tabs>
      </w:pPr>
      <w:rPr>
        <w:rFonts w:ascii="Symbol" w:hAnsi="Symbol" w:hint="default"/>
      </w:r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440B14"/>
    <w:multiLevelType w:val="hybridMultilevel"/>
    <w:tmpl w:val="57D4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D1C53"/>
    <w:multiLevelType w:val="hybridMultilevel"/>
    <w:tmpl w:val="15885B5A"/>
    <w:lvl w:ilvl="0" w:tplc="9C1A11A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7A46579"/>
    <w:multiLevelType w:val="hybridMultilevel"/>
    <w:tmpl w:val="CCD0E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11767"/>
    <w:multiLevelType w:val="hybridMultilevel"/>
    <w:tmpl w:val="D95AE4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B940FD"/>
    <w:multiLevelType w:val="hybridMultilevel"/>
    <w:tmpl w:val="F2BEF4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7836F0"/>
    <w:multiLevelType w:val="hybridMultilevel"/>
    <w:tmpl w:val="239A475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7514CAF"/>
    <w:multiLevelType w:val="hybridMultilevel"/>
    <w:tmpl w:val="0B88BC0E"/>
    <w:lvl w:ilvl="0" w:tplc="AD32E386">
      <w:start w:val="1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D3B3C6C"/>
    <w:multiLevelType w:val="hybridMultilevel"/>
    <w:tmpl w:val="44F243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254F7E"/>
    <w:multiLevelType w:val="multilevel"/>
    <w:tmpl w:val="CACA28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3850A01"/>
    <w:multiLevelType w:val="hybridMultilevel"/>
    <w:tmpl w:val="F2949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081927"/>
    <w:multiLevelType w:val="hybridMultilevel"/>
    <w:tmpl w:val="C3508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79E362D"/>
    <w:multiLevelType w:val="hybridMultilevel"/>
    <w:tmpl w:val="18AE4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604A70"/>
    <w:multiLevelType w:val="hybridMultilevel"/>
    <w:tmpl w:val="2F3A3714"/>
    <w:lvl w:ilvl="0" w:tplc="4BA802F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B606083"/>
    <w:multiLevelType w:val="hybridMultilevel"/>
    <w:tmpl w:val="A5F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97CB6"/>
    <w:multiLevelType w:val="hybridMultilevel"/>
    <w:tmpl w:val="BB94C59A"/>
    <w:lvl w:ilvl="0" w:tplc="225EBC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
  </w:num>
  <w:num w:numId="3">
    <w:abstractNumId w:val="29"/>
  </w:num>
  <w:num w:numId="4">
    <w:abstractNumId w:val="21"/>
  </w:num>
  <w:num w:numId="5">
    <w:abstractNumId w:val="6"/>
  </w:num>
  <w:num w:numId="6">
    <w:abstractNumId w:val="14"/>
  </w:num>
  <w:num w:numId="7">
    <w:abstractNumId w:val="33"/>
  </w:num>
  <w:num w:numId="8">
    <w:abstractNumId w:val="23"/>
  </w:num>
  <w:num w:numId="9">
    <w:abstractNumId w:val="27"/>
  </w:num>
  <w:num w:numId="10">
    <w:abstractNumId w:val="11"/>
  </w:num>
  <w:num w:numId="11">
    <w:abstractNumId w:val="32"/>
  </w:num>
  <w:num w:numId="12">
    <w:abstractNumId w:val="9"/>
  </w:num>
  <w:num w:numId="13">
    <w:abstractNumId w:val="10"/>
  </w:num>
  <w:num w:numId="14">
    <w:abstractNumId w:val="25"/>
  </w:num>
  <w:num w:numId="15">
    <w:abstractNumId w:val="20"/>
  </w:num>
  <w:num w:numId="16">
    <w:abstractNumId w:val="7"/>
  </w:num>
  <w:num w:numId="17">
    <w:abstractNumId w:val="17"/>
  </w:num>
  <w:num w:numId="18">
    <w:abstractNumId w:val="31"/>
  </w:num>
  <w:num w:numId="19">
    <w:abstractNumId w:val="26"/>
  </w:num>
  <w:num w:numId="20">
    <w:abstractNumId w:val="8"/>
  </w:num>
  <w:num w:numId="21">
    <w:abstractNumId w:val="38"/>
  </w:num>
  <w:num w:numId="22">
    <w:abstractNumId w:val="35"/>
  </w:num>
  <w:num w:numId="23">
    <w:abstractNumId w:val="0"/>
  </w:num>
  <w:num w:numId="24">
    <w:abstractNumId w:val="30"/>
  </w:num>
  <w:num w:numId="25">
    <w:abstractNumId w:val="3"/>
  </w:num>
  <w:num w:numId="26">
    <w:abstractNumId w:val="12"/>
  </w:num>
  <w:num w:numId="27">
    <w:abstractNumId w:val="24"/>
  </w:num>
  <w:num w:numId="28">
    <w:abstractNumId w:val="15"/>
  </w:num>
  <w:num w:numId="29">
    <w:abstractNumId w:val="13"/>
  </w:num>
  <w:num w:numId="30">
    <w:abstractNumId w:val="22"/>
  </w:num>
  <w:num w:numId="31">
    <w:abstractNumId w:val="1"/>
  </w:num>
  <w:num w:numId="32">
    <w:abstractNumId w:val="28"/>
  </w:num>
  <w:num w:numId="33">
    <w:abstractNumId w:val="5"/>
  </w:num>
  <w:num w:numId="34">
    <w:abstractNumId w:val="19"/>
  </w:num>
  <w:num w:numId="35">
    <w:abstractNumId w:val="18"/>
  </w:num>
  <w:num w:numId="36">
    <w:abstractNumId w:val="4"/>
  </w:num>
  <w:num w:numId="37">
    <w:abstractNumId w:val="37"/>
  </w:num>
  <w:num w:numId="38">
    <w:abstractNumId w:val="16"/>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E"/>
    <w:rsid w:val="000001BA"/>
    <w:rsid w:val="00000917"/>
    <w:rsid w:val="00000EFC"/>
    <w:rsid w:val="000017DF"/>
    <w:rsid w:val="000031ED"/>
    <w:rsid w:val="00004E88"/>
    <w:rsid w:val="000064B9"/>
    <w:rsid w:val="00006ED3"/>
    <w:rsid w:val="00006ED4"/>
    <w:rsid w:val="0000774B"/>
    <w:rsid w:val="00007CEF"/>
    <w:rsid w:val="00010049"/>
    <w:rsid w:val="00011409"/>
    <w:rsid w:val="0001212C"/>
    <w:rsid w:val="00012DDE"/>
    <w:rsid w:val="000142D9"/>
    <w:rsid w:val="00014B77"/>
    <w:rsid w:val="00015B89"/>
    <w:rsid w:val="00015CD0"/>
    <w:rsid w:val="0001603A"/>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A03"/>
    <w:rsid w:val="00036FF4"/>
    <w:rsid w:val="00037244"/>
    <w:rsid w:val="0003728E"/>
    <w:rsid w:val="00040161"/>
    <w:rsid w:val="00040396"/>
    <w:rsid w:val="000411D1"/>
    <w:rsid w:val="000413CA"/>
    <w:rsid w:val="00042978"/>
    <w:rsid w:val="00042E0E"/>
    <w:rsid w:val="000438DD"/>
    <w:rsid w:val="0004394A"/>
    <w:rsid w:val="0004464E"/>
    <w:rsid w:val="000446C3"/>
    <w:rsid w:val="00045524"/>
    <w:rsid w:val="00045551"/>
    <w:rsid w:val="00045EFE"/>
    <w:rsid w:val="00045F57"/>
    <w:rsid w:val="0004636E"/>
    <w:rsid w:val="000467D8"/>
    <w:rsid w:val="000504E6"/>
    <w:rsid w:val="00050CFB"/>
    <w:rsid w:val="00051510"/>
    <w:rsid w:val="00051954"/>
    <w:rsid w:val="00051EA9"/>
    <w:rsid w:val="00052A28"/>
    <w:rsid w:val="00052A8A"/>
    <w:rsid w:val="00052DFE"/>
    <w:rsid w:val="00053B2A"/>
    <w:rsid w:val="00053F37"/>
    <w:rsid w:val="00054EDB"/>
    <w:rsid w:val="000559A4"/>
    <w:rsid w:val="00055E86"/>
    <w:rsid w:val="00056184"/>
    <w:rsid w:val="000566C2"/>
    <w:rsid w:val="0005677E"/>
    <w:rsid w:val="000571AE"/>
    <w:rsid w:val="000579AD"/>
    <w:rsid w:val="000604C8"/>
    <w:rsid w:val="0006084B"/>
    <w:rsid w:val="000608CC"/>
    <w:rsid w:val="00060D62"/>
    <w:rsid w:val="00062A4C"/>
    <w:rsid w:val="00062D1B"/>
    <w:rsid w:val="00062EEA"/>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227"/>
    <w:rsid w:val="00073310"/>
    <w:rsid w:val="000734F7"/>
    <w:rsid w:val="00073FD1"/>
    <w:rsid w:val="000746AC"/>
    <w:rsid w:val="000755F1"/>
    <w:rsid w:val="00076A5F"/>
    <w:rsid w:val="0008014D"/>
    <w:rsid w:val="00080A93"/>
    <w:rsid w:val="00081931"/>
    <w:rsid w:val="000821A8"/>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1DC0"/>
    <w:rsid w:val="000A2657"/>
    <w:rsid w:val="000A27A6"/>
    <w:rsid w:val="000A322A"/>
    <w:rsid w:val="000A4982"/>
    <w:rsid w:val="000A4CCD"/>
    <w:rsid w:val="000A6AD6"/>
    <w:rsid w:val="000A76C5"/>
    <w:rsid w:val="000B0A2A"/>
    <w:rsid w:val="000B1544"/>
    <w:rsid w:val="000B1818"/>
    <w:rsid w:val="000B1C8E"/>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6C28"/>
    <w:rsid w:val="000C7409"/>
    <w:rsid w:val="000C7618"/>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4F15"/>
    <w:rsid w:val="000F53A7"/>
    <w:rsid w:val="000F5A37"/>
    <w:rsid w:val="000F5E54"/>
    <w:rsid w:val="000F6E5A"/>
    <w:rsid w:val="000F6FB1"/>
    <w:rsid w:val="000F75C7"/>
    <w:rsid w:val="00100B19"/>
    <w:rsid w:val="0010255A"/>
    <w:rsid w:val="001033A2"/>
    <w:rsid w:val="00103485"/>
    <w:rsid w:val="0010589F"/>
    <w:rsid w:val="00105AA5"/>
    <w:rsid w:val="00105F6C"/>
    <w:rsid w:val="00105F98"/>
    <w:rsid w:val="0010614C"/>
    <w:rsid w:val="001063DC"/>
    <w:rsid w:val="0010659E"/>
    <w:rsid w:val="0010730C"/>
    <w:rsid w:val="00107DFA"/>
    <w:rsid w:val="00110C12"/>
    <w:rsid w:val="001110FD"/>
    <w:rsid w:val="00111360"/>
    <w:rsid w:val="0011138B"/>
    <w:rsid w:val="00111B08"/>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A0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2622"/>
    <w:rsid w:val="00144316"/>
    <w:rsid w:val="00144DC5"/>
    <w:rsid w:val="0014550F"/>
    <w:rsid w:val="001455BD"/>
    <w:rsid w:val="001459AD"/>
    <w:rsid w:val="0014600E"/>
    <w:rsid w:val="0014699E"/>
    <w:rsid w:val="00146E41"/>
    <w:rsid w:val="00150028"/>
    <w:rsid w:val="001510FB"/>
    <w:rsid w:val="00151355"/>
    <w:rsid w:val="00151E35"/>
    <w:rsid w:val="001526FF"/>
    <w:rsid w:val="0015317D"/>
    <w:rsid w:val="00153283"/>
    <w:rsid w:val="00153792"/>
    <w:rsid w:val="001541FB"/>
    <w:rsid w:val="0015442C"/>
    <w:rsid w:val="00155CEB"/>
    <w:rsid w:val="00156CFC"/>
    <w:rsid w:val="00157A97"/>
    <w:rsid w:val="00161435"/>
    <w:rsid w:val="001615F6"/>
    <w:rsid w:val="00162E15"/>
    <w:rsid w:val="00164C38"/>
    <w:rsid w:val="00164E1E"/>
    <w:rsid w:val="00165C76"/>
    <w:rsid w:val="00166B01"/>
    <w:rsid w:val="00167086"/>
    <w:rsid w:val="00167BBB"/>
    <w:rsid w:val="00167D3B"/>
    <w:rsid w:val="00172C9D"/>
    <w:rsid w:val="00173172"/>
    <w:rsid w:val="00173466"/>
    <w:rsid w:val="0017390B"/>
    <w:rsid w:val="00173BAC"/>
    <w:rsid w:val="00175534"/>
    <w:rsid w:val="001755AD"/>
    <w:rsid w:val="0017699C"/>
    <w:rsid w:val="001771E6"/>
    <w:rsid w:val="001809D7"/>
    <w:rsid w:val="001819A4"/>
    <w:rsid w:val="00181A93"/>
    <w:rsid w:val="00181AD4"/>
    <w:rsid w:val="00181B15"/>
    <w:rsid w:val="00181C36"/>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A7FF4"/>
    <w:rsid w:val="001B1037"/>
    <w:rsid w:val="001B2965"/>
    <w:rsid w:val="001B2CA0"/>
    <w:rsid w:val="001B30F2"/>
    <w:rsid w:val="001B3E06"/>
    <w:rsid w:val="001B7C46"/>
    <w:rsid w:val="001C076D"/>
    <w:rsid w:val="001C0B7C"/>
    <w:rsid w:val="001C2086"/>
    <w:rsid w:val="001C4DAE"/>
    <w:rsid w:val="001C50B3"/>
    <w:rsid w:val="001C5B0A"/>
    <w:rsid w:val="001C5D1E"/>
    <w:rsid w:val="001C629F"/>
    <w:rsid w:val="001C6EF3"/>
    <w:rsid w:val="001C759C"/>
    <w:rsid w:val="001C7E64"/>
    <w:rsid w:val="001D2282"/>
    <w:rsid w:val="001D2901"/>
    <w:rsid w:val="001D35D8"/>
    <w:rsid w:val="001D36B0"/>
    <w:rsid w:val="001D381B"/>
    <w:rsid w:val="001D40BF"/>
    <w:rsid w:val="001D487D"/>
    <w:rsid w:val="001D513E"/>
    <w:rsid w:val="001D54EF"/>
    <w:rsid w:val="001D66A1"/>
    <w:rsid w:val="001D6F2F"/>
    <w:rsid w:val="001D715D"/>
    <w:rsid w:val="001E263C"/>
    <w:rsid w:val="001E2843"/>
    <w:rsid w:val="001E2F47"/>
    <w:rsid w:val="001E3321"/>
    <w:rsid w:val="001E3C6E"/>
    <w:rsid w:val="001E4184"/>
    <w:rsid w:val="001E4D1C"/>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2ED6"/>
    <w:rsid w:val="002037B5"/>
    <w:rsid w:val="00205390"/>
    <w:rsid w:val="00205DE3"/>
    <w:rsid w:val="00205E14"/>
    <w:rsid w:val="00206BFB"/>
    <w:rsid w:val="00206EE1"/>
    <w:rsid w:val="00207079"/>
    <w:rsid w:val="00207512"/>
    <w:rsid w:val="002104AF"/>
    <w:rsid w:val="0021134B"/>
    <w:rsid w:val="002117B8"/>
    <w:rsid w:val="00211A8F"/>
    <w:rsid w:val="0021240D"/>
    <w:rsid w:val="002129F6"/>
    <w:rsid w:val="00213D2C"/>
    <w:rsid w:val="00215663"/>
    <w:rsid w:val="002156A2"/>
    <w:rsid w:val="002160D6"/>
    <w:rsid w:val="0021622E"/>
    <w:rsid w:val="002162D6"/>
    <w:rsid w:val="00216760"/>
    <w:rsid w:val="002174BD"/>
    <w:rsid w:val="00220B79"/>
    <w:rsid w:val="00220D53"/>
    <w:rsid w:val="00221380"/>
    <w:rsid w:val="00221517"/>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27C37"/>
    <w:rsid w:val="002301D6"/>
    <w:rsid w:val="00230403"/>
    <w:rsid w:val="00230A2C"/>
    <w:rsid w:val="00230E7B"/>
    <w:rsid w:val="00231985"/>
    <w:rsid w:val="0023292B"/>
    <w:rsid w:val="00234F81"/>
    <w:rsid w:val="0023520D"/>
    <w:rsid w:val="002355F8"/>
    <w:rsid w:val="00237A52"/>
    <w:rsid w:val="00241347"/>
    <w:rsid w:val="00241925"/>
    <w:rsid w:val="00241D21"/>
    <w:rsid w:val="00241F84"/>
    <w:rsid w:val="0024259F"/>
    <w:rsid w:val="00242709"/>
    <w:rsid w:val="00242C8A"/>
    <w:rsid w:val="00243C44"/>
    <w:rsid w:val="00244EC8"/>
    <w:rsid w:val="00245C32"/>
    <w:rsid w:val="002462B2"/>
    <w:rsid w:val="002476DF"/>
    <w:rsid w:val="00247C84"/>
    <w:rsid w:val="00250082"/>
    <w:rsid w:val="0025054F"/>
    <w:rsid w:val="00250A24"/>
    <w:rsid w:val="00253225"/>
    <w:rsid w:val="0025323D"/>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0273"/>
    <w:rsid w:val="00272C87"/>
    <w:rsid w:val="002731A0"/>
    <w:rsid w:val="00273279"/>
    <w:rsid w:val="0027352C"/>
    <w:rsid w:val="00273F91"/>
    <w:rsid w:val="00274BAE"/>
    <w:rsid w:val="002801EB"/>
    <w:rsid w:val="0028088B"/>
    <w:rsid w:val="00281919"/>
    <w:rsid w:val="00281C13"/>
    <w:rsid w:val="002829A8"/>
    <w:rsid w:val="002838B6"/>
    <w:rsid w:val="002839D4"/>
    <w:rsid w:val="00283C34"/>
    <w:rsid w:val="00283E7C"/>
    <w:rsid w:val="00283EEC"/>
    <w:rsid w:val="00284DBD"/>
    <w:rsid w:val="002850EF"/>
    <w:rsid w:val="002856E9"/>
    <w:rsid w:val="00285D3B"/>
    <w:rsid w:val="002861A6"/>
    <w:rsid w:val="0028674B"/>
    <w:rsid w:val="00286DC0"/>
    <w:rsid w:val="0029054B"/>
    <w:rsid w:val="00290E86"/>
    <w:rsid w:val="00291900"/>
    <w:rsid w:val="00291944"/>
    <w:rsid w:val="00291BF3"/>
    <w:rsid w:val="00291C37"/>
    <w:rsid w:val="00291F1C"/>
    <w:rsid w:val="0029200E"/>
    <w:rsid w:val="0029299D"/>
    <w:rsid w:val="0029384A"/>
    <w:rsid w:val="00293A86"/>
    <w:rsid w:val="00293BD7"/>
    <w:rsid w:val="00294339"/>
    <w:rsid w:val="00294A83"/>
    <w:rsid w:val="0029565B"/>
    <w:rsid w:val="002956F3"/>
    <w:rsid w:val="002962E1"/>
    <w:rsid w:val="002973BF"/>
    <w:rsid w:val="002A0221"/>
    <w:rsid w:val="002A0276"/>
    <w:rsid w:val="002A0B10"/>
    <w:rsid w:val="002A15A2"/>
    <w:rsid w:val="002A2D46"/>
    <w:rsid w:val="002A364E"/>
    <w:rsid w:val="002A3A24"/>
    <w:rsid w:val="002A48CE"/>
    <w:rsid w:val="002A5461"/>
    <w:rsid w:val="002A5E0E"/>
    <w:rsid w:val="002A5F65"/>
    <w:rsid w:val="002A652B"/>
    <w:rsid w:val="002A70DA"/>
    <w:rsid w:val="002A7804"/>
    <w:rsid w:val="002B05BD"/>
    <w:rsid w:val="002B0881"/>
    <w:rsid w:val="002B1F96"/>
    <w:rsid w:val="002B3E1C"/>
    <w:rsid w:val="002B4206"/>
    <w:rsid w:val="002B461F"/>
    <w:rsid w:val="002B488E"/>
    <w:rsid w:val="002B4A8B"/>
    <w:rsid w:val="002B4E68"/>
    <w:rsid w:val="002B4FDA"/>
    <w:rsid w:val="002B588F"/>
    <w:rsid w:val="002B5D55"/>
    <w:rsid w:val="002B61CF"/>
    <w:rsid w:val="002B66AC"/>
    <w:rsid w:val="002B6955"/>
    <w:rsid w:val="002B764E"/>
    <w:rsid w:val="002B773A"/>
    <w:rsid w:val="002B7844"/>
    <w:rsid w:val="002B7B06"/>
    <w:rsid w:val="002B7E27"/>
    <w:rsid w:val="002C08ED"/>
    <w:rsid w:val="002C1DAB"/>
    <w:rsid w:val="002C2A53"/>
    <w:rsid w:val="002C3C0D"/>
    <w:rsid w:val="002C3D40"/>
    <w:rsid w:val="002C4778"/>
    <w:rsid w:val="002C5470"/>
    <w:rsid w:val="002C5AC7"/>
    <w:rsid w:val="002C6D1D"/>
    <w:rsid w:val="002C7909"/>
    <w:rsid w:val="002D016F"/>
    <w:rsid w:val="002D0ABD"/>
    <w:rsid w:val="002D0EB6"/>
    <w:rsid w:val="002D18F3"/>
    <w:rsid w:val="002D1949"/>
    <w:rsid w:val="002D1DD5"/>
    <w:rsid w:val="002D1E3B"/>
    <w:rsid w:val="002D1FBB"/>
    <w:rsid w:val="002D21D8"/>
    <w:rsid w:val="002D2981"/>
    <w:rsid w:val="002D2E2E"/>
    <w:rsid w:val="002D3284"/>
    <w:rsid w:val="002D3CA9"/>
    <w:rsid w:val="002D5523"/>
    <w:rsid w:val="002D55FB"/>
    <w:rsid w:val="002D6BE1"/>
    <w:rsid w:val="002D747E"/>
    <w:rsid w:val="002E0E72"/>
    <w:rsid w:val="002E105A"/>
    <w:rsid w:val="002E15CB"/>
    <w:rsid w:val="002E1EFF"/>
    <w:rsid w:val="002E33C4"/>
    <w:rsid w:val="002E3404"/>
    <w:rsid w:val="002E4084"/>
    <w:rsid w:val="002E4E0C"/>
    <w:rsid w:val="002E593D"/>
    <w:rsid w:val="002E5C98"/>
    <w:rsid w:val="002E63D9"/>
    <w:rsid w:val="002E6AB1"/>
    <w:rsid w:val="002E7FAD"/>
    <w:rsid w:val="002F0DD0"/>
    <w:rsid w:val="002F0F28"/>
    <w:rsid w:val="002F1376"/>
    <w:rsid w:val="002F1685"/>
    <w:rsid w:val="002F1835"/>
    <w:rsid w:val="002F1EDA"/>
    <w:rsid w:val="002F2B3C"/>
    <w:rsid w:val="002F306D"/>
    <w:rsid w:val="002F367E"/>
    <w:rsid w:val="002F3C7E"/>
    <w:rsid w:val="002F51C3"/>
    <w:rsid w:val="002F69A6"/>
    <w:rsid w:val="002F6E7E"/>
    <w:rsid w:val="002F7DCB"/>
    <w:rsid w:val="00301367"/>
    <w:rsid w:val="00302424"/>
    <w:rsid w:val="0030249E"/>
    <w:rsid w:val="0030300B"/>
    <w:rsid w:val="00303205"/>
    <w:rsid w:val="00303AE0"/>
    <w:rsid w:val="00303BAF"/>
    <w:rsid w:val="00304057"/>
    <w:rsid w:val="0030462B"/>
    <w:rsid w:val="00304718"/>
    <w:rsid w:val="003055B6"/>
    <w:rsid w:val="00305DFE"/>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816"/>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168B"/>
    <w:rsid w:val="00362024"/>
    <w:rsid w:val="00363124"/>
    <w:rsid w:val="003633C3"/>
    <w:rsid w:val="003639F7"/>
    <w:rsid w:val="00363FDD"/>
    <w:rsid w:val="0036402B"/>
    <w:rsid w:val="00366257"/>
    <w:rsid w:val="0036641D"/>
    <w:rsid w:val="00366A1F"/>
    <w:rsid w:val="003673E1"/>
    <w:rsid w:val="003715A3"/>
    <w:rsid w:val="003724A0"/>
    <w:rsid w:val="00372774"/>
    <w:rsid w:val="00373E1A"/>
    <w:rsid w:val="00374D1A"/>
    <w:rsid w:val="00376B1A"/>
    <w:rsid w:val="00377B3B"/>
    <w:rsid w:val="0038056C"/>
    <w:rsid w:val="00380925"/>
    <w:rsid w:val="00380E83"/>
    <w:rsid w:val="00380E93"/>
    <w:rsid w:val="00381C9B"/>
    <w:rsid w:val="00381CFC"/>
    <w:rsid w:val="00382845"/>
    <w:rsid w:val="00383D56"/>
    <w:rsid w:val="00384A01"/>
    <w:rsid w:val="00384A17"/>
    <w:rsid w:val="00384A63"/>
    <w:rsid w:val="00384E6A"/>
    <w:rsid w:val="00385B71"/>
    <w:rsid w:val="00385DBD"/>
    <w:rsid w:val="00385E1C"/>
    <w:rsid w:val="003865AA"/>
    <w:rsid w:val="00386A08"/>
    <w:rsid w:val="00387652"/>
    <w:rsid w:val="0038774A"/>
    <w:rsid w:val="0038794C"/>
    <w:rsid w:val="00390781"/>
    <w:rsid w:val="00390B88"/>
    <w:rsid w:val="00390F69"/>
    <w:rsid w:val="00391030"/>
    <w:rsid w:val="003914D0"/>
    <w:rsid w:val="0039150D"/>
    <w:rsid w:val="00391BE7"/>
    <w:rsid w:val="00392820"/>
    <w:rsid w:val="003944E3"/>
    <w:rsid w:val="003949E8"/>
    <w:rsid w:val="00395BE8"/>
    <w:rsid w:val="00395C8A"/>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6FC"/>
    <w:rsid w:val="003B3D23"/>
    <w:rsid w:val="003B3F1A"/>
    <w:rsid w:val="003B5119"/>
    <w:rsid w:val="003B654D"/>
    <w:rsid w:val="003B65BF"/>
    <w:rsid w:val="003B67DF"/>
    <w:rsid w:val="003B6E12"/>
    <w:rsid w:val="003B70EE"/>
    <w:rsid w:val="003B7C72"/>
    <w:rsid w:val="003C117B"/>
    <w:rsid w:val="003C1251"/>
    <w:rsid w:val="003C1E03"/>
    <w:rsid w:val="003C233D"/>
    <w:rsid w:val="003C310A"/>
    <w:rsid w:val="003C3390"/>
    <w:rsid w:val="003C3C7B"/>
    <w:rsid w:val="003C426E"/>
    <w:rsid w:val="003C4340"/>
    <w:rsid w:val="003C43CF"/>
    <w:rsid w:val="003C47E7"/>
    <w:rsid w:val="003C49FA"/>
    <w:rsid w:val="003C4BE2"/>
    <w:rsid w:val="003C4EAB"/>
    <w:rsid w:val="003C50CC"/>
    <w:rsid w:val="003C5397"/>
    <w:rsid w:val="003C63A5"/>
    <w:rsid w:val="003C67C8"/>
    <w:rsid w:val="003C6AF1"/>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034"/>
    <w:rsid w:val="003D66C7"/>
    <w:rsid w:val="003D6DB0"/>
    <w:rsid w:val="003D6E1A"/>
    <w:rsid w:val="003D712A"/>
    <w:rsid w:val="003D7ADC"/>
    <w:rsid w:val="003E036D"/>
    <w:rsid w:val="003E0792"/>
    <w:rsid w:val="003E091A"/>
    <w:rsid w:val="003E0929"/>
    <w:rsid w:val="003E1F6E"/>
    <w:rsid w:val="003E209C"/>
    <w:rsid w:val="003E239E"/>
    <w:rsid w:val="003E4CC6"/>
    <w:rsid w:val="003E5CA1"/>
    <w:rsid w:val="003E5F57"/>
    <w:rsid w:val="003F0251"/>
    <w:rsid w:val="003F095F"/>
    <w:rsid w:val="003F187D"/>
    <w:rsid w:val="003F18EE"/>
    <w:rsid w:val="003F19D4"/>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89E"/>
    <w:rsid w:val="00410CA6"/>
    <w:rsid w:val="00410D4B"/>
    <w:rsid w:val="00410E02"/>
    <w:rsid w:val="004125C4"/>
    <w:rsid w:val="00413D94"/>
    <w:rsid w:val="004151F6"/>
    <w:rsid w:val="004152C3"/>
    <w:rsid w:val="004154B6"/>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65E4"/>
    <w:rsid w:val="004371E4"/>
    <w:rsid w:val="00437E20"/>
    <w:rsid w:val="0044008E"/>
    <w:rsid w:val="00440152"/>
    <w:rsid w:val="00440284"/>
    <w:rsid w:val="004404F6"/>
    <w:rsid w:val="00440869"/>
    <w:rsid w:val="004413DD"/>
    <w:rsid w:val="00441E4B"/>
    <w:rsid w:val="00442A55"/>
    <w:rsid w:val="00442EC2"/>
    <w:rsid w:val="004433E3"/>
    <w:rsid w:val="0044462D"/>
    <w:rsid w:val="0044529F"/>
    <w:rsid w:val="00445828"/>
    <w:rsid w:val="004464B4"/>
    <w:rsid w:val="00446843"/>
    <w:rsid w:val="00446EA7"/>
    <w:rsid w:val="0044786B"/>
    <w:rsid w:val="00447B10"/>
    <w:rsid w:val="004502D5"/>
    <w:rsid w:val="0045165A"/>
    <w:rsid w:val="00451B4F"/>
    <w:rsid w:val="004524A9"/>
    <w:rsid w:val="00452C5F"/>
    <w:rsid w:val="0045446B"/>
    <w:rsid w:val="00454787"/>
    <w:rsid w:val="00454C99"/>
    <w:rsid w:val="004568D8"/>
    <w:rsid w:val="0045700D"/>
    <w:rsid w:val="0045736C"/>
    <w:rsid w:val="00457725"/>
    <w:rsid w:val="00460251"/>
    <w:rsid w:val="004613AA"/>
    <w:rsid w:val="00461BC8"/>
    <w:rsid w:val="00462A7A"/>
    <w:rsid w:val="004650A6"/>
    <w:rsid w:val="00466783"/>
    <w:rsid w:val="00466835"/>
    <w:rsid w:val="00466D2F"/>
    <w:rsid w:val="00467789"/>
    <w:rsid w:val="00467D53"/>
    <w:rsid w:val="00470E00"/>
    <w:rsid w:val="00470E05"/>
    <w:rsid w:val="0047197A"/>
    <w:rsid w:val="00471B61"/>
    <w:rsid w:val="00473376"/>
    <w:rsid w:val="004733E1"/>
    <w:rsid w:val="00473E7F"/>
    <w:rsid w:val="00473F2B"/>
    <w:rsid w:val="00474039"/>
    <w:rsid w:val="004740DB"/>
    <w:rsid w:val="004742D1"/>
    <w:rsid w:val="0047512F"/>
    <w:rsid w:val="0047556A"/>
    <w:rsid w:val="0047677D"/>
    <w:rsid w:val="0047698D"/>
    <w:rsid w:val="00477175"/>
    <w:rsid w:val="00480944"/>
    <w:rsid w:val="00480BC9"/>
    <w:rsid w:val="004819AA"/>
    <w:rsid w:val="004829CD"/>
    <w:rsid w:val="00482E1D"/>
    <w:rsid w:val="0048406F"/>
    <w:rsid w:val="0048410D"/>
    <w:rsid w:val="00484F94"/>
    <w:rsid w:val="004856B2"/>
    <w:rsid w:val="00485818"/>
    <w:rsid w:val="00485FF0"/>
    <w:rsid w:val="0048631C"/>
    <w:rsid w:val="004876C5"/>
    <w:rsid w:val="004876C6"/>
    <w:rsid w:val="0048783C"/>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833"/>
    <w:rsid w:val="004D6993"/>
    <w:rsid w:val="004D6C44"/>
    <w:rsid w:val="004D72F8"/>
    <w:rsid w:val="004E19C4"/>
    <w:rsid w:val="004E25CF"/>
    <w:rsid w:val="004E288C"/>
    <w:rsid w:val="004E38DE"/>
    <w:rsid w:val="004E4303"/>
    <w:rsid w:val="004E4688"/>
    <w:rsid w:val="004E480E"/>
    <w:rsid w:val="004E5856"/>
    <w:rsid w:val="004E59E4"/>
    <w:rsid w:val="004E60C9"/>
    <w:rsid w:val="004E7715"/>
    <w:rsid w:val="004E7DBF"/>
    <w:rsid w:val="004F044A"/>
    <w:rsid w:val="004F0CFE"/>
    <w:rsid w:val="004F0FF6"/>
    <w:rsid w:val="004F10CE"/>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4FF1"/>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25D83"/>
    <w:rsid w:val="005263AB"/>
    <w:rsid w:val="00530893"/>
    <w:rsid w:val="00530EF5"/>
    <w:rsid w:val="005311C0"/>
    <w:rsid w:val="005326F1"/>
    <w:rsid w:val="00532C32"/>
    <w:rsid w:val="005345F4"/>
    <w:rsid w:val="005353A7"/>
    <w:rsid w:val="00535F11"/>
    <w:rsid w:val="00536ED2"/>
    <w:rsid w:val="0053712C"/>
    <w:rsid w:val="00537A89"/>
    <w:rsid w:val="00537B91"/>
    <w:rsid w:val="00540442"/>
    <w:rsid w:val="00540AD3"/>
    <w:rsid w:val="005427D8"/>
    <w:rsid w:val="00543619"/>
    <w:rsid w:val="00544114"/>
    <w:rsid w:val="00545D0C"/>
    <w:rsid w:val="00547436"/>
    <w:rsid w:val="0054775E"/>
    <w:rsid w:val="0054797F"/>
    <w:rsid w:val="00547C08"/>
    <w:rsid w:val="005502C3"/>
    <w:rsid w:val="00550BC9"/>
    <w:rsid w:val="00551032"/>
    <w:rsid w:val="00551C10"/>
    <w:rsid w:val="00552674"/>
    <w:rsid w:val="00553D9C"/>
    <w:rsid w:val="00554FBF"/>
    <w:rsid w:val="00555CDF"/>
    <w:rsid w:val="00556751"/>
    <w:rsid w:val="00557AB7"/>
    <w:rsid w:val="00557C4E"/>
    <w:rsid w:val="00560EAC"/>
    <w:rsid w:val="00562562"/>
    <w:rsid w:val="0056276B"/>
    <w:rsid w:val="00562B9B"/>
    <w:rsid w:val="00565177"/>
    <w:rsid w:val="00565A92"/>
    <w:rsid w:val="00565B7E"/>
    <w:rsid w:val="005663A0"/>
    <w:rsid w:val="00567E53"/>
    <w:rsid w:val="00571594"/>
    <w:rsid w:val="005716D6"/>
    <w:rsid w:val="00571C00"/>
    <w:rsid w:val="00573BFC"/>
    <w:rsid w:val="00573C40"/>
    <w:rsid w:val="00574565"/>
    <w:rsid w:val="00574FDA"/>
    <w:rsid w:val="00575225"/>
    <w:rsid w:val="005754AB"/>
    <w:rsid w:val="005762EC"/>
    <w:rsid w:val="005766E7"/>
    <w:rsid w:val="005767F9"/>
    <w:rsid w:val="005778AA"/>
    <w:rsid w:val="00580AEF"/>
    <w:rsid w:val="00580DD0"/>
    <w:rsid w:val="00581D07"/>
    <w:rsid w:val="00582173"/>
    <w:rsid w:val="005832C8"/>
    <w:rsid w:val="00583703"/>
    <w:rsid w:val="00583C9C"/>
    <w:rsid w:val="005856B1"/>
    <w:rsid w:val="005857AA"/>
    <w:rsid w:val="005857C2"/>
    <w:rsid w:val="00586CDB"/>
    <w:rsid w:val="00587095"/>
    <w:rsid w:val="00587E9D"/>
    <w:rsid w:val="00590182"/>
    <w:rsid w:val="005904F4"/>
    <w:rsid w:val="00590903"/>
    <w:rsid w:val="00590C3D"/>
    <w:rsid w:val="00591932"/>
    <w:rsid w:val="00591E52"/>
    <w:rsid w:val="00593EDC"/>
    <w:rsid w:val="00594EBC"/>
    <w:rsid w:val="0059548B"/>
    <w:rsid w:val="00595968"/>
    <w:rsid w:val="00595DFF"/>
    <w:rsid w:val="005962A8"/>
    <w:rsid w:val="005965EB"/>
    <w:rsid w:val="0059664D"/>
    <w:rsid w:val="00596714"/>
    <w:rsid w:val="0059694D"/>
    <w:rsid w:val="00596CA9"/>
    <w:rsid w:val="005A0972"/>
    <w:rsid w:val="005A33B0"/>
    <w:rsid w:val="005A45AE"/>
    <w:rsid w:val="005A49E1"/>
    <w:rsid w:val="005A51DA"/>
    <w:rsid w:val="005A57C1"/>
    <w:rsid w:val="005A584C"/>
    <w:rsid w:val="005A6659"/>
    <w:rsid w:val="005A67F2"/>
    <w:rsid w:val="005B06EA"/>
    <w:rsid w:val="005B0D5E"/>
    <w:rsid w:val="005B0D9B"/>
    <w:rsid w:val="005B1165"/>
    <w:rsid w:val="005B19D8"/>
    <w:rsid w:val="005B2923"/>
    <w:rsid w:val="005B2D58"/>
    <w:rsid w:val="005B3339"/>
    <w:rsid w:val="005B39C5"/>
    <w:rsid w:val="005B4557"/>
    <w:rsid w:val="005B71EC"/>
    <w:rsid w:val="005B78A7"/>
    <w:rsid w:val="005B7B8E"/>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1B17"/>
    <w:rsid w:val="005F2084"/>
    <w:rsid w:val="005F468A"/>
    <w:rsid w:val="005F48E9"/>
    <w:rsid w:val="005F4E20"/>
    <w:rsid w:val="005F51FB"/>
    <w:rsid w:val="005F5328"/>
    <w:rsid w:val="005F56AB"/>
    <w:rsid w:val="005F5719"/>
    <w:rsid w:val="005F5B48"/>
    <w:rsid w:val="005F5D24"/>
    <w:rsid w:val="005F5D2A"/>
    <w:rsid w:val="005F6808"/>
    <w:rsid w:val="005F69FA"/>
    <w:rsid w:val="005F7CD8"/>
    <w:rsid w:val="00600928"/>
    <w:rsid w:val="0060137F"/>
    <w:rsid w:val="006020D3"/>
    <w:rsid w:val="00602F28"/>
    <w:rsid w:val="00604787"/>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083B"/>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DF3"/>
    <w:rsid w:val="00632EFB"/>
    <w:rsid w:val="006330EA"/>
    <w:rsid w:val="00633D54"/>
    <w:rsid w:val="00633F75"/>
    <w:rsid w:val="00635159"/>
    <w:rsid w:val="00635648"/>
    <w:rsid w:val="00636120"/>
    <w:rsid w:val="006367E0"/>
    <w:rsid w:val="006368EE"/>
    <w:rsid w:val="00637F93"/>
    <w:rsid w:val="00640C09"/>
    <w:rsid w:val="006410F2"/>
    <w:rsid w:val="0064122D"/>
    <w:rsid w:val="006413E7"/>
    <w:rsid w:val="006416C9"/>
    <w:rsid w:val="00641944"/>
    <w:rsid w:val="00642D5E"/>
    <w:rsid w:val="00642EC8"/>
    <w:rsid w:val="0064338F"/>
    <w:rsid w:val="0064399F"/>
    <w:rsid w:val="006441DA"/>
    <w:rsid w:val="00644732"/>
    <w:rsid w:val="00645757"/>
    <w:rsid w:val="00651B6B"/>
    <w:rsid w:val="00652BCA"/>
    <w:rsid w:val="00653C8A"/>
    <w:rsid w:val="0065510C"/>
    <w:rsid w:val="0065538E"/>
    <w:rsid w:val="00655469"/>
    <w:rsid w:val="00656B67"/>
    <w:rsid w:val="0065777F"/>
    <w:rsid w:val="00657F81"/>
    <w:rsid w:val="006613CD"/>
    <w:rsid w:val="00661CDE"/>
    <w:rsid w:val="00662036"/>
    <w:rsid w:val="006620FD"/>
    <w:rsid w:val="00662A95"/>
    <w:rsid w:val="0066415F"/>
    <w:rsid w:val="006641E7"/>
    <w:rsid w:val="0066553B"/>
    <w:rsid w:val="006669BC"/>
    <w:rsid w:val="006669DA"/>
    <w:rsid w:val="00667380"/>
    <w:rsid w:val="00667AF3"/>
    <w:rsid w:val="006709EB"/>
    <w:rsid w:val="006712E9"/>
    <w:rsid w:val="006714D8"/>
    <w:rsid w:val="00672092"/>
    <w:rsid w:val="00672269"/>
    <w:rsid w:val="00672770"/>
    <w:rsid w:val="00673913"/>
    <w:rsid w:val="00674A12"/>
    <w:rsid w:val="00674C15"/>
    <w:rsid w:val="006751F0"/>
    <w:rsid w:val="006753C2"/>
    <w:rsid w:val="00676536"/>
    <w:rsid w:val="00676AFB"/>
    <w:rsid w:val="00676F06"/>
    <w:rsid w:val="0067792A"/>
    <w:rsid w:val="00680CB0"/>
    <w:rsid w:val="006819CB"/>
    <w:rsid w:val="00681A9D"/>
    <w:rsid w:val="0068256E"/>
    <w:rsid w:val="00682A1C"/>
    <w:rsid w:val="006836D5"/>
    <w:rsid w:val="006846E0"/>
    <w:rsid w:val="00684A09"/>
    <w:rsid w:val="0068558E"/>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433"/>
    <w:rsid w:val="006978B6"/>
    <w:rsid w:val="006A03D0"/>
    <w:rsid w:val="006A085B"/>
    <w:rsid w:val="006A0913"/>
    <w:rsid w:val="006A1C81"/>
    <w:rsid w:val="006A1DF1"/>
    <w:rsid w:val="006A2194"/>
    <w:rsid w:val="006A230F"/>
    <w:rsid w:val="006A31B6"/>
    <w:rsid w:val="006A46E4"/>
    <w:rsid w:val="006A52BF"/>
    <w:rsid w:val="006A5457"/>
    <w:rsid w:val="006A5597"/>
    <w:rsid w:val="006A7776"/>
    <w:rsid w:val="006A7894"/>
    <w:rsid w:val="006B05BF"/>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1807"/>
    <w:rsid w:val="006E27D3"/>
    <w:rsid w:val="006E2E9B"/>
    <w:rsid w:val="006E3A12"/>
    <w:rsid w:val="006E3D07"/>
    <w:rsid w:val="006F04B2"/>
    <w:rsid w:val="006F0591"/>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CCF"/>
    <w:rsid w:val="00702D11"/>
    <w:rsid w:val="00703367"/>
    <w:rsid w:val="00703530"/>
    <w:rsid w:val="0070393F"/>
    <w:rsid w:val="00703F61"/>
    <w:rsid w:val="00704084"/>
    <w:rsid w:val="007048DC"/>
    <w:rsid w:val="00704949"/>
    <w:rsid w:val="00705629"/>
    <w:rsid w:val="00705AB3"/>
    <w:rsid w:val="00705BAF"/>
    <w:rsid w:val="0070682C"/>
    <w:rsid w:val="00710364"/>
    <w:rsid w:val="00711259"/>
    <w:rsid w:val="007114C2"/>
    <w:rsid w:val="00711765"/>
    <w:rsid w:val="00711922"/>
    <w:rsid w:val="00711F82"/>
    <w:rsid w:val="007122C7"/>
    <w:rsid w:val="00712545"/>
    <w:rsid w:val="00712867"/>
    <w:rsid w:val="00713306"/>
    <w:rsid w:val="00714456"/>
    <w:rsid w:val="00714A18"/>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A49"/>
    <w:rsid w:val="00730EF5"/>
    <w:rsid w:val="007315D1"/>
    <w:rsid w:val="007321C8"/>
    <w:rsid w:val="007324A2"/>
    <w:rsid w:val="00733849"/>
    <w:rsid w:val="007339B3"/>
    <w:rsid w:val="007352BA"/>
    <w:rsid w:val="00735AC7"/>
    <w:rsid w:val="00737100"/>
    <w:rsid w:val="0073728A"/>
    <w:rsid w:val="0074111B"/>
    <w:rsid w:val="0074167A"/>
    <w:rsid w:val="00742469"/>
    <w:rsid w:val="00742490"/>
    <w:rsid w:val="00743387"/>
    <w:rsid w:val="0074427A"/>
    <w:rsid w:val="00745C92"/>
    <w:rsid w:val="00745DA9"/>
    <w:rsid w:val="00746586"/>
    <w:rsid w:val="007468D7"/>
    <w:rsid w:val="00747102"/>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27E"/>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4C6"/>
    <w:rsid w:val="007915F8"/>
    <w:rsid w:val="0079193D"/>
    <w:rsid w:val="007921B4"/>
    <w:rsid w:val="00793CC3"/>
    <w:rsid w:val="00794A19"/>
    <w:rsid w:val="0079538D"/>
    <w:rsid w:val="00796629"/>
    <w:rsid w:val="00797DDF"/>
    <w:rsid w:val="007A0324"/>
    <w:rsid w:val="007A1298"/>
    <w:rsid w:val="007A1556"/>
    <w:rsid w:val="007A2373"/>
    <w:rsid w:val="007A2655"/>
    <w:rsid w:val="007A275C"/>
    <w:rsid w:val="007A2E51"/>
    <w:rsid w:val="007A3A64"/>
    <w:rsid w:val="007A3DE4"/>
    <w:rsid w:val="007A4A65"/>
    <w:rsid w:val="007A4A7A"/>
    <w:rsid w:val="007A4AA5"/>
    <w:rsid w:val="007A5C44"/>
    <w:rsid w:val="007A6CE2"/>
    <w:rsid w:val="007A6D58"/>
    <w:rsid w:val="007A6F87"/>
    <w:rsid w:val="007A7DFA"/>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63E0"/>
    <w:rsid w:val="007E767C"/>
    <w:rsid w:val="007E77B3"/>
    <w:rsid w:val="007E7B8B"/>
    <w:rsid w:val="007F0023"/>
    <w:rsid w:val="007F0052"/>
    <w:rsid w:val="007F074D"/>
    <w:rsid w:val="007F0E74"/>
    <w:rsid w:val="007F0F63"/>
    <w:rsid w:val="007F1F0B"/>
    <w:rsid w:val="007F2B98"/>
    <w:rsid w:val="007F2E41"/>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9EA"/>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5CF3"/>
    <w:rsid w:val="00826A3D"/>
    <w:rsid w:val="00826BE8"/>
    <w:rsid w:val="00826FDD"/>
    <w:rsid w:val="008277D7"/>
    <w:rsid w:val="00827E49"/>
    <w:rsid w:val="00830065"/>
    <w:rsid w:val="008307BB"/>
    <w:rsid w:val="00830B03"/>
    <w:rsid w:val="008314CF"/>
    <w:rsid w:val="00833887"/>
    <w:rsid w:val="00834437"/>
    <w:rsid w:val="00834809"/>
    <w:rsid w:val="00834E73"/>
    <w:rsid w:val="0083571D"/>
    <w:rsid w:val="00835B1A"/>
    <w:rsid w:val="008366C3"/>
    <w:rsid w:val="0083794D"/>
    <w:rsid w:val="00837AEA"/>
    <w:rsid w:val="00837BC6"/>
    <w:rsid w:val="00840F0D"/>
    <w:rsid w:val="00841AC4"/>
    <w:rsid w:val="00841AD3"/>
    <w:rsid w:val="00842428"/>
    <w:rsid w:val="00842F5C"/>
    <w:rsid w:val="008433BD"/>
    <w:rsid w:val="00843840"/>
    <w:rsid w:val="00845286"/>
    <w:rsid w:val="008457F2"/>
    <w:rsid w:val="008465E9"/>
    <w:rsid w:val="008473CC"/>
    <w:rsid w:val="00850082"/>
    <w:rsid w:val="008512B8"/>
    <w:rsid w:val="00851BBC"/>
    <w:rsid w:val="00853417"/>
    <w:rsid w:val="008537DD"/>
    <w:rsid w:val="00856574"/>
    <w:rsid w:val="0085660A"/>
    <w:rsid w:val="00856C7B"/>
    <w:rsid w:val="00860DDA"/>
    <w:rsid w:val="008614BC"/>
    <w:rsid w:val="008631F1"/>
    <w:rsid w:val="008635D3"/>
    <w:rsid w:val="0086405A"/>
    <w:rsid w:val="0086467F"/>
    <w:rsid w:val="008657A2"/>
    <w:rsid w:val="00865D42"/>
    <w:rsid w:val="00865DDB"/>
    <w:rsid w:val="0086746B"/>
    <w:rsid w:val="008675C1"/>
    <w:rsid w:val="00870067"/>
    <w:rsid w:val="00870801"/>
    <w:rsid w:val="00870A37"/>
    <w:rsid w:val="00871047"/>
    <w:rsid w:val="00871C9D"/>
    <w:rsid w:val="00872E20"/>
    <w:rsid w:val="008730B4"/>
    <w:rsid w:val="00873146"/>
    <w:rsid w:val="00873B64"/>
    <w:rsid w:val="00873FFE"/>
    <w:rsid w:val="0087426A"/>
    <w:rsid w:val="00874588"/>
    <w:rsid w:val="008745AF"/>
    <w:rsid w:val="00875ABC"/>
    <w:rsid w:val="00875E99"/>
    <w:rsid w:val="00875F87"/>
    <w:rsid w:val="00876872"/>
    <w:rsid w:val="00876F8C"/>
    <w:rsid w:val="00877144"/>
    <w:rsid w:val="00877790"/>
    <w:rsid w:val="00877B49"/>
    <w:rsid w:val="00880B16"/>
    <w:rsid w:val="00880F45"/>
    <w:rsid w:val="0088165B"/>
    <w:rsid w:val="00881E79"/>
    <w:rsid w:val="00882DEA"/>
    <w:rsid w:val="00883FF6"/>
    <w:rsid w:val="00884EBD"/>
    <w:rsid w:val="00885382"/>
    <w:rsid w:val="0088551A"/>
    <w:rsid w:val="008855E3"/>
    <w:rsid w:val="00885939"/>
    <w:rsid w:val="00886B98"/>
    <w:rsid w:val="00886BE8"/>
    <w:rsid w:val="00887501"/>
    <w:rsid w:val="00890CBC"/>
    <w:rsid w:val="00890E3E"/>
    <w:rsid w:val="00890EAA"/>
    <w:rsid w:val="00891738"/>
    <w:rsid w:val="00891E56"/>
    <w:rsid w:val="0089202D"/>
    <w:rsid w:val="00892189"/>
    <w:rsid w:val="00892C06"/>
    <w:rsid w:val="00893E10"/>
    <w:rsid w:val="0089467C"/>
    <w:rsid w:val="00894F24"/>
    <w:rsid w:val="0089513C"/>
    <w:rsid w:val="00895CF2"/>
    <w:rsid w:val="0089702E"/>
    <w:rsid w:val="00897CBA"/>
    <w:rsid w:val="008A0500"/>
    <w:rsid w:val="008A11A9"/>
    <w:rsid w:val="008A1948"/>
    <w:rsid w:val="008A1EDB"/>
    <w:rsid w:val="008A2BEC"/>
    <w:rsid w:val="008A303A"/>
    <w:rsid w:val="008A31FB"/>
    <w:rsid w:val="008A343F"/>
    <w:rsid w:val="008A45CD"/>
    <w:rsid w:val="008A4995"/>
    <w:rsid w:val="008A49B4"/>
    <w:rsid w:val="008A4B35"/>
    <w:rsid w:val="008A5D35"/>
    <w:rsid w:val="008A64FA"/>
    <w:rsid w:val="008A66B0"/>
    <w:rsid w:val="008A7CAC"/>
    <w:rsid w:val="008A7EB6"/>
    <w:rsid w:val="008B193C"/>
    <w:rsid w:val="008B1E37"/>
    <w:rsid w:val="008B2346"/>
    <w:rsid w:val="008B2DB2"/>
    <w:rsid w:val="008B327D"/>
    <w:rsid w:val="008B39B9"/>
    <w:rsid w:val="008B3FD3"/>
    <w:rsid w:val="008B54F4"/>
    <w:rsid w:val="008B558C"/>
    <w:rsid w:val="008B5CBC"/>
    <w:rsid w:val="008B627D"/>
    <w:rsid w:val="008B6F25"/>
    <w:rsid w:val="008B70FB"/>
    <w:rsid w:val="008B7A94"/>
    <w:rsid w:val="008C04E0"/>
    <w:rsid w:val="008C0CB0"/>
    <w:rsid w:val="008C0F7F"/>
    <w:rsid w:val="008C19AB"/>
    <w:rsid w:val="008C1A1C"/>
    <w:rsid w:val="008C3FB8"/>
    <w:rsid w:val="008C43F4"/>
    <w:rsid w:val="008C68F5"/>
    <w:rsid w:val="008C71AD"/>
    <w:rsid w:val="008C7568"/>
    <w:rsid w:val="008C7684"/>
    <w:rsid w:val="008D09A1"/>
    <w:rsid w:val="008D0C59"/>
    <w:rsid w:val="008D0D7F"/>
    <w:rsid w:val="008D0F6D"/>
    <w:rsid w:val="008D27C0"/>
    <w:rsid w:val="008D3DF5"/>
    <w:rsid w:val="008D3E3E"/>
    <w:rsid w:val="008D3F91"/>
    <w:rsid w:val="008D4A72"/>
    <w:rsid w:val="008D5434"/>
    <w:rsid w:val="008D56EB"/>
    <w:rsid w:val="008D6032"/>
    <w:rsid w:val="008D7F9B"/>
    <w:rsid w:val="008E032F"/>
    <w:rsid w:val="008E03F8"/>
    <w:rsid w:val="008E0CC3"/>
    <w:rsid w:val="008E1A58"/>
    <w:rsid w:val="008E1D5B"/>
    <w:rsid w:val="008E2265"/>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715"/>
    <w:rsid w:val="009039C1"/>
    <w:rsid w:val="00903AF6"/>
    <w:rsid w:val="00904FBC"/>
    <w:rsid w:val="00905AA1"/>
    <w:rsid w:val="00906033"/>
    <w:rsid w:val="0090627B"/>
    <w:rsid w:val="009062F8"/>
    <w:rsid w:val="00906CED"/>
    <w:rsid w:val="0090708F"/>
    <w:rsid w:val="0090786C"/>
    <w:rsid w:val="00907B9C"/>
    <w:rsid w:val="009102AA"/>
    <w:rsid w:val="00911297"/>
    <w:rsid w:val="00912644"/>
    <w:rsid w:val="00912888"/>
    <w:rsid w:val="009137B9"/>
    <w:rsid w:val="00914049"/>
    <w:rsid w:val="009149C3"/>
    <w:rsid w:val="00915CBF"/>
    <w:rsid w:val="00916006"/>
    <w:rsid w:val="0091601B"/>
    <w:rsid w:val="009164D6"/>
    <w:rsid w:val="00917265"/>
    <w:rsid w:val="00917CE7"/>
    <w:rsid w:val="00920B9A"/>
    <w:rsid w:val="00920DE7"/>
    <w:rsid w:val="00920E79"/>
    <w:rsid w:val="00921835"/>
    <w:rsid w:val="00921BDE"/>
    <w:rsid w:val="0092217A"/>
    <w:rsid w:val="009221D4"/>
    <w:rsid w:val="009225A3"/>
    <w:rsid w:val="00922937"/>
    <w:rsid w:val="00922D85"/>
    <w:rsid w:val="00922E89"/>
    <w:rsid w:val="009240FC"/>
    <w:rsid w:val="00927E90"/>
    <w:rsid w:val="00930ECC"/>
    <w:rsid w:val="00931510"/>
    <w:rsid w:val="009316B5"/>
    <w:rsid w:val="00931932"/>
    <w:rsid w:val="009327E3"/>
    <w:rsid w:val="00932892"/>
    <w:rsid w:val="00932F17"/>
    <w:rsid w:val="0093315A"/>
    <w:rsid w:val="009338E3"/>
    <w:rsid w:val="00933D80"/>
    <w:rsid w:val="00934108"/>
    <w:rsid w:val="0093435C"/>
    <w:rsid w:val="00934C87"/>
    <w:rsid w:val="009350E1"/>
    <w:rsid w:val="00935710"/>
    <w:rsid w:val="009357D3"/>
    <w:rsid w:val="00937CEE"/>
    <w:rsid w:val="0094092A"/>
    <w:rsid w:val="009409AD"/>
    <w:rsid w:val="00940E5D"/>
    <w:rsid w:val="009412C5"/>
    <w:rsid w:val="0094167F"/>
    <w:rsid w:val="00941AF9"/>
    <w:rsid w:val="00941C9B"/>
    <w:rsid w:val="009432F1"/>
    <w:rsid w:val="009436B5"/>
    <w:rsid w:val="00944CEB"/>
    <w:rsid w:val="00944DB8"/>
    <w:rsid w:val="00944E7F"/>
    <w:rsid w:val="00946590"/>
    <w:rsid w:val="0095004B"/>
    <w:rsid w:val="009503F2"/>
    <w:rsid w:val="009506F1"/>
    <w:rsid w:val="00950787"/>
    <w:rsid w:val="00951640"/>
    <w:rsid w:val="009534C8"/>
    <w:rsid w:val="009543AB"/>
    <w:rsid w:val="00954ABA"/>
    <w:rsid w:val="00955464"/>
    <w:rsid w:val="0095564C"/>
    <w:rsid w:val="00955B5C"/>
    <w:rsid w:val="00955E45"/>
    <w:rsid w:val="009561D2"/>
    <w:rsid w:val="00956500"/>
    <w:rsid w:val="009607DE"/>
    <w:rsid w:val="009612C0"/>
    <w:rsid w:val="0096289F"/>
    <w:rsid w:val="00964A53"/>
    <w:rsid w:val="00965191"/>
    <w:rsid w:val="00965FB0"/>
    <w:rsid w:val="00966BF6"/>
    <w:rsid w:val="00967006"/>
    <w:rsid w:val="00967616"/>
    <w:rsid w:val="00967C1B"/>
    <w:rsid w:val="00967D32"/>
    <w:rsid w:val="00967FDA"/>
    <w:rsid w:val="00971C15"/>
    <w:rsid w:val="00971C83"/>
    <w:rsid w:val="00972B62"/>
    <w:rsid w:val="009734C2"/>
    <w:rsid w:val="00973720"/>
    <w:rsid w:val="009746E6"/>
    <w:rsid w:val="0097487E"/>
    <w:rsid w:val="009750D7"/>
    <w:rsid w:val="00975109"/>
    <w:rsid w:val="00976029"/>
    <w:rsid w:val="00976094"/>
    <w:rsid w:val="00976597"/>
    <w:rsid w:val="00976876"/>
    <w:rsid w:val="009809C8"/>
    <w:rsid w:val="00981086"/>
    <w:rsid w:val="009822D0"/>
    <w:rsid w:val="00982C9B"/>
    <w:rsid w:val="00983887"/>
    <w:rsid w:val="00983AB9"/>
    <w:rsid w:val="0098503C"/>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8F1"/>
    <w:rsid w:val="009A0E43"/>
    <w:rsid w:val="009A2537"/>
    <w:rsid w:val="009A296F"/>
    <w:rsid w:val="009A2E1A"/>
    <w:rsid w:val="009A332C"/>
    <w:rsid w:val="009A341A"/>
    <w:rsid w:val="009A35AC"/>
    <w:rsid w:val="009A3944"/>
    <w:rsid w:val="009A3DC9"/>
    <w:rsid w:val="009A4855"/>
    <w:rsid w:val="009A4BEE"/>
    <w:rsid w:val="009A4CE9"/>
    <w:rsid w:val="009A681E"/>
    <w:rsid w:val="009A7F1E"/>
    <w:rsid w:val="009B2252"/>
    <w:rsid w:val="009B2262"/>
    <w:rsid w:val="009B3163"/>
    <w:rsid w:val="009B353A"/>
    <w:rsid w:val="009B6C68"/>
    <w:rsid w:val="009B716D"/>
    <w:rsid w:val="009B76F2"/>
    <w:rsid w:val="009C0C75"/>
    <w:rsid w:val="009C0F10"/>
    <w:rsid w:val="009C165B"/>
    <w:rsid w:val="009C2207"/>
    <w:rsid w:val="009C3B10"/>
    <w:rsid w:val="009C3D75"/>
    <w:rsid w:val="009C53E4"/>
    <w:rsid w:val="009C6B95"/>
    <w:rsid w:val="009C6E42"/>
    <w:rsid w:val="009C78A5"/>
    <w:rsid w:val="009D017F"/>
    <w:rsid w:val="009D0E7F"/>
    <w:rsid w:val="009D10F0"/>
    <w:rsid w:val="009D1B96"/>
    <w:rsid w:val="009D217B"/>
    <w:rsid w:val="009D37BE"/>
    <w:rsid w:val="009D51A4"/>
    <w:rsid w:val="009D58DF"/>
    <w:rsid w:val="009D5AFE"/>
    <w:rsid w:val="009D6141"/>
    <w:rsid w:val="009E04FE"/>
    <w:rsid w:val="009E0F9B"/>
    <w:rsid w:val="009E3075"/>
    <w:rsid w:val="009E30BD"/>
    <w:rsid w:val="009E369E"/>
    <w:rsid w:val="009E3A1B"/>
    <w:rsid w:val="009E5A91"/>
    <w:rsid w:val="009E5B59"/>
    <w:rsid w:val="009E5D86"/>
    <w:rsid w:val="009E65A5"/>
    <w:rsid w:val="009E6896"/>
    <w:rsid w:val="009E71DA"/>
    <w:rsid w:val="009E7610"/>
    <w:rsid w:val="009E7D97"/>
    <w:rsid w:val="009F01E2"/>
    <w:rsid w:val="009F0237"/>
    <w:rsid w:val="009F0420"/>
    <w:rsid w:val="009F05E1"/>
    <w:rsid w:val="009F14FE"/>
    <w:rsid w:val="009F1694"/>
    <w:rsid w:val="009F17A3"/>
    <w:rsid w:val="009F1D2D"/>
    <w:rsid w:val="009F21B3"/>
    <w:rsid w:val="009F2659"/>
    <w:rsid w:val="009F2A35"/>
    <w:rsid w:val="009F3A3F"/>
    <w:rsid w:val="009F3C7E"/>
    <w:rsid w:val="009F6B67"/>
    <w:rsid w:val="00A00380"/>
    <w:rsid w:val="00A003BD"/>
    <w:rsid w:val="00A006CD"/>
    <w:rsid w:val="00A00D9E"/>
    <w:rsid w:val="00A01241"/>
    <w:rsid w:val="00A01456"/>
    <w:rsid w:val="00A018A7"/>
    <w:rsid w:val="00A024B1"/>
    <w:rsid w:val="00A025FE"/>
    <w:rsid w:val="00A02B3D"/>
    <w:rsid w:val="00A03661"/>
    <w:rsid w:val="00A03B1B"/>
    <w:rsid w:val="00A03E7B"/>
    <w:rsid w:val="00A04702"/>
    <w:rsid w:val="00A0488B"/>
    <w:rsid w:val="00A04D15"/>
    <w:rsid w:val="00A05C21"/>
    <w:rsid w:val="00A10F6A"/>
    <w:rsid w:val="00A11FAB"/>
    <w:rsid w:val="00A12A95"/>
    <w:rsid w:val="00A12F14"/>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1C2"/>
    <w:rsid w:val="00A26F49"/>
    <w:rsid w:val="00A277D3"/>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48"/>
    <w:rsid w:val="00A37860"/>
    <w:rsid w:val="00A40089"/>
    <w:rsid w:val="00A421F9"/>
    <w:rsid w:val="00A424D3"/>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6B53"/>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4B18"/>
    <w:rsid w:val="00A953D1"/>
    <w:rsid w:val="00A956AA"/>
    <w:rsid w:val="00A95756"/>
    <w:rsid w:val="00A9588E"/>
    <w:rsid w:val="00A95F9A"/>
    <w:rsid w:val="00A9604E"/>
    <w:rsid w:val="00A96E99"/>
    <w:rsid w:val="00A9790B"/>
    <w:rsid w:val="00AA033B"/>
    <w:rsid w:val="00AA08F5"/>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3F55"/>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C7FC3"/>
    <w:rsid w:val="00AD0568"/>
    <w:rsid w:val="00AD1754"/>
    <w:rsid w:val="00AD1999"/>
    <w:rsid w:val="00AD1CEB"/>
    <w:rsid w:val="00AD290E"/>
    <w:rsid w:val="00AD2AE0"/>
    <w:rsid w:val="00AD3875"/>
    <w:rsid w:val="00AD3E6B"/>
    <w:rsid w:val="00AD50E7"/>
    <w:rsid w:val="00AD56E0"/>
    <w:rsid w:val="00AE21CB"/>
    <w:rsid w:val="00AE27F5"/>
    <w:rsid w:val="00AE3254"/>
    <w:rsid w:val="00AE3F47"/>
    <w:rsid w:val="00AE3F8E"/>
    <w:rsid w:val="00AE4198"/>
    <w:rsid w:val="00AE5819"/>
    <w:rsid w:val="00AE5BE8"/>
    <w:rsid w:val="00AE6998"/>
    <w:rsid w:val="00AE7D76"/>
    <w:rsid w:val="00AE7E11"/>
    <w:rsid w:val="00AF085E"/>
    <w:rsid w:val="00AF0E5E"/>
    <w:rsid w:val="00AF11A1"/>
    <w:rsid w:val="00AF162C"/>
    <w:rsid w:val="00AF1782"/>
    <w:rsid w:val="00AF1E50"/>
    <w:rsid w:val="00AF206B"/>
    <w:rsid w:val="00AF4498"/>
    <w:rsid w:val="00AF58B4"/>
    <w:rsid w:val="00AF7672"/>
    <w:rsid w:val="00AF7D82"/>
    <w:rsid w:val="00B008E3"/>
    <w:rsid w:val="00B010EF"/>
    <w:rsid w:val="00B01F38"/>
    <w:rsid w:val="00B0228D"/>
    <w:rsid w:val="00B02347"/>
    <w:rsid w:val="00B0548E"/>
    <w:rsid w:val="00B05879"/>
    <w:rsid w:val="00B05B5E"/>
    <w:rsid w:val="00B05E68"/>
    <w:rsid w:val="00B06139"/>
    <w:rsid w:val="00B069BB"/>
    <w:rsid w:val="00B10CBA"/>
    <w:rsid w:val="00B11AD8"/>
    <w:rsid w:val="00B1242B"/>
    <w:rsid w:val="00B13174"/>
    <w:rsid w:val="00B136B3"/>
    <w:rsid w:val="00B15193"/>
    <w:rsid w:val="00B16B6F"/>
    <w:rsid w:val="00B1743A"/>
    <w:rsid w:val="00B201AB"/>
    <w:rsid w:val="00B20F9D"/>
    <w:rsid w:val="00B21450"/>
    <w:rsid w:val="00B22435"/>
    <w:rsid w:val="00B22671"/>
    <w:rsid w:val="00B2320C"/>
    <w:rsid w:val="00B23517"/>
    <w:rsid w:val="00B23CAB"/>
    <w:rsid w:val="00B2438B"/>
    <w:rsid w:val="00B24795"/>
    <w:rsid w:val="00B252D8"/>
    <w:rsid w:val="00B25613"/>
    <w:rsid w:val="00B25707"/>
    <w:rsid w:val="00B25E56"/>
    <w:rsid w:val="00B26D0C"/>
    <w:rsid w:val="00B27C4B"/>
    <w:rsid w:val="00B27C94"/>
    <w:rsid w:val="00B27CD3"/>
    <w:rsid w:val="00B27F00"/>
    <w:rsid w:val="00B27F8F"/>
    <w:rsid w:val="00B306E4"/>
    <w:rsid w:val="00B30966"/>
    <w:rsid w:val="00B31D4F"/>
    <w:rsid w:val="00B3265A"/>
    <w:rsid w:val="00B332DD"/>
    <w:rsid w:val="00B33CC5"/>
    <w:rsid w:val="00B3453E"/>
    <w:rsid w:val="00B34FF0"/>
    <w:rsid w:val="00B35341"/>
    <w:rsid w:val="00B355A9"/>
    <w:rsid w:val="00B35C65"/>
    <w:rsid w:val="00B36697"/>
    <w:rsid w:val="00B370AA"/>
    <w:rsid w:val="00B372A3"/>
    <w:rsid w:val="00B40BA6"/>
    <w:rsid w:val="00B41B75"/>
    <w:rsid w:val="00B41C2F"/>
    <w:rsid w:val="00B42DB2"/>
    <w:rsid w:val="00B444F4"/>
    <w:rsid w:val="00B455D8"/>
    <w:rsid w:val="00B471BA"/>
    <w:rsid w:val="00B506B9"/>
    <w:rsid w:val="00B5120E"/>
    <w:rsid w:val="00B5132B"/>
    <w:rsid w:val="00B5166F"/>
    <w:rsid w:val="00B528DD"/>
    <w:rsid w:val="00B52EA6"/>
    <w:rsid w:val="00B53B85"/>
    <w:rsid w:val="00B53F79"/>
    <w:rsid w:val="00B55574"/>
    <w:rsid w:val="00B56D4F"/>
    <w:rsid w:val="00B600F0"/>
    <w:rsid w:val="00B60C58"/>
    <w:rsid w:val="00B60E76"/>
    <w:rsid w:val="00B60E81"/>
    <w:rsid w:val="00B610D5"/>
    <w:rsid w:val="00B61CA5"/>
    <w:rsid w:val="00B61EE0"/>
    <w:rsid w:val="00B61FAF"/>
    <w:rsid w:val="00B626F9"/>
    <w:rsid w:val="00B62A76"/>
    <w:rsid w:val="00B631CB"/>
    <w:rsid w:val="00B634F6"/>
    <w:rsid w:val="00B63657"/>
    <w:rsid w:val="00B63A29"/>
    <w:rsid w:val="00B63CF7"/>
    <w:rsid w:val="00B63E74"/>
    <w:rsid w:val="00B63F22"/>
    <w:rsid w:val="00B642D4"/>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0AE"/>
    <w:rsid w:val="00B774AB"/>
    <w:rsid w:val="00B7770E"/>
    <w:rsid w:val="00B80D71"/>
    <w:rsid w:val="00B81483"/>
    <w:rsid w:val="00B81CFD"/>
    <w:rsid w:val="00B82B16"/>
    <w:rsid w:val="00B84625"/>
    <w:rsid w:val="00B847DC"/>
    <w:rsid w:val="00B855AD"/>
    <w:rsid w:val="00B85D6C"/>
    <w:rsid w:val="00B869E2"/>
    <w:rsid w:val="00B86E53"/>
    <w:rsid w:val="00B87424"/>
    <w:rsid w:val="00B87744"/>
    <w:rsid w:val="00B87BC9"/>
    <w:rsid w:val="00B916BB"/>
    <w:rsid w:val="00B9418A"/>
    <w:rsid w:val="00B949BF"/>
    <w:rsid w:val="00B953E1"/>
    <w:rsid w:val="00B969A5"/>
    <w:rsid w:val="00BA0020"/>
    <w:rsid w:val="00BA0CF5"/>
    <w:rsid w:val="00BA1B7C"/>
    <w:rsid w:val="00BA22DC"/>
    <w:rsid w:val="00BA43B4"/>
    <w:rsid w:val="00BA6E9B"/>
    <w:rsid w:val="00BA76CB"/>
    <w:rsid w:val="00BA7887"/>
    <w:rsid w:val="00BA7ABF"/>
    <w:rsid w:val="00BB022A"/>
    <w:rsid w:val="00BB03DD"/>
    <w:rsid w:val="00BB120F"/>
    <w:rsid w:val="00BB1F02"/>
    <w:rsid w:val="00BB2578"/>
    <w:rsid w:val="00BB27F1"/>
    <w:rsid w:val="00BB318A"/>
    <w:rsid w:val="00BB37C4"/>
    <w:rsid w:val="00BB3C66"/>
    <w:rsid w:val="00BB4317"/>
    <w:rsid w:val="00BB4914"/>
    <w:rsid w:val="00BB58F0"/>
    <w:rsid w:val="00BB5B31"/>
    <w:rsid w:val="00BB5D83"/>
    <w:rsid w:val="00BB7307"/>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1D5D"/>
    <w:rsid w:val="00BD2F34"/>
    <w:rsid w:val="00BD4B73"/>
    <w:rsid w:val="00BD5DA3"/>
    <w:rsid w:val="00BD6ABB"/>
    <w:rsid w:val="00BD774C"/>
    <w:rsid w:val="00BE00B0"/>
    <w:rsid w:val="00BE095A"/>
    <w:rsid w:val="00BE0D8E"/>
    <w:rsid w:val="00BE167A"/>
    <w:rsid w:val="00BE16AC"/>
    <w:rsid w:val="00BE1DD0"/>
    <w:rsid w:val="00BE3C15"/>
    <w:rsid w:val="00BE3D15"/>
    <w:rsid w:val="00BE4097"/>
    <w:rsid w:val="00BE442A"/>
    <w:rsid w:val="00BE4D11"/>
    <w:rsid w:val="00BE4D12"/>
    <w:rsid w:val="00BE54D2"/>
    <w:rsid w:val="00BE740F"/>
    <w:rsid w:val="00BE79B5"/>
    <w:rsid w:val="00BF1463"/>
    <w:rsid w:val="00BF2B19"/>
    <w:rsid w:val="00BF3450"/>
    <w:rsid w:val="00BF3F90"/>
    <w:rsid w:val="00BF4004"/>
    <w:rsid w:val="00BF4543"/>
    <w:rsid w:val="00BF585C"/>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D9E"/>
    <w:rsid w:val="00C24FC2"/>
    <w:rsid w:val="00C26327"/>
    <w:rsid w:val="00C26DA0"/>
    <w:rsid w:val="00C27039"/>
    <w:rsid w:val="00C30293"/>
    <w:rsid w:val="00C30733"/>
    <w:rsid w:val="00C30B93"/>
    <w:rsid w:val="00C33201"/>
    <w:rsid w:val="00C332EC"/>
    <w:rsid w:val="00C33A6D"/>
    <w:rsid w:val="00C34095"/>
    <w:rsid w:val="00C346AD"/>
    <w:rsid w:val="00C34A17"/>
    <w:rsid w:val="00C34C54"/>
    <w:rsid w:val="00C351D4"/>
    <w:rsid w:val="00C36314"/>
    <w:rsid w:val="00C37E7D"/>
    <w:rsid w:val="00C400C9"/>
    <w:rsid w:val="00C40AEC"/>
    <w:rsid w:val="00C40E6B"/>
    <w:rsid w:val="00C41261"/>
    <w:rsid w:val="00C41B64"/>
    <w:rsid w:val="00C4255D"/>
    <w:rsid w:val="00C42927"/>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69BE"/>
    <w:rsid w:val="00C57B60"/>
    <w:rsid w:val="00C57DB9"/>
    <w:rsid w:val="00C57E80"/>
    <w:rsid w:val="00C57F20"/>
    <w:rsid w:val="00C6095D"/>
    <w:rsid w:val="00C60EC1"/>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CBC"/>
    <w:rsid w:val="00C73E56"/>
    <w:rsid w:val="00C7413B"/>
    <w:rsid w:val="00C74342"/>
    <w:rsid w:val="00C746CB"/>
    <w:rsid w:val="00C75DE6"/>
    <w:rsid w:val="00C76180"/>
    <w:rsid w:val="00C76C3D"/>
    <w:rsid w:val="00C775D8"/>
    <w:rsid w:val="00C800F5"/>
    <w:rsid w:val="00C821B4"/>
    <w:rsid w:val="00C823D8"/>
    <w:rsid w:val="00C82DB9"/>
    <w:rsid w:val="00C83B68"/>
    <w:rsid w:val="00C8401B"/>
    <w:rsid w:val="00C84A68"/>
    <w:rsid w:val="00C84F02"/>
    <w:rsid w:val="00C852E7"/>
    <w:rsid w:val="00C854A2"/>
    <w:rsid w:val="00C86212"/>
    <w:rsid w:val="00C86718"/>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4C5D"/>
    <w:rsid w:val="00C95D74"/>
    <w:rsid w:val="00C95F76"/>
    <w:rsid w:val="00C97568"/>
    <w:rsid w:val="00C97F95"/>
    <w:rsid w:val="00C97FC8"/>
    <w:rsid w:val="00CA2825"/>
    <w:rsid w:val="00CA2AA7"/>
    <w:rsid w:val="00CA2E8D"/>
    <w:rsid w:val="00CA4073"/>
    <w:rsid w:val="00CA48CE"/>
    <w:rsid w:val="00CA4E7D"/>
    <w:rsid w:val="00CA547D"/>
    <w:rsid w:val="00CA5D8D"/>
    <w:rsid w:val="00CA609E"/>
    <w:rsid w:val="00CA66DA"/>
    <w:rsid w:val="00CA731D"/>
    <w:rsid w:val="00CB074D"/>
    <w:rsid w:val="00CB0C89"/>
    <w:rsid w:val="00CB1146"/>
    <w:rsid w:val="00CB270C"/>
    <w:rsid w:val="00CB30BF"/>
    <w:rsid w:val="00CB31F9"/>
    <w:rsid w:val="00CB46E3"/>
    <w:rsid w:val="00CB47CA"/>
    <w:rsid w:val="00CB7AC3"/>
    <w:rsid w:val="00CC091E"/>
    <w:rsid w:val="00CC0F5F"/>
    <w:rsid w:val="00CC1676"/>
    <w:rsid w:val="00CC1F63"/>
    <w:rsid w:val="00CC205E"/>
    <w:rsid w:val="00CC2BC9"/>
    <w:rsid w:val="00CC4A83"/>
    <w:rsid w:val="00CC5C69"/>
    <w:rsid w:val="00CC5C72"/>
    <w:rsid w:val="00CD0450"/>
    <w:rsid w:val="00CD07B4"/>
    <w:rsid w:val="00CD0958"/>
    <w:rsid w:val="00CD0B88"/>
    <w:rsid w:val="00CD12F8"/>
    <w:rsid w:val="00CD1678"/>
    <w:rsid w:val="00CD19FA"/>
    <w:rsid w:val="00CD2057"/>
    <w:rsid w:val="00CD2630"/>
    <w:rsid w:val="00CD2BEA"/>
    <w:rsid w:val="00CD3324"/>
    <w:rsid w:val="00CD3777"/>
    <w:rsid w:val="00CD3E18"/>
    <w:rsid w:val="00CD4103"/>
    <w:rsid w:val="00CD416E"/>
    <w:rsid w:val="00CD41DD"/>
    <w:rsid w:val="00CD459E"/>
    <w:rsid w:val="00CD6345"/>
    <w:rsid w:val="00CD6674"/>
    <w:rsid w:val="00CD7B40"/>
    <w:rsid w:val="00CE1363"/>
    <w:rsid w:val="00CE1747"/>
    <w:rsid w:val="00CE2C6F"/>
    <w:rsid w:val="00CE3929"/>
    <w:rsid w:val="00CE482A"/>
    <w:rsid w:val="00CE4935"/>
    <w:rsid w:val="00CE70F4"/>
    <w:rsid w:val="00CE7880"/>
    <w:rsid w:val="00CF0500"/>
    <w:rsid w:val="00CF1076"/>
    <w:rsid w:val="00CF108A"/>
    <w:rsid w:val="00CF18A9"/>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1F0"/>
    <w:rsid w:val="00D123B2"/>
    <w:rsid w:val="00D132BB"/>
    <w:rsid w:val="00D141C4"/>
    <w:rsid w:val="00D14632"/>
    <w:rsid w:val="00D15490"/>
    <w:rsid w:val="00D15A0E"/>
    <w:rsid w:val="00D16318"/>
    <w:rsid w:val="00D16DC3"/>
    <w:rsid w:val="00D17121"/>
    <w:rsid w:val="00D175D5"/>
    <w:rsid w:val="00D17890"/>
    <w:rsid w:val="00D20315"/>
    <w:rsid w:val="00D21497"/>
    <w:rsid w:val="00D22650"/>
    <w:rsid w:val="00D22809"/>
    <w:rsid w:val="00D22B8F"/>
    <w:rsid w:val="00D22FD6"/>
    <w:rsid w:val="00D23773"/>
    <w:rsid w:val="00D2386A"/>
    <w:rsid w:val="00D23DD6"/>
    <w:rsid w:val="00D23ECA"/>
    <w:rsid w:val="00D244CD"/>
    <w:rsid w:val="00D24C83"/>
    <w:rsid w:val="00D261A5"/>
    <w:rsid w:val="00D26A02"/>
    <w:rsid w:val="00D26B64"/>
    <w:rsid w:val="00D27418"/>
    <w:rsid w:val="00D3057D"/>
    <w:rsid w:val="00D30FE5"/>
    <w:rsid w:val="00D315EC"/>
    <w:rsid w:val="00D3196B"/>
    <w:rsid w:val="00D34C11"/>
    <w:rsid w:val="00D3559F"/>
    <w:rsid w:val="00D3583A"/>
    <w:rsid w:val="00D359BE"/>
    <w:rsid w:val="00D35CCD"/>
    <w:rsid w:val="00D373B4"/>
    <w:rsid w:val="00D3758F"/>
    <w:rsid w:val="00D375A7"/>
    <w:rsid w:val="00D40CF2"/>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5D81"/>
    <w:rsid w:val="00D571EF"/>
    <w:rsid w:val="00D57F6A"/>
    <w:rsid w:val="00D6016A"/>
    <w:rsid w:val="00D6053F"/>
    <w:rsid w:val="00D611E1"/>
    <w:rsid w:val="00D62576"/>
    <w:rsid w:val="00D6419E"/>
    <w:rsid w:val="00D64B80"/>
    <w:rsid w:val="00D64FD8"/>
    <w:rsid w:val="00D66182"/>
    <w:rsid w:val="00D668FB"/>
    <w:rsid w:val="00D66DAE"/>
    <w:rsid w:val="00D71913"/>
    <w:rsid w:val="00D71A3E"/>
    <w:rsid w:val="00D71C67"/>
    <w:rsid w:val="00D71EE6"/>
    <w:rsid w:val="00D71F62"/>
    <w:rsid w:val="00D72351"/>
    <w:rsid w:val="00D725C1"/>
    <w:rsid w:val="00D7493B"/>
    <w:rsid w:val="00D74D88"/>
    <w:rsid w:val="00D7573C"/>
    <w:rsid w:val="00D7594E"/>
    <w:rsid w:val="00D75989"/>
    <w:rsid w:val="00D766F4"/>
    <w:rsid w:val="00D76D00"/>
    <w:rsid w:val="00D773B6"/>
    <w:rsid w:val="00D80458"/>
    <w:rsid w:val="00D80F57"/>
    <w:rsid w:val="00D81ED0"/>
    <w:rsid w:val="00D83179"/>
    <w:rsid w:val="00D83274"/>
    <w:rsid w:val="00D83696"/>
    <w:rsid w:val="00D83906"/>
    <w:rsid w:val="00D843B4"/>
    <w:rsid w:val="00D86338"/>
    <w:rsid w:val="00D86906"/>
    <w:rsid w:val="00D86C0B"/>
    <w:rsid w:val="00D87BA4"/>
    <w:rsid w:val="00D90C02"/>
    <w:rsid w:val="00D914FD"/>
    <w:rsid w:val="00D922F7"/>
    <w:rsid w:val="00D9299E"/>
    <w:rsid w:val="00D93E80"/>
    <w:rsid w:val="00D94851"/>
    <w:rsid w:val="00D95341"/>
    <w:rsid w:val="00D95D2B"/>
    <w:rsid w:val="00D960C7"/>
    <w:rsid w:val="00D96906"/>
    <w:rsid w:val="00D9729C"/>
    <w:rsid w:val="00D97542"/>
    <w:rsid w:val="00D97BD3"/>
    <w:rsid w:val="00DA13B1"/>
    <w:rsid w:val="00DA43F4"/>
    <w:rsid w:val="00DA5967"/>
    <w:rsid w:val="00DA5A4F"/>
    <w:rsid w:val="00DA5AB8"/>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24"/>
    <w:rsid w:val="00DC07BF"/>
    <w:rsid w:val="00DC0F73"/>
    <w:rsid w:val="00DC12C9"/>
    <w:rsid w:val="00DC17EC"/>
    <w:rsid w:val="00DC1CA1"/>
    <w:rsid w:val="00DC1E55"/>
    <w:rsid w:val="00DC426E"/>
    <w:rsid w:val="00DC48BB"/>
    <w:rsid w:val="00DD011A"/>
    <w:rsid w:val="00DD03C3"/>
    <w:rsid w:val="00DD1CCC"/>
    <w:rsid w:val="00DD31B8"/>
    <w:rsid w:val="00DD44EB"/>
    <w:rsid w:val="00DD4869"/>
    <w:rsid w:val="00DD4921"/>
    <w:rsid w:val="00DD5B37"/>
    <w:rsid w:val="00DD60E4"/>
    <w:rsid w:val="00DD60F1"/>
    <w:rsid w:val="00DD647B"/>
    <w:rsid w:val="00DD6916"/>
    <w:rsid w:val="00DD719A"/>
    <w:rsid w:val="00DD74EB"/>
    <w:rsid w:val="00DE01C3"/>
    <w:rsid w:val="00DE04E2"/>
    <w:rsid w:val="00DE0C60"/>
    <w:rsid w:val="00DE2683"/>
    <w:rsid w:val="00DE29AF"/>
    <w:rsid w:val="00DE34AC"/>
    <w:rsid w:val="00DE5263"/>
    <w:rsid w:val="00DE6266"/>
    <w:rsid w:val="00DE7133"/>
    <w:rsid w:val="00DE7148"/>
    <w:rsid w:val="00DE7D88"/>
    <w:rsid w:val="00DF02B5"/>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1F"/>
    <w:rsid w:val="00E167AE"/>
    <w:rsid w:val="00E16EA7"/>
    <w:rsid w:val="00E20F1B"/>
    <w:rsid w:val="00E21460"/>
    <w:rsid w:val="00E2197E"/>
    <w:rsid w:val="00E22090"/>
    <w:rsid w:val="00E2227D"/>
    <w:rsid w:val="00E23A28"/>
    <w:rsid w:val="00E24322"/>
    <w:rsid w:val="00E247D0"/>
    <w:rsid w:val="00E24A00"/>
    <w:rsid w:val="00E26744"/>
    <w:rsid w:val="00E27035"/>
    <w:rsid w:val="00E275DF"/>
    <w:rsid w:val="00E30DA3"/>
    <w:rsid w:val="00E30E41"/>
    <w:rsid w:val="00E32638"/>
    <w:rsid w:val="00E32FD1"/>
    <w:rsid w:val="00E34111"/>
    <w:rsid w:val="00E34567"/>
    <w:rsid w:val="00E409C8"/>
    <w:rsid w:val="00E41EF4"/>
    <w:rsid w:val="00E41F27"/>
    <w:rsid w:val="00E426C0"/>
    <w:rsid w:val="00E44366"/>
    <w:rsid w:val="00E44FBC"/>
    <w:rsid w:val="00E46C7D"/>
    <w:rsid w:val="00E47029"/>
    <w:rsid w:val="00E473CC"/>
    <w:rsid w:val="00E47E80"/>
    <w:rsid w:val="00E50784"/>
    <w:rsid w:val="00E50C21"/>
    <w:rsid w:val="00E51086"/>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168"/>
    <w:rsid w:val="00E66469"/>
    <w:rsid w:val="00E66C2D"/>
    <w:rsid w:val="00E6736E"/>
    <w:rsid w:val="00E6772B"/>
    <w:rsid w:val="00E70AF3"/>
    <w:rsid w:val="00E70CD0"/>
    <w:rsid w:val="00E71FAE"/>
    <w:rsid w:val="00E720D9"/>
    <w:rsid w:val="00E721E2"/>
    <w:rsid w:val="00E73D1A"/>
    <w:rsid w:val="00E7495C"/>
    <w:rsid w:val="00E74EE5"/>
    <w:rsid w:val="00E75F21"/>
    <w:rsid w:val="00E77B2A"/>
    <w:rsid w:val="00E77B59"/>
    <w:rsid w:val="00E802DC"/>
    <w:rsid w:val="00E8043C"/>
    <w:rsid w:val="00E81372"/>
    <w:rsid w:val="00E82060"/>
    <w:rsid w:val="00E82160"/>
    <w:rsid w:val="00E8431A"/>
    <w:rsid w:val="00E84BE4"/>
    <w:rsid w:val="00E85B93"/>
    <w:rsid w:val="00E85FC3"/>
    <w:rsid w:val="00E863AE"/>
    <w:rsid w:val="00E869FF"/>
    <w:rsid w:val="00E871E1"/>
    <w:rsid w:val="00E8756A"/>
    <w:rsid w:val="00E90C52"/>
    <w:rsid w:val="00E92818"/>
    <w:rsid w:val="00E930B7"/>
    <w:rsid w:val="00E93B08"/>
    <w:rsid w:val="00E942E6"/>
    <w:rsid w:val="00E94524"/>
    <w:rsid w:val="00E96943"/>
    <w:rsid w:val="00E97364"/>
    <w:rsid w:val="00E9760A"/>
    <w:rsid w:val="00EA1426"/>
    <w:rsid w:val="00EA14A5"/>
    <w:rsid w:val="00EA1682"/>
    <w:rsid w:val="00EA1AB2"/>
    <w:rsid w:val="00EA20FA"/>
    <w:rsid w:val="00EA2278"/>
    <w:rsid w:val="00EA24D8"/>
    <w:rsid w:val="00EA2842"/>
    <w:rsid w:val="00EA34A0"/>
    <w:rsid w:val="00EA3B81"/>
    <w:rsid w:val="00EA478A"/>
    <w:rsid w:val="00EA4C72"/>
    <w:rsid w:val="00EA6C05"/>
    <w:rsid w:val="00EA764A"/>
    <w:rsid w:val="00EA7BB0"/>
    <w:rsid w:val="00EA7E05"/>
    <w:rsid w:val="00EA7E37"/>
    <w:rsid w:val="00EB2209"/>
    <w:rsid w:val="00EB25E4"/>
    <w:rsid w:val="00EB2DDE"/>
    <w:rsid w:val="00EB2FA8"/>
    <w:rsid w:val="00EB386C"/>
    <w:rsid w:val="00EB473A"/>
    <w:rsid w:val="00EB5D28"/>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835"/>
    <w:rsid w:val="00ED1DF4"/>
    <w:rsid w:val="00ED1DFE"/>
    <w:rsid w:val="00ED2AD1"/>
    <w:rsid w:val="00ED3718"/>
    <w:rsid w:val="00ED3A70"/>
    <w:rsid w:val="00ED3D74"/>
    <w:rsid w:val="00ED445D"/>
    <w:rsid w:val="00ED4F48"/>
    <w:rsid w:val="00ED527F"/>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49CB"/>
    <w:rsid w:val="00EF53FF"/>
    <w:rsid w:val="00EF64BF"/>
    <w:rsid w:val="00EF6564"/>
    <w:rsid w:val="00EF7369"/>
    <w:rsid w:val="00EF7400"/>
    <w:rsid w:val="00EF79F6"/>
    <w:rsid w:val="00EF7C74"/>
    <w:rsid w:val="00F01136"/>
    <w:rsid w:val="00F01E28"/>
    <w:rsid w:val="00F02938"/>
    <w:rsid w:val="00F0330F"/>
    <w:rsid w:val="00F039C2"/>
    <w:rsid w:val="00F04448"/>
    <w:rsid w:val="00F04EFC"/>
    <w:rsid w:val="00F05375"/>
    <w:rsid w:val="00F054EF"/>
    <w:rsid w:val="00F05B20"/>
    <w:rsid w:val="00F05D49"/>
    <w:rsid w:val="00F06BC6"/>
    <w:rsid w:val="00F0764B"/>
    <w:rsid w:val="00F07939"/>
    <w:rsid w:val="00F11719"/>
    <w:rsid w:val="00F1254E"/>
    <w:rsid w:val="00F139B5"/>
    <w:rsid w:val="00F13FC9"/>
    <w:rsid w:val="00F1494E"/>
    <w:rsid w:val="00F14E39"/>
    <w:rsid w:val="00F15C46"/>
    <w:rsid w:val="00F1697F"/>
    <w:rsid w:val="00F17897"/>
    <w:rsid w:val="00F17A04"/>
    <w:rsid w:val="00F17E54"/>
    <w:rsid w:val="00F20AD8"/>
    <w:rsid w:val="00F21296"/>
    <w:rsid w:val="00F218FE"/>
    <w:rsid w:val="00F224A5"/>
    <w:rsid w:val="00F22F44"/>
    <w:rsid w:val="00F23158"/>
    <w:rsid w:val="00F23ED6"/>
    <w:rsid w:val="00F247BA"/>
    <w:rsid w:val="00F2484E"/>
    <w:rsid w:val="00F24F42"/>
    <w:rsid w:val="00F258D2"/>
    <w:rsid w:val="00F25905"/>
    <w:rsid w:val="00F25ACD"/>
    <w:rsid w:val="00F265C0"/>
    <w:rsid w:val="00F27597"/>
    <w:rsid w:val="00F30438"/>
    <w:rsid w:val="00F309CB"/>
    <w:rsid w:val="00F314BA"/>
    <w:rsid w:val="00F31A51"/>
    <w:rsid w:val="00F32182"/>
    <w:rsid w:val="00F323AC"/>
    <w:rsid w:val="00F3265D"/>
    <w:rsid w:val="00F335F7"/>
    <w:rsid w:val="00F34335"/>
    <w:rsid w:val="00F3473C"/>
    <w:rsid w:val="00F34794"/>
    <w:rsid w:val="00F35932"/>
    <w:rsid w:val="00F3635B"/>
    <w:rsid w:val="00F36ECF"/>
    <w:rsid w:val="00F3717D"/>
    <w:rsid w:val="00F37414"/>
    <w:rsid w:val="00F37507"/>
    <w:rsid w:val="00F40E6A"/>
    <w:rsid w:val="00F412D1"/>
    <w:rsid w:val="00F42BBC"/>
    <w:rsid w:val="00F42FB9"/>
    <w:rsid w:val="00F43745"/>
    <w:rsid w:val="00F437A6"/>
    <w:rsid w:val="00F439A9"/>
    <w:rsid w:val="00F43A7C"/>
    <w:rsid w:val="00F43DED"/>
    <w:rsid w:val="00F448F5"/>
    <w:rsid w:val="00F45214"/>
    <w:rsid w:val="00F45D93"/>
    <w:rsid w:val="00F4697A"/>
    <w:rsid w:val="00F46AE2"/>
    <w:rsid w:val="00F4762E"/>
    <w:rsid w:val="00F506F9"/>
    <w:rsid w:val="00F51608"/>
    <w:rsid w:val="00F52325"/>
    <w:rsid w:val="00F52CD4"/>
    <w:rsid w:val="00F564E0"/>
    <w:rsid w:val="00F56E00"/>
    <w:rsid w:val="00F56E28"/>
    <w:rsid w:val="00F576D1"/>
    <w:rsid w:val="00F57C8B"/>
    <w:rsid w:val="00F600F2"/>
    <w:rsid w:val="00F60369"/>
    <w:rsid w:val="00F60668"/>
    <w:rsid w:val="00F607E5"/>
    <w:rsid w:val="00F60D62"/>
    <w:rsid w:val="00F60D81"/>
    <w:rsid w:val="00F61674"/>
    <w:rsid w:val="00F61754"/>
    <w:rsid w:val="00F62140"/>
    <w:rsid w:val="00F62ABE"/>
    <w:rsid w:val="00F6410C"/>
    <w:rsid w:val="00F6477C"/>
    <w:rsid w:val="00F64CF5"/>
    <w:rsid w:val="00F65C59"/>
    <w:rsid w:val="00F6615A"/>
    <w:rsid w:val="00F6687B"/>
    <w:rsid w:val="00F66BD8"/>
    <w:rsid w:val="00F66C76"/>
    <w:rsid w:val="00F66EC4"/>
    <w:rsid w:val="00F67D45"/>
    <w:rsid w:val="00F70748"/>
    <w:rsid w:val="00F71D38"/>
    <w:rsid w:val="00F723D0"/>
    <w:rsid w:val="00F7280F"/>
    <w:rsid w:val="00F728D1"/>
    <w:rsid w:val="00F72BFF"/>
    <w:rsid w:val="00F7408B"/>
    <w:rsid w:val="00F749B6"/>
    <w:rsid w:val="00F77593"/>
    <w:rsid w:val="00F778E7"/>
    <w:rsid w:val="00F802DC"/>
    <w:rsid w:val="00F80697"/>
    <w:rsid w:val="00F80BB0"/>
    <w:rsid w:val="00F818E5"/>
    <w:rsid w:val="00F818EA"/>
    <w:rsid w:val="00F81AC8"/>
    <w:rsid w:val="00F825E8"/>
    <w:rsid w:val="00F82844"/>
    <w:rsid w:val="00F82C75"/>
    <w:rsid w:val="00F83F33"/>
    <w:rsid w:val="00F84112"/>
    <w:rsid w:val="00F8495B"/>
    <w:rsid w:val="00F850FE"/>
    <w:rsid w:val="00F85AE0"/>
    <w:rsid w:val="00F85B7D"/>
    <w:rsid w:val="00F85BE9"/>
    <w:rsid w:val="00F87748"/>
    <w:rsid w:val="00F90679"/>
    <w:rsid w:val="00F91D55"/>
    <w:rsid w:val="00F922E7"/>
    <w:rsid w:val="00F92FC8"/>
    <w:rsid w:val="00F93AF4"/>
    <w:rsid w:val="00F93CC6"/>
    <w:rsid w:val="00F94CCA"/>
    <w:rsid w:val="00F95485"/>
    <w:rsid w:val="00F95DFB"/>
    <w:rsid w:val="00F95F8B"/>
    <w:rsid w:val="00F97F5E"/>
    <w:rsid w:val="00FA2115"/>
    <w:rsid w:val="00FA2472"/>
    <w:rsid w:val="00FA27CA"/>
    <w:rsid w:val="00FA2A3D"/>
    <w:rsid w:val="00FA5398"/>
    <w:rsid w:val="00FA5D1C"/>
    <w:rsid w:val="00FA5EF8"/>
    <w:rsid w:val="00FA670B"/>
    <w:rsid w:val="00FA7CF4"/>
    <w:rsid w:val="00FA7FC3"/>
    <w:rsid w:val="00FB00B1"/>
    <w:rsid w:val="00FB0466"/>
    <w:rsid w:val="00FB0F6F"/>
    <w:rsid w:val="00FB16CE"/>
    <w:rsid w:val="00FB188C"/>
    <w:rsid w:val="00FB294F"/>
    <w:rsid w:val="00FB35A4"/>
    <w:rsid w:val="00FB54F1"/>
    <w:rsid w:val="00FB55B4"/>
    <w:rsid w:val="00FB59FE"/>
    <w:rsid w:val="00FB5FA8"/>
    <w:rsid w:val="00FB6689"/>
    <w:rsid w:val="00FB7786"/>
    <w:rsid w:val="00FC00CA"/>
    <w:rsid w:val="00FC037F"/>
    <w:rsid w:val="00FC18BA"/>
    <w:rsid w:val="00FC2CA2"/>
    <w:rsid w:val="00FC30A2"/>
    <w:rsid w:val="00FC32E2"/>
    <w:rsid w:val="00FC3FA4"/>
    <w:rsid w:val="00FC4A26"/>
    <w:rsid w:val="00FC5320"/>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3AB"/>
    <w:rsid w:val="00FE5706"/>
    <w:rsid w:val="00FE6579"/>
    <w:rsid w:val="00FE70E2"/>
    <w:rsid w:val="00FF2E4E"/>
    <w:rsid w:val="00FF3635"/>
    <w:rsid w:val="00FF366B"/>
    <w:rsid w:val="00FF3C8A"/>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4ED67-48DC-4865-B9EF-544CCCC4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 w:type="character" w:customStyle="1" w:styleId="apple-converted-space">
    <w:name w:val="apple-converted-space"/>
    <w:basedOn w:val="DefaultParagraphFont"/>
    <w:rsid w:val="008B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42822155">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7291618">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3515519">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292173876">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18677260">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357193">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E6FEA-E68C-4987-B910-6A42DE19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11932</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Riepenkroger, Karen S [CNO]</cp:lastModifiedBy>
  <cp:revision>2</cp:revision>
  <cp:lastPrinted>2012-07-13T22:45:00Z</cp:lastPrinted>
  <dcterms:created xsi:type="dcterms:W3CDTF">2017-07-21T14:24:00Z</dcterms:created>
  <dcterms:modified xsi:type="dcterms:W3CDTF">2017-07-21T14:24:00Z</dcterms:modified>
</cp:coreProperties>
</file>