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76762C">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85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340"/>
        <w:gridCol w:w="2520"/>
      </w:tblGrid>
      <w:tr w:rsidR="00545D0C" w:rsidRPr="006C17F0" w:rsidTr="00545D0C">
        <w:tc>
          <w:tcPr>
            <w:tcW w:w="3715"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2340" w:type="dxa"/>
          </w:tcPr>
          <w:p w:rsidR="00545D0C" w:rsidRPr="006C17F0" w:rsidRDefault="00545D0C" w:rsidP="00625452">
            <w:pPr>
              <w:jc w:val="center"/>
              <w:rPr>
                <w:rStyle w:val="Strong"/>
                <w:rFonts w:ascii="Arial" w:hAnsi="Arial" w:cs="Arial"/>
                <w:sz w:val="20"/>
                <w:szCs w:val="20"/>
              </w:rPr>
            </w:pPr>
            <w:r>
              <w:rPr>
                <w:rStyle w:val="Strong"/>
                <w:rFonts w:ascii="Arial" w:hAnsi="Arial" w:cs="Arial"/>
                <w:sz w:val="20"/>
                <w:szCs w:val="20"/>
              </w:rPr>
              <w:t>FCC</w:t>
            </w:r>
          </w:p>
        </w:tc>
        <w:tc>
          <w:tcPr>
            <w:tcW w:w="2520"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545D0C" w:rsidRPr="006C17F0" w:rsidTr="00545D0C">
        <w:trPr>
          <w:trHeight w:val="1250"/>
        </w:trPr>
        <w:tc>
          <w:tcPr>
            <w:tcW w:w="3715" w:type="dxa"/>
            <w:shd w:val="clear" w:color="auto" w:fill="auto"/>
          </w:tcPr>
          <w:p w:rsidR="001C5D1E" w:rsidRDefault="001C5D1E" w:rsidP="009503F2">
            <w:pPr>
              <w:rPr>
                <w:rStyle w:val="Strong"/>
                <w:rFonts w:ascii="Arial" w:hAnsi="Arial" w:cs="Arial"/>
                <w:b w:val="0"/>
                <w:bCs w:val="0"/>
                <w:sz w:val="20"/>
                <w:szCs w:val="20"/>
              </w:rPr>
            </w:pPr>
            <w:r w:rsidRPr="0089702E">
              <w:rPr>
                <w:rStyle w:val="Strong"/>
                <w:rFonts w:ascii="Arial" w:hAnsi="Arial" w:cs="Arial"/>
                <w:b w:val="0"/>
                <w:bCs w:val="0"/>
                <w:sz w:val="20"/>
                <w:szCs w:val="20"/>
              </w:rPr>
              <w:t>AT&amp;T – Linda Richardson</w:t>
            </w:r>
          </w:p>
          <w:p w:rsidR="008B3FD3" w:rsidRPr="0089702E" w:rsidRDefault="008B3FD3" w:rsidP="009503F2">
            <w:pPr>
              <w:rPr>
                <w:rStyle w:val="Strong"/>
                <w:rFonts w:ascii="Arial" w:hAnsi="Arial" w:cs="Arial"/>
                <w:b w:val="0"/>
                <w:bCs w:val="0"/>
                <w:sz w:val="20"/>
                <w:szCs w:val="20"/>
              </w:rPr>
            </w:pPr>
            <w:r>
              <w:rPr>
                <w:rStyle w:val="Strong"/>
                <w:rFonts w:ascii="Arial" w:hAnsi="Arial" w:cs="Arial"/>
                <w:b w:val="0"/>
                <w:bCs w:val="0"/>
                <w:sz w:val="20"/>
                <w:szCs w:val="20"/>
              </w:rPr>
              <w:t>CenturyLink – Joy McConnell-Couch</w:t>
            </w:r>
          </w:p>
          <w:p w:rsidR="00545D0C" w:rsidRDefault="00545D0C" w:rsidP="009503F2">
            <w:pPr>
              <w:rPr>
                <w:rFonts w:ascii="Arial" w:hAnsi="Arial" w:cs="Arial"/>
                <w:sz w:val="20"/>
                <w:szCs w:val="20"/>
              </w:rPr>
            </w:pPr>
            <w:r w:rsidRPr="0089702E">
              <w:rPr>
                <w:rFonts w:ascii="Arial" w:hAnsi="Arial" w:cs="Arial"/>
                <w:sz w:val="20"/>
                <w:szCs w:val="20"/>
              </w:rPr>
              <w:t>Sprint – Karen Riepenkroger</w:t>
            </w:r>
          </w:p>
          <w:p w:rsidR="005663A0" w:rsidRDefault="005663A0" w:rsidP="009503F2">
            <w:pPr>
              <w:rPr>
                <w:rFonts w:ascii="Arial" w:hAnsi="Arial" w:cs="Arial"/>
                <w:sz w:val="20"/>
                <w:szCs w:val="20"/>
              </w:rPr>
            </w:pPr>
            <w:r>
              <w:rPr>
                <w:rFonts w:ascii="Arial" w:hAnsi="Arial" w:cs="Arial"/>
                <w:sz w:val="20"/>
                <w:szCs w:val="20"/>
              </w:rPr>
              <w:t>Sprint – Shaunna Forshee</w:t>
            </w:r>
          </w:p>
          <w:p w:rsidR="008B3FD3" w:rsidRPr="0089702E" w:rsidRDefault="008B3FD3" w:rsidP="009503F2">
            <w:pPr>
              <w:rPr>
                <w:rFonts w:ascii="Arial" w:hAnsi="Arial" w:cs="Arial"/>
                <w:sz w:val="20"/>
                <w:szCs w:val="20"/>
              </w:rPr>
            </w:pPr>
            <w:r>
              <w:rPr>
                <w:rFonts w:ascii="Arial" w:hAnsi="Arial" w:cs="Arial"/>
                <w:sz w:val="20"/>
                <w:szCs w:val="20"/>
              </w:rPr>
              <w:t xml:space="preserve">T-Mobile – Jennifer </w:t>
            </w:r>
            <w:proofErr w:type="spellStart"/>
            <w:r>
              <w:rPr>
                <w:rFonts w:ascii="Arial" w:hAnsi="Arial" w:cs="Arial"/>
                <w:sz w:val="20"/>
                <w:szCs w:val="20"/>
              </w:rPr>
              <w:t>Pyn</w:t>
            </w:r>
            <w:proofErr w:type="spellEnd"/>
          </w:p>
          <w:p w:rsidR="00545D0C" w:rsidRPr="0089702E" w:rsidRDefault="00545D0C" w:rsidP="009503F2">
            <w:pPr>
              <w:rPr>
                <w:rFonts w:ascii="Arial" w:hAnsi="Arial" w:cs="Arial"/>
                <w:sz w:val="20"/>
                <w:szCs w:val="20"/>
              </w:rPr>
            </w:pPr>
            <w:r w:rsidRPr="0089702E">
              <w:rPr>
                <w:rFonts w:ascii="Arial" w:hAnsi="Arial" w:cs="Arial"/>
                <w:sz w:val="20"/>
                <w:szCs w:val="20"/>
              </w:rPr>
              <w:t>Verizon – Laura Dalton</w:t>
            </w:r>
          </w:p>
          <w:p w:rsidR="00545D0C" w:rsidRPr="0089702E" w:rsidRDefault="00545D0C" w:rsidP="009503F2">
            <w:pPr>
              <w:rPr>
                <w:rFonts w:ascii="Arial" w:hAnsi="Arial" w:cs="Arial"/>
                <w:sz w:val="20"/>
                <w:szCs w:val="20"/>
              </w:rPr>
            </w:pPr>
            <w:r w:rsidRPr="0089702E">
              <w:rPr>
                <w:rFonts w:ascii="Arial" w:hAnsi="Arial" w:cs="Arial"/>
                <w:sz w:val="20"/>
                <w:szCs w:val="20"/>
              </w:rPr>
              <w:t>Verizon – Dana Crandall</w:t>
            </w:r>
          </w:p>
          <w:p w:rsidR="00545D0C" w:rsidRPr="0089702E" w:rsidRDefault="00545D0C" w:rsidP="0089202D">
            <w:pPr>
              <w:ind w:left="60"/>
            </w:pPr>
          </w:p>
          <w:p w:rsidR="00545D0C" w:rsidRPr="0089702E" w:rsidRDefault="00545D0C" w:rsidP="004F0CFE">
            <w:pPr>
              <w:rPr>
                <w:rStyle w:val="Strong"/>
                <w:rFonts w:ascii="Arial" w:hAnsi="Arial" w:cs="Arial"/>
                <w:b w:val="0"/>
                <w:bCs w:val="0"/>
                <w:color w:val="BFBFBF"/>
                <w:sz w:val="20"/>
                <w:szCs w:val="20"/>
              </w:rPr>
            </w:pPr>
          </w:p>
        </w:tc>
        <w:tc>
          <w:tcPr>
            <w:tcW w:w="2340" w:type="dxa"/>
          </w:tcPr>
          <w:p w:rsidR="00545D0C" w:rsidRPr="0089702E" w:rsidRDefault="00545D0C" w:rsidP="006E2E9B">
            <w:pPr>
              <w:rPr>
                <w:rFonts w:ascii="Arial" w:hAnsi="Arial" w:cs="Arial"/>
                <w:sz w:val="20"/>
                <w:szCs w:val="20"/>
              </w:rPr>
            </w:pPr>
          </w:p>
        </w:tc>
        <w:tc>
          <w:tcPr>
            <w:tcW w:w="2520" w:type="dxa"/>
            <w:shd w:val="clear" w:color="auto" w:fill="auto"/>
          </w:tcPr>
          <w:p w:rsidR="00545D0C" w:rsidRPr="0089702E" w:rsidRDefault="00545D0C" w:rsidP="0089202D">
            <w:pPr>
              <w:ind w:left="60"/>
              <w:rPr>
                <w:rFonts w:ascii="Arial" w:hAnsi="Arial" w:cs="Arial"/>
                <w:sz w:val="20"/>
                <w:szCs w:val="20"/>
              </w:rPr>
            </w:pPr>
            <w:r w:rsidRPr="0089702E">
              <w:rPr>
                <w:rFonts w:ascii="Arial" w:hAnsi="Arial" w:cs="Arial"/>
                <w:sz w:val="20"/>
                <w:szCs w:val="20"/>
              </w:rPr>
              <w:t>Bruce Armstrong</w:t>
            </w:r>
          </w:p>
          <w:p w:rsidR="0090708F" w:rsidRPr="0089702E" w:rsidRDefault="0090708F" w:rsidP="0089202D">
            <w:pPr>
              <w:ind w:left="60"/>
              <w:rPr>
                <w:rFonts w:ascii="Arial" w:hAnsi="Arial" w:cs="Arial"/>
                <w:sz w:val="20"/>
                <w:szCs w:val="20"/>
              </w:rPr>
            </w:pPr>
            <w:r w:rsidRPr="0089702E">
              <w:rPr>
                <w:rFonts w:ascii="Arial" w:hAnsi="Arial" w:cs="Arial"/>
                <w:sz w:val="20"/>
                <w:szCs w:val="20"/>
              </w:rPr>
              <w:t>Jesse Armstrong</w:t>
            </w:r>
          </w:p>
          <w:p w:rsidR="00545D0C" w:rsidRPr="0089702E" w:rsidRDefault="00545D0C" w:rsidP="0089202D">
            <w:pPr>
              <w:ind w:left="60"/>
              <w:rPr>
                <w:rFonts w:ascii="Arial" w:hAnsi="Arial" w:cs="Arial"/>
                <w:sz w:val="20"/>
                <w:szCs w:val="20"/>
              </w:rPr>
            </w:pPr>
            <w:r w:rsidRPr="0089702E">
              <w:rPr>
                <w:rFonts w:ascii="Arial" w:hAnsi="Arial" w:cs="Arial"/>
                <w:sz w:val="20"/>
                <w:szCs w:val="20"/>
              </w:rPr>
              <w:t>Tara Farquhar</w:t>
            </w:r>
          </w:p>
          <w:p w:rsidR="00545D0C" w:rsidRPr="0089702E" w:rsidRDefault="00545D0C" w:rsidP="0089202D">
            <w:pPr>
              <w:ind w:left="60"/>
              <w:rPr>
                <w:rFonts w:ascii="Arial" w:hAnsi="Arial" w:cs="Arial"/>
                <w:sz w:val="20"/>
                <w:szCs w:val="20"/>
              </w:rPr>
            </w:pPr>
            <w:r w:rsidRPr="0089702E">
              <w:rPr>
                <w:rFonts w:ascii="Arial" w:hAnsi="Arial" w:cs="Arial"/>
                <w:sz w:val="20"/>
                <w:szCs w:val="20"/>
              </w:rPr>
              <w:t>Dara Flowers</w:t>
            </w:r>
          </w:p>
          <w:p w:rsidR="00545D0C" w:rsidRDefault="00545D0C" w:rsidP="0089202D">
            <w:pPr>
              <w:ind w:left="60"/>
              <w:rPr>
                <w:rFonts w:ascii="Arial" w:hAnsi="Arial" w:cs="Arial"/>
                <w:sz w:val="20"/>
                <w:szCs w:val="20"/>
              </w:rPr>
            </w:pPr>
            <w:r w:rsidRPr="0089702E">
              <w:rPr>
                <w:rFonts w:ascii="Arial" w:hAnsi="Arial" w:cs="Arial"/>
                <w:sz w:val="20"/>
                <w:szCs w:val="20"/>
              </w:rPr>
              <w:t>Linda Hymans</w:t>
            </w:r>
          </w:p>
          <w:p w:rsidR="00B27CD3" w:rsidRPr="0089702E" w:rsidRDefault="004F10CE" w:rsidP="0089202D">
            <w:pPr>
              <w:ind w:left="60"/>
              <w:rPr>
                <w:rFonts w:ascii="Arial" w:hAnsi="Arial" w:cs="Arial"/>
                <w:sz w:val="20"/>
                <w:szCs w:val="20"/>
              </w:rPr>
            </w:pPr>
            <w:r w:rsidRPr="0089702E">
              <w:rPr>
                <w:rFonts w:ascii="Arial" w:hAnsi="Arial" w:cs="Arial"/>
                <w:sz w:val="20"/>
                <w:szCs w:val="20"/>
              </w:rPr>
              <w:t xml:space="preserve">Cecilia </w:t>
            </w:r>
            <w:r w:rsidR="00B27CD3" w:rsidRPr="0089702E">
              <w:rPr>
                <w:rFonts w:ascii="Arial" w:hAnsi="Arial" w:cs="Arial"/>
                <w:sz w:val="20"/>
                <w:szCs w:val="20"/>
              </w:rPr>
              <w:t>McCabe</w:t>
            </w:r>
          </w:p>
          <w:p w:rsidR="00545D0C" w:rsidRPr="0089702E" w:rsidRDefault="00545D0C" w:rsidP="0089202D">
            <w:pPr>
              <w:ind w:left="60"/>
              <w:rPr>
                <w:rFonts w:ascii="Arial" w:hAnsi="Arial" w:cs="Arial"/>
                <w:sz w:val="20"/>
                <w:szCs w:val="20"/>
              </w:rPr>
            </w:pPr>
            <w:r w:rsidRPr="0089702E">
              <w:rPr>
                <w:rFonts w:ascii="Arial" w:hAnsi="Arial" w:cs="Arial"/>
                <w:sz w:val="20"/>
                <w:szCs w:val="20"/>
              </w:rPr>
              <w:t>Amy Putnam</w:t>
            </w:r>
          </w:p>
          <w:p w:rsidR="00545D0C" w:rsidRPr="0089702E" w:rsidRDefault="00545D0C" w:rsidP="0089202D">
            <w:pPr>
              <w:ind w:left="60"/>
              <w:rPr>
                <w:rFonts w:ascii="Arial" w:hAnsi="Arial" w:cs="Arial"/>
                <w:sz w:val="20"/>
                <w:szCs w:val="20"/>
              </w:rPr>
            </w:pPr>
            <w:r w:rsidRPr="0089702E">
              <w:rPr>
                <w:rFonts w:ascii="Arial" w:hAnsi="Arial" w:cs="Arial"/>
                <w:sz w:val="20"/>
                <w:szCs w:val="20"/>
              </w:rPr>
              <w:t>Shannon Sevigny</w:t>
            </w:r>
          </w:p>
          <w:p w:rsidR="001C5D1E" w:rsidRPr="0089702E" w:rsidRDefault="001C5D1E" w:rsidP="0089202D">
            <w:pPr>
              <w:ind w:left="60"/>
              <w:rPr>
                <w:rFonts w:ascii="Arial" w:hAnsi="Arial" w:cs="Arial"/>
                <w:sz w:val="20"/>
                <w:szCs w:val="20"/>
              </w:rPr>
            </w:pPr>
            <w:r w:rsidRPr="0089702E">
              <w:rPr>
                <w:rFonts w:ascii="Arial" w:hAnsi="Arial" w:cs="Arial"/>
                <w:sz w:val="20"/>
                <w:szCs w:val="20"/>
              </w:rPr>
              <w:t>Florence Weber</w:t>
            </w:r>
          </w:p>
          <w:p w:rsidR="005767F9" w:rsidRPr="0089702E" w:rsidRDefault="005767F9" w:rsidP="0089202D">
            <w:pPr>
              <w:ind w:left="60"/>
              <w:rPr>
                <w:rFonts w:ascii="Arial" w:hAnsi="Arial" w:cs="Arial"/>
                <w:sz w:val="20"/>
                <w:szCs w:val="20"/>
              </w:rPr>
            </w:pPr>
            <w:r w:rsidRPr="0089702E">
              <w:rPr>
                <w:rFonts w:ascii="Arial" w:hAnsi="Arial" w:cs="Arial"/>
                <w:sz w:val="20"/>
                <w:szCs w:val="20"/>
              </w:rPr>
              <w:t>Gary Zahn</w:t>
            </w:r>
          </w:p>
          <w:p w:rsidR="00545D0C" w:rsidRPr="0089702E" w:rsidRDefault="00545D0C" w:rsidP="00F60D62">
            <w:pPr>
              <w:ind w:left="60"/>
              <w:rPr>
                <w:rFonts w:ascii="Arial" w:hAnsi="Arial" w:cs="Arial"/>
                <w:sz w:val="20"/>
                <w:szCs w:val="20"/>
              </w:rPr>
            </w:pPr>
          </w:p>
          <w:p w:rsidR="00545D0C" w:rsidRPr="0089702E" w:rsidRDefault="00545D0C" w:rsidP="00F60D62">
            <w:pPr>
              <w:ind w:left="60"/>
              <w:rPr>
                <w:rFonts w:ascii="Arial" w:hAnsi="Arial" w:cs="Arial"/>
                <w:sz w:val="20"/>
                <w:szCs w:val="20"/>
              </w:rPr>
            </w:pPr>
          </w:p>
          <w:p w:rsidR="00545D0C" w:rsidRPr="0089702E" w:rsidRDefault="00545D0C" w:rsidP="00A04D15">
            <w:pPr>
              <w:ind w:left="60"/>
              <w:rPr>
                <w:rStyle w:val="Strong"/>
                <w:rFonts w:ascii="Arial" w:hAnsi="Arial" w:cs="Arial"/>
                <w:b w:val="0"/>
                <w:sz w:val="20"/>
                <w:szCs w:val="20"/>
              </w:rPr>
            </w:pPr>
          </w:p>
          <w:p w:rsidR="00545D0C" w:rsidRPr="0089702E" w:rsidRDefault="00545D0C" w:rsidP="00A04D15">
            <w:pPr>
              <w:ind w:left="60"/>
              <w:rPr>
                <w:rStyle w:val="Strong"/>
                <w:rFonts w:ascii="Arial" w:hAnsi="Arial" w:cs="Arial"/>
                <w:b w:val="0"/>
                <w:sz w:val="20"/>
                <w:szCs w:val="20"/>
              </w:rPr>
            </w:pPr>
          </w:p>
          <w:p w:rsidR="00545D0C" w:rsidRPr="0089702E" w:rsidRDefault="00545D0C"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8B3FD3">
        <w:rPr>
          <w:rFonts w:ascii="Arial" w:hAnsi="Arial" w:cs="Arial"/>
          <w:b/>
          <w:sz w:val="20"/>
          <w:szCs w:val="20"/>
        </w:rPr>
        <w:t>April</w:t>
      </w:r>
      <w:r w:rsidR="00ED2AD1">
        <w:rPr>
          <w:rFonts w:ascii="Arial" w:hAnsi="Arial" w:cs="Arial"/>
          <w:b/>
          <w:sz w:val="20"/>
          <w:szCs w:val="20"/>
        </w:rPr>
        <w:t xml:space="preserve"> 2017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ED2AD1" w:rsidP="008B3FD3">
            <w:pPr>
              <w:rPr>
                <w:rFonts w:ascii="Arial" w:hAnsi="Arial" w:cs="Arial"/>
                <w:sz w:val="20"/>
                <w:szCs w:val="20"/>
              </w:rPr>
            </w:pPr>
            <w:r>
              <w:rPr>
                <w:rFonts w:ascii="Arial" w:hAnsi="Arial" w:cs="Arial"/>
                <w:sz w:val="20"/>
                <w:szCs w:val="20"/>
              </w:rPr>
              <w:t>1,</w:t>
            </w:r>
            <w:r w:rsidR="008B3FD3">
              <w:rPr>
                <w:rFonts w:ascii="Arial" w:hAnsi="Arial" w:cs="Arial"/>
                <w:sz w:val="20"/>
                <w:szCs w:val="20"/>
              </w:rPr>
              <w:t>302</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FC00CA" w:rsidP="00BD4B73">
            <w:pPr>
              <w:rPr>
                <w:rFonts w:ascii="Arial" w:hAnsi="Arial" w:cs="Arial"/>
                <w:sz w:val="20"/>
                <w:szCs w:val="20"/>
              </w:rPr>
            </w:pPr>
            <w:r>
              <w:rPr>
                <w:rFonts w:ascii="Arial" w:hAnsi="Arial" w:cs="Arial"/>
                <w:sz w:val="20"/>
                <w:szCs w:val="20"/>
              </w:rPr>
              <w:t>5</w:t>
            </w:r>
            <w:r w:rsidR="00BD4B73">
              <w:rPr>
                <w:rFonts w:ascii="Arial" w:hAnsi="Arial" w:cs="Arial"/>
                <w:sz w:val="20"/>
                <w:szCs w:val="20"/>
              </w:rPr>
              <w:t>31</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BD4B73" w:rsidP="003B70EE">
            <w:pPr>
              <w:rPr>
                <w:rFonts w:ascii="Arial" w:hAnsi="Arial" w:cs="Arial"/>
                <w:sz w:val="20"/>
                <w:szCs w:val="20"/>
              </w:rPr>
            </w:pPr>
            <w:r>
              <w:rPr>
                <w:rFonts w:ascii="Arial" w:hAnsi="Arial" w:cs="Arial"/>
                <w:sz w:val="20"/>
                <w:szCs w:val="20"/>
              </w:rPr>
              <w:t>185</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BD4B73" w:rsidP="003B70EE">
            <w:pPr>
              <w:rPr>
                <w:rFonts w:ascii="Arial" w:hAnsi="Arial" w:cs="Arial"/>
                <w:sz w:val="20"/>
                <w:szCs w:val="20"/>
              </w:rPr>
            </w:pPr>
            <w:r>
              <w:rPr>
                <w:rFonts w:ascii="Arial" w:hAnsi="Arial" w:cs="Arial"/>
                <w:sz w:val="20"/>
                <w:szCs w:val="20"/>
              </w:rPr>
              <w:t>464</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BD4B73" w:rsidP="003E0792">
            <w:pPr>
              <w:rPr>
                <w:rFonts w:ascii="Arial" w:hAnsi="Arial" w:cs="Arial"/>
                <w:sz w:val="20"/>
                <w:szCs w:val="20"/>
              </w:rPr>
            </w:pPr>
            <w:r>
              <w:rPr>
                <w:rFonts w:ascii="Arial" w:hAnsi="Arial" w:cs="Arial"/>
                <w:sz w:val="20"/>
                <w:szCs w:val="20"/>
              </w:rPr>
              <w:t>12,298</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D261A5" w:rsidP="00E71FAE">
            <w:pPr>
              <w:rPr>
                <w:rFonts w:ascii="Arial" w:hAnsi="Arial" w:cs="Arial"/>
                <w:sz w:val="20"/>
                <w:szCs w:val="20"/>
              </w:rPr>
            </w:pPr>
            <w:r>
              <w:rPr>
                <w:rFonts w:ascii="Arial" w:hAnsi="Arial" w:cs="Arial"/>
                <w:sz w:val="20"/>
                <w:szCs w:val="20"/>
              </w:rPr>
              <w:t>670</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D66182"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C746CB" w:rsidP="008675C1">
            <w:pPr>
              <w:pStyle w:val="NormalWeb"/>
              <w:rPr>
                <w:rFonts w:ascii="Arial" w:hAnsi="Arial" w:cs="Arial"/>
                <w:sz w:val="20"/>
                <w:szCs w:val="20"/>
              </w:rPr>
            </w:pP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E6736E" w:rsidP="00225869">
            <w:pPr>
              <w:rPr>
                <w:rFonts w:ascii="Arial" w:hAnsi="Arial" w:cs="Arial"/>
                <w:sz w:val="20"/>
                <w:szCs w:val="20"/>
              </w:rPr>
            </w:pPr>
            <w:r>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D261A5" w:rsidP="00225869">
            <w:pPr>
              <w:rPr>
                <w:rFonts w:ascii="Arial" w:hAnsi="Arial" w:cs="Arial"/>
                <w:sz w:val="20"/>
                <w:szCs w:val="20"/>
              </w:rPr>
            </w:pPr>
            <w:r>
              <w:rPr>
                <w:rFonts w:ascii="Arial" w:hAnsi="Arial" w:cs="Arial"/>
                <w:sz w:val="20"/>
                <w:szCs w:val="20"/>
              </w:rPr>
              <w:t>93/484</w:t>
            </w:r>
          </w:p>
        </w:tc>
      </w:tr>
    </w:tbl>
    <w:p w:rsidR="004C256C" w:rsidRPr="00A66B53" w:rsidRDefault="004C256C" w:rsidP="00BE00B0">
      <w:pPr>
        <w:rPr>
          <w:rFonts w:ascii="Arial" w:hAnsi="Arial" w:cs="Arial"/>
          <w:sz w:val="20"/>
          <w:szCs w:val="20"/>
        </w:rPr>
      </w:pPr>
    </w:p>
    <w:p w:rsidR="00A66B53" w:rsidRDefault="00A66B53" w:rsidP="00A66B53">
      <w:pPr>
        <w:rPr>
          <w:rFonts w:ascii="Arial" w:hAnsi="Arial" w:cs="Arial"/>
          <w:sz w:val="20"/>
          <w:szCs w:val="20"/>
        </w:rPr>
      </w:pPr>
    </w:p>
    <w:p w:rsidR="00A66B53" w:rsidRDefault="00A66B53" w:rsidP="0073728A">
      <w:pPr>
        <w:rPr>
          <w:rFonts w:ascii="Arial" w:hAnsi="Arial" w:cs="Arial"/>
          <w:sz w:val="20"/>
          <w:szCs w:val="20"/>
        </w:rPr>
      </w:pPr>
    </w:p>
    <w:bookmarkStart w:id="3" w:name="_MON_1561321196"/>
    <w:bookmarkEnd w:id="3"/>
    <w:p w:rsidR="00A66B53" w:rsidRDefault="00D261A5" w:rsidP="0073728A">
      <w:pPr>
        <w:rPr>
          <w:rFonts w:ascii="Arial" w:hAnsi="Arial" w:cs="Arial"/>
          <w:sz w:val="20"/>
          <w:szCs w:val="20"/>
        </w:rPr>
      </w:pPr>
      <w:r>
        <w:rPr>
          <w:rFonts w:ascii="Arial" w:hAnsi="Arial" w:cs="Arial"/>
          <w:sz w:val="20"/>
          <w:szCs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8" o:title=""/>
          </v:shape>
          <o:OLEObject Type="Embed" ProgID="Word.Document.12" ShapeID="_x0000_i1025" DrawAspect="Icon" ObjectID="_1561324367" r:id="rId9">
            <o:FieldCodes>\s</o:FieldCodes>
          </o:OLEObject>
        </w:object>
      </w:r>
    </w:p>
    <w:p w:rsidR="005663A0" w:rsidRDefault="005663A0" w:rsidP="0073728A">
      <w:pPr>
        <w:rPr>
          <w:rFonts w:ascii="Arial" w:hAnsi="Arial" w:cs="Arial"/>
          <w:b/>
          <w:sz w:val="20"/>
          <w:szCs w:val="20"/>
        </w:rPr>
      </w:pPr>
    </w:p>
    <w:p w:rsidR="00D22809" w:rsidRPr="006C17F0" w:rsidRDefault="00D22809" w:rsidP="0073728A">
      <w:pPr>
        <w:rPr>
          <w:rFonts w:ascii="Arial" w:hAnsi="Arial" w:cs="Arial"/>
          <w:b/>
          <w:sz w:val="20"/>
          <w:szCs w:val="20"/>
        </w:rPr>
      </w:pPr>
      <w:r w:rsidRPr="006C17F0">
        <w:rPr>
          <w:rFonts w:ascii="Arial" w:hAnsi="Arial" w:cs="Arial"/>
          <w:b/>
          <w:sz w:val="20"/>
          <w:szCs w:val="20"/>
        </w:rPr>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D261A5" w:rsidRPr="006C17F0" w:rsidTr="00CD07B4">
        <w:trPr>
          <w:trHeight w:val="70"/>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May 2016</w:t>
            </w:r>
          </w:p>
        </w:tc>
        <w:tc>
          <w:tcPr>
            <w:tcW w:w="4226" w:type="dxa"/>
          </w:tcPr>
          <w:p w:rsidR="00D261A5" w:rsidRDefault="00D261A5" w:rsidP="00D261A5">
            <w:pPr>
              <w:rPr>
                <w:rFonts w:ascii="Arial" w:hAnsi="Arial" w:cs="Arial"/>
                <w:sz w:val="20"/>
                <w:szCs w:val="20"/>
              </w:rPr>
            </w:pPr>
            <w:r>
              <w:rPr>
                <w:rFonts w:ascii="Arial" w:hAnsi="Arial" w:cs="Arial"/>
                <w:sz w:val="20"/>
                <w:szCs w:val="20"/>
              </w:rPr>
              <w:t>9,614</w:t>
            </w:r>
          </w:p>
        </w:tc>
      </w:tr>
      <w:tr w:rsidR="00D261A5" w:rsidRPr="006C17F0" w:rsidTr="007217C7">
        <w:tc>
          <w:tcPr>
            <w:tcW w:w="4404" w:type="dxa"/>
          </w:tcPr>
          <w:p w:rsidR="00D261A5" w:rsidRPr="006C17F0" w:rsidRDefault="00D261A5" w:rsidP="00D261A5">
            <w:pPr>
              <w:rPr>
                <w:rFonts w:ascii="Arial" w:hAnsi="Arial" w:cs="Arial"/>
                <w:sz w:val="20"/>
                <w:szCs w:val="20"/>
              </w:rPr>
            </w:pPr>
            <w:r>
              <w:rPr>
                <w:rFonts w:ascii="Arial" w:hAnsi="Arial" w:cs="Arial"/>
                <w:sz w:val="20"/>
                <w:szCs w:val="20"/>
              </w:rPr>
              <w:t>June 2016</w:t>
            </w:r>
          </w:p>
        </w:tc>
        <w:tc>
          <w:tcPr>
            <w:tcW w:w="4226" w:type="dxa"/>
          </w:tcPr>
          <w:p w:rsidR="00D261A5" w:rsidRDefault="00D261A5" w:rsidP="00D261A5">
            <w:pPr>
              <w:rPr>
                <w:rFonts w:ascii="Arial" w:hAnsi="Arial" w:cs="Arial"/>
                <w:sz w:val="20"/>
                <w:szCs w:val="20"/>
              </w:rPr>
            </w:pPr>
            <w:r>
              <w:rPr>
                <w:rFonts w:ascii="Arial" w:hAnsi="Arial" w:cs="Arial"/>
                <w:sz w:val="20"/>
                <w:szCs w:val="20"/>
              </w:rPr>
              <w:t>10,767</w:t>
            </w:r>
          </w:p>
        </w:tc>
      </w:tr>
      <w:tr w:rsidR="00D261A5" w:rsidRPr="006C17F0" w:rsidTr="007217C7">
        <w:tc>
          <w:tcPr>
            <w:tcW w:w="4404" w:type="dxa"/>
          </w:tcPr>
          <w:p w:rsidR="00D261A5" w:rsidRPr="006C17F0" w:rsidRDefault="00D261A5" w:rsidP="00D261A5">
            <w:pPr>
              <w:rPr>
                <w:rFonts w:ascii="Arial" w:hAnsi="Arial" w:cs="Arial"/>
                <w:sz w:val="20"/>
                <w:szCs w:val="20"/>
              </w:rPr>
            </w:pPr>
            <w:r>
              <w:rPr>
                <w:rFonts w:ascii="Arial" w:hAnsi="Arial" w:cs="Arial"/>
                <w:sz w:val="20"/>
                <w:szCs w:val="20"/>
              </w:rPr>
              <w:t>July 2016</w:t>
            </w:r>
          </w:p>
        </w:tc>
        <w:tc>
          <w:tcPr>
            <w:tcW w:w="4226" w:type="dxa"/>
          </w:tcPr>
          <w:p w:rsidR="00D261A5" w:rsidRDefault="00D261A5" w:rsidP="00D261A5">
            <w:pPr>
              <w:rPr>
                <w:rFonts w:ascii="Arial" w:hAnsi="Arial" w:cs="Arial"/>
                <w:sz w:val="20"/>
                <w:szCs w:val="20"/>
              </w:rPr>
            </w:pPr>
            <w:r>
              <w:rPr>
                <w:rFonts w:ascii="Arial" w:hAnsi="Arial" w:cs="Arial"/>
                <w:sz w:val="20"/>
                <w:szCs w:val="20"/>
              </w:rPr>
              <w:t>8,067</w:t>
            </w:r>
          </w:p>
        </w:tc>
      </w:tr>
      <w:tr w:rsidR="00D261A5" w:rsidRPr="006C17F0" w:rsidTr="007217C7">
        <w:tc>
          <w:tcPr>
            <w:tcW w:w="4404" w:type="dxa"/>
          </w:tcPr>
          <w:p w:rsidR="00D261A5" w:rsidRPr="006C17F0" w:rsidRDefault="00D261A5" w:rsidP="00D261A5">
            <w:pPr>
              <w:rPr>
                <w:rFonts w:ascii="Arial" w:hAnsi="Arial" w:cs="Arial"/>
                <w:sz w:val="20"/>
                <w:szCs w:val="20"/>
              </w:rPr>
            </w:pPr>
            <w:r>
              <w:rPr>
                <w:rFonts w:ascii="Arial" w:hAnsi="Arial" w:cs="Arial"/>
                <w:sz w:val="20"/>
                <w:szCs w:val="20"/>
              </w:rPr>
              <w:t>August 2016</w:t>
            </w:r>
          </w:p>
        </w:tc>
        <w:tc>
          <w:tcPr>
            <w:tcW w:w="4226" w:type="dxa"/>
          </w:tcPr>
          <w:p w:rsidR="00D261A5" w:rsidRDefault="00D261A5" w:rsidP="00D261A5">
            <w:pPr>
              <w:rPr>
                <w:rFonts w:ascii="Arial" w:hAnsi="Arial" w:cs="Arial"/>
                <w:sz w:val="20"/>
                <w:szCs w:val="20"/>
              </w:rPr>
            </w:pPr>
            <w:r>
              <w:rPr>
                <w:rFonts w:ascii="Arial" w:hAnsi="Arial" w:cs="Arial"/>
                <w:sz w:val="20"/>
                <w:szCs w:val="20"/>
              </w:rPr>
              <w:t>11,361</w:t>
            </w:r>
          </w:p>
        </w:tc>
      </w:tr>
      <w:tr w:rsidR="00D261A5" w:rsidRPr="006C17F0" w:rsidTr="007217C7">
        <w:trPr>
          <w:trHeight w:val="47"/>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September 2016</w:t>
            </w:r>
          </w:p>
        </w:tc>
        <w:tc>
          <w:tcPr>
            <w:tcW w:w="4226" w:type="dxa"/>
          </w:tcPr>
          <w:p w:rsidR="00D261A5" w:rsidRDefault="00D261A5" w:rsidP="00D261A5">
            <w:pPr>
              <w:rPr>
                <w:rFonts w:ascii="Arial" w:hAnsi="Arial" w:cs="Arial"/>
                <w:sz w:val="20"/>
                <w:szCs w:val="20"/>
              </w:rPr>
            </w:pPr>
            <w:r>
              <w:rPr>
                <w:rFonts w:ascii="Arial" w:hAnsi="Arial" w:cs="Arial"/>
                <w:sz w:val="20"/>
                <w:szCs w:val="20"/>
              </w:rPr>
              <w:t>9,197</w:t>
            </w:r>
          </w:p>
        </w:tc>
      </w:tr>
      <w:tr w:rsidR="00D261A5" w:rsidRPr="006C17F0" w:rsidTr="007217C7">
        <w:trPr>
          <w:trHeight w:val="143"/>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October 2016</w:t>
            </w:r>
          </w:p>
        </w:tc>
        <w:tc>
          <w:tcPr>
            <w:tcW w:w="4226" w:type="dxa"/>
          </w:tcPr>
          <w:p w:rsidR="00D261A5" w:rsidRDefault="00D261A5" w:rsidP="00D261A5">
            <w:pPr>
              <w:rPr>
                <w:rFonts w:ascii="Arial" w:hAnsi="Arial" w:cs="Arial"/>
                <w:sz w:val="20"/>
                <w:szCs w:val="20"/>
              </w:rPr>
            </w:pPr>
            <w:r>
              <w:rPr>
                <w:rFonts w:ascii="Arial" w:hAnsi="Arial" w:cs="Arial"/>
                <w:sz w:val="20"/>
                <w:szCs w:val="20"/>
              </w:rPr>
              <w:t>10,156</w:t>
            </w:r>
          </w:p>
        </w:tc>
      </w:tr>
      <w:tr w:rsidR="00D261A5" w:rsidRPr="006C17F0" w:rsidTr="007217C7">
        <w:trPr>
          <w:trHeight w:val="143"/>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November 2016</w:t>
            </w:r>
          </w:p>
        </w:tc>
        <w:tc>
          <w:tcPr>
            <w:tcW w:w="4226" w:type="dxa"/>
          </w:tcPr>
          <w:p w:rsidR="00D261A5" w:rsidRDefault="00D261A5" w:rsidP="00D261A5">
            <w:pPr>
              <w:rPr>
                <w:rFonts w:ascii="Arial" w:hAnsi="Arial" w:cs="Arial"/>
                <w:sz w:val="20"/>
                <w:szCs w:val="20"/>
              </w:rPr>
            </w:pPr>
            <w:r>
              <w:rPr>
                <w:rFonts w:ascii="Arial" w:hAnsi="Arial" w:cs="Arial"/>
                <w:sz w:val="20"/>
                <w:szCs w:val="20"/>
              </w:rPr>
              <w:t>8,851</w:t>
            </w:r>
          </w:p>
        </w:tc>
      </w:tr>
      <w:tr w:rsidR="00D261A5" w:rsidRPr="006C17F0" w:rsidTr="007217C7">
        <w:trPr>
          <w:trHeight w:val="143"/>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December 2016</w:t>
            </w:r>
          </w:p>
        </w:tc>
        <w:tc>
          <w:tcPr>
            <w:tcW w:w="4226" w:type="dxa"/>
          </w:tcPr>
          <w:p w:rsidR="00D261A5" w:rsidRDefault="00D261A5" w:rsidP="00D261A5">
            <w:pPr>
              <w:rPr>
                <w:rFonts w:ascii="Arial" w:hAnsi="Arial" w:cs="Arial"/>
                <w:sz w:val="20"/>
                <w:szCs w:val="20"/>
              </w:rPr>
            </w:pPr>
            <w:r>
              <w:rPr>
                <w:rFonts w:ascii="Arial" w:hAnsi="Arial" w:cs="Arial"/>
                <w:sz w:val="20"/>
                <w:szCs w:val="20"/>
              </w:rPr>
              <w:t>11,903</w:t>
            </w:r>
          </w:p>
        </w:tc>
      </w:tr>
      <w:tr w:rsidR="00D261A5" w:rsidRPr="006C17F0" w:rsidTr="007217C7">
        <w:trPr>
          <w:trHeight w:val="143"/>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January 2017</w:t>
            </w:r>
          </w:p>
        </w:tc>
        <w:tc>
          <w:tcPr>
            <w:tcW w:w="4226" w:type="dxa"/>
          </w:tcPr>
          <w:p w:rsidR="00D261A5" w:rsidRDefault="00D261A5" w:rsidP="00D261A5">
            <w:pPr>
              <w:rPr>
                <w:rFonts w:ascii="Arial" w:hAnsi="Arial" w:cs="Arial"/>
                <w:sz w:val="20"/>
                <w:szCs w:val="20"/>
              </w:rPr>
            </w:pPr>
            <w:r>
              <w:rPr>
                <w:rFonts w:ascii="Arial" w:hAnsi="Arial" w:cs="Arial"/>
                <w:sz w:val="20"/>
                <w:szCs w:val="20"/>
              </w:rPr>
              <w:t>11,063</w:t>
            </w:r>
          </w:p>
        </w:tc>
      </w:tr>
      <w:tr w:rsidR="00D261A5" w:rsidRPr="006C17F0" w:rsidTr="007217C7">
        <w:trPr>
          <w:trHeight w:val="143"/>
        </w:trPr>
        <w:tc>
          <w:tcPr>
            <w:tcW w:w="4404" w:type="dxa"/>
          </w:tcPr>
          <w:p w:rsidR="00D261A5" w:rsidRPr="006C17F0" w:rsidRDefault="00D261A5" w:rsidP="00D261A5">
            <w:pPr>
              <w:rPr>
                <w:rFonts w:ascii="Arial" w:hAnsi="Arial" w:cs="Arial"/>
                <w:sz w:val="20"/>
                <w:szCs w:val="20"/>
              </w:rPr>
            </w:pPr>
            <w:r>
              <w:rPr>
                <w:rFonts w:ascii="Arial" w:hAnsi="Arial" w:cs="Arial"/>
                <w:sz w:val="20"/>
                <w:szCs w:val="20"/>
              </w:rPr>
              <w:t>February 2017</w:t>
            </w:r>
          </w:p>
        </w:tc>
        <w:tc>
          <w:tcPr>
            <w:tcW w:w="4226" w:type="dxa"/>
          </w:tcPr>
          <w:p w:rsidR="00D261A5" w:rsidRDefault="00D261A5" w:rsidP="00D261A5">
            <w:pPr>
              <w:rPr>
                <w:rFonts w:ascii="Arial" w:hAnsi="Arial" w:cs="Arial"/>
                <w:sz w:val="20"/>
                <w:szCs w:val="20"/>
              </w:rPr>
            </w:pPr>
            <w:r>
              <w:rPr>
                <w:rFonts w:ascii="Arial" w:hAnsi="Arial" w:cs="Arial"/>
                <w:sz w:val="20"/>
                <w:szCs w:val="20"/>
              </w:rPr>
              <w:t>15.301</w:t>
            </w:r>
          </w:p>
        </w:tc>
      </w:tr>
      <w:tr w:rsidR="00D261A5" w:rsidRPr="006C17F0" w:rsidTr="007217C7">
        <w:tc>
          <w:tcPr>
            <w:tcW w:w="4404" w:type="dxa"/>
          </w:tcPr>
          <w:p w:rsidR="00D261A5" w:rsidRPr="006C17F0" w:rsidRDefault="00D261A5" w:rsidP="00D261A5">
            <w:pPr>
              <w:rPr>
                <w:rFonts w:ascii="Arial" w:hAnsi="Arial" w:cs="Arial"/>
                <w:sz w:val="20"/>
                <w:szCs w:val="20"/>
              </w:rPr>
            </w:pPr>
            <w:r>
              <w:rPr>
                <w:rFonts w:ascii="Arial" w:hAnsi="Arial" w:cs="Arial"/>
                <w:sz w:val="20"/>
                <w:szCs w:val="20"/>
              </w:rPr>
              <w:t>March 2017</w:t>
            </w:r>
          </w:p>
        </w:tc>
        <w:tc>
          <w:tcPr>
            <w:tcW w:w="4226" w:type="dxa"/>
          </w:tcPr>
          <w:p w:rsidR="00D261A5" w:rsidRDefault="00D261A5" w:rsidP="00D261A5">
            <w:pPr>
              <w:rPr>
                <w:rFonts w:ascii="Arial" w:hAnsi="Arial" w:cs="Arial"/>
                <w:sz w:val="20"/>
                <w:szCs w:val="20"/>
              </w:rPr>
            </w:pPr>
            <w:r>
              <w:rPr>
                <w:rFonts w:ascii="Arial" w:hAnsi="Arial" w:cs="Arial"/>
                <w:sz w:val="20"/>
                <w:szCs w:val="20"/>
              </w:rPr>
              <w:t>17,491</w:t>
            </w:r>
          </w:p>
        </w:tc>
      </w:tr>
      <w:tr w:rsidR="00B27CD3" w:rsidRPr="006C17F0" w:rsidTr="007217C7">
        <w:tc>
          <w:tcPr>
            <w:tcW w:w="4404" w:type="dxa"/>
          </w:tcPr>
          <w:p w:rsidR="00B27CD3" w:rsidRPr="006C17F0" w:rsidRDefault="00D261A5" w:rsidP="00B27CD3">
            <w:pPr>
              <w:rPr>
                <w:rFonts w:ascii="Arial" w:hAnsi="Arial" w:cs="Arial"/>
                <w:sz w:val="20"/>
                <w:szCs w:val="20"/>
              </w:rPr>
            </w:pPr>
            <w:r>
              <w:rPr>
                <w:rFonts w:ascii="Arial" w:hAnsi="Arial" w:cs="Arial"/>
                <w:sz w:val="20"/>
                <w:szCs w:val="20"/>
              </w:rPr>
              <w:t>April 2017</w:t>
            </w:r>
          </w:p>
        </w:tc>
        <w:tc>
          <w:tcPr>
            <w:tcW w:w="4226" w:type="dxa"/>
          </w:tcPr>
          <w:p w:rsidR="00B27CD3" w:rsidRDefault="00D261A5" w:rsidP="00B27CD3">
            <w:pPr>
              <w:rPr>
                <w:rFonts w:ascii="Arial" w:hAnsi="Arial" w:cs="Arial"/>
                <w:sz w:val="20"/>
                <w:szCs w:val="20"/>
              </w:rPr>
            </w:pPr>
            <w:r>
              <w:rPr>
                <w:rFonts w:ascii="Arial" w:hAnsi="Arial" w:cs="Arial"/>
                <w:sz w:val="20"/>
                <w:szCs w:val="20"/>
              </w:rPr>
              <w:t>12,298</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1D381B" w:rsidRDefault="001D381B" w:rsidP="00BE00B0">
      <w:pPr>
        <w:pStyle w:val="Heading1"/>
        <w:spacing w:before="0" w:after="0"/>
        <w:rPr>
          <w:rFonts w:ascii="Arial" w:hAnsi="Arial" w:cs="Arial"/>
          <w:sz w:val="20"/>
          <w:szCs w:val="20"/>
          <w:u w:val="single"/>
          <w:lang w:val="en-US"/>
        </w:rPr>
      </w:pPr>
      <w:bookmarkStart w:id="4" w:name="_Toc314561452"/>
      <w:r>
        <w:rPr>
          <w:rFonts w:ascii="Arial" w:hAnsi="Arial" w:cs="Arial"/>
          <w:sz w:val="20"/>
          <w:szCs w:val="20"/>
          <w:u w:val="single"/>
          <w:lang w:val="en-US"/>
        </w:rPr>
        <w:t>Program Improvement Plan (PIP)</w:t>
      </w:r>
    </w:p>
    <w:p w:rsidR="003F19D4" w:rsidRPr="0089702E" w:rsidRDefault="005663A0" w:rsidP="0089702E">
      <w:pPr>
        <w:pStyle w:val="ListParagraph"/>
        <w:numPr>
          <w:ilvl w:val="0"/>
          <w:numId w:val="36"/>
        </w:numPr>
        <w:ind w:left="360"/>
        <w:rPr>
          <w:rFonts w:ascii="Arial" w:hAnsi="Arial" w:cs="Arial"/>
          <w:sz w:val="20"/>
          <w:szCs w:val="20"/>
        </w:rPr>
      </w:pPr>
      <w:r>
        <w:rPr>
          <w:rFonts w:ascii="Arial" w:hAnsi="Arial" w:cs="Arial"/>
          <w:sz w:val="20"/>
          <w:szCs w:val="20"/>
        </w:rPr>
        <w:t>No updates</w:t>
      </w:r>
    </w:p>
    <w:p w:rsidR="002F0DD0" w:rsidRDefault="002F0DD0" w:rsidP="00B85D6C">
      <w:pPr>
        <w:rPr>
          <w:lang w:eastAsia="x-none"/>
        </w:rPr>
      </w:pPr>
    </w:p>
    <w:p w:rsidR="0048631C" w:rsidRPr="006C17F0" w:rsidRDefault="00DF795F" w:rsidP="00BE00B0">
      <w:pPr>
        <w:pStyle w:val="Heading1"/>
        <w:spacing w:before="0" w:after="0"/>
        <w:rPr>
          <w:rFonts w:ascii="Arial" w:hAnsi="Arial" w:cs="Arial"/>
          <w:sz w:val="20"/>
          <w:szCs w:val="20"/>
          <w:u w:val="single"/>
        </w:rPr>
      </w:pPr>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AE21CB" w:rsidRPr="001E4D1C" w:rsidRDefault="000821A8" w:rsidP="004856B2">
      <w:pPr>
        <w:pStyle w:val="ListParagraph"/>
        <w:numPr>
          <w:ilvl w:val="0"/>
          <w:numId w:val="5"/>
        </w:numPr>
        <w:ind w:left="360"/>
        <w:rPr>
          <w:rFonts w:ascii="Arial" w:hAnsi="Arial" w:cs="Arial"/>
          <w:sz w:val="20"/>
          <w:szCs w:val="20"/>
        </w:rPr>
      </w:pPr>
      <w:bookmarkStart w:id="6" w:name="OLE_LINK5"/>
      <w:bookmarkStart w:id="7" w:name="OLE_LINK6"/>
      <w:r>
        <w:rPr>
          <w:rFonts w:ascii="Arial" w:hAnsi="Arial" w:cs="Arial"/>
          <w:sz w:val="20"/>
          <w:szCs w:val="20"/>
        </w:rPr>
        <w:t>None Reported</w:t>
      </w:r>
    </w:p>
    <w:p w:rsidR="00D21497" w:rsidRDefault="00D21497" w:rsidP="00D21497">
      <w:pPr>
        <w:rPr>
          <w:rFonts w:ascii="Arial" w:hAnsi="Arial" w:cs="Arial"/>
          <w:sz w:val="20"/>
          <w:szCs w:val="20"/>
        </w:rPr>
      </w:pPr>
    </w:p>
    <w:p w:rsidR="00D21497" w:rsidRPr="00EB5D28" w:rsidRDefault="00EB5D28" w:rsidP="00D21497">
      <w:pPr>
        <w:rPr>
          <w:rFonts w:ascii="Arial" w:hAnsi="Arial" w:cs="Arial"/>
          <w:b/>
          <w:bCs/>
          <w:kern w:val="32"/>
          <w:sz w:val="20"/>
          <w:szCs w:val="20"/>
          <w:u w:val="single"/>
          <w:lang w:val="x-none" w:eastAsia="x-none"/>
        </w:rPr>
      </w:pPr>
      <w:r w:rsidRPr="00EB5D28">
        <w:rPr>
          <w:rFonts w:ascii="Arial" w:hAnsi="Arial" w:cs="Arial"/>
          <w:b/>
          <w:bCs/>
          <w:kern w:val="32"/>
          <w:sz w:val="20"/>
          <w:szCs w:val="20"/>
          <w:u w:val="single"/>
          <w:lang w:val="x-none" w:eastAsia="x-none"/>
        </w:rPr>
        <w:t>INC read out (initial closure and new issues)</w:t>
      </w:r>
    </w:p>
    <w:p w:rsidR="00703F61" w:rsidRPr="00703F61" w:rsidRDefault="009E5B59" w:rsidP="00703F61">
      <w:pPr>
        <w:pStyle w:val="ListParagraph"/>
        <w:numPr>
          <w:ilvl w:val="0"/>
          <w:numId w:val="27"/>
        </w:numPr>
        <w:rPr>
          <w:lang w:eastAsia="x-none"/>
        </w:rPr>
      </w:pPr>
      <w:r>
        <w:rPr>
          <w:lang w:eastAsia="x-none"/>
        </w:rPr>
        <w:t>Following pooling</w:t>
      </w:r>
      <w:r w:rsidR="00703F61" w:rsidRPr="00703F61">
        <w:rPr>
          <w:lang w:eastAsia="x-none"/>
        </w:rPr>
        <w:t xml:space="preserve"> </w:t>
      </w:r>
      <w:r>
        <w:rPr>
          <w:lang w:eastAsia="x-none"/>
        </w:rPr>
        <w:t>related</w:t>
      </w:r>
      <w:r w:rsidR="00703F61" w:rsidRPr="00703F61">
        <w:rPr>
          <w:lang w:eastAsia="x-none"/>
        </w:rPr>
        <w:t xml:space="preserve"> issues went </w:t>
      </w:r>
      <w:r w:rsidR="00F56E28">
        <w:rPr>
          <w:lang w:eastAsia="x-none"/>
        </w:rPr>
        <w:t xml:space="preserve">to </w:t>
      </w:r>
      <w:r w:rsidR="00F35932">
        <w:rPr>
          <w:lang w:eastAsia="x-none"/>
        </w:rPr>
        <w:t>final closure on 4/21</w:t>
      </w:r>
      <w:r w:rsidR="00F56E28">
        <w:rPr>
          <w:lang w:eastAsia="x-none"/>
        </w:rPr>
        <w:t>/17</w:t>
      </w:r>
      <w:r w:rsidR="00703F61" w:rsidRPr="00703F61">
        <w:rPr>
          <w:lang w:eastAsia="x-none"/>
        </w:rPr>
        <w:t>:</w:t>
      </w:r>
    </w:p>
    <w:p w:rsidR="00892189" w:rsidRPr="001615F6" w:rsidRDefault="00703F61" w:rsidP="001615F6">
      <w:pPr>
        <w:pStyle w:val="ListParagraph"/>
        <w:numPr>
          <w:ilvl w:val="0"/>
          <w:numId w:val="28"/>
        </w:numPr>
        <w:contextualSpacing w:val="0"/>
        <w:rPr>
          <w:rFonts w:ascii="Arial" w:hAnsi="Arial" w:cs="Arial"/>
          <w:sz w:val="20"/>
          <w:szCs w:val="20"/>
        </w:rPr>
      </w:pPr>
      <w:r w:rsidRPr="00703F61">
        <w:rPr>
          <w:lang w:eastAsia="x-none"/>
        </w:rPr>
        <w:t xml:space="preserve">Issue </w:t>
      </w:r>
      <w:r w:rsidR="001615F6">
        <w:rPr>
          <w:lang w:eastAsia="x-none"/>
        </w:rPr>
        <w:t>835 – Update TBPAG and COCAG to Clarify That the 30-Day State Notification Required by Interconnected VoIP Service Providers Applies To Growth Requests As Well As Initial Requests</w:t>
      </w:r>
    </w:p>
    <w:p w:rsidR="001615F6" w:rsidRPr="001615F6" w:rsidRDefault="001615F6" w:rsidP="001615F6">
      <w:pPr>
        <w:pStyle w:val="ListParagraph"/>
        <w:numPr>
          <w:ilvl w:val="1"/>
          <w:numId w:val="28"/>
        </w:numPr>
        <w:contextualSpacing w:val="0"/>
        <w:rPr>
          <w:rFonts w:ascii="Arial" w:hAnsi="Arial" w:cs="Arial"/>
          <w:sz w:val="20"/>
          <w:szCs w:val="20"/>
        </w:rPr>
      </w:pPr>
      <w:r>
        <w:rPr>
          <w:lang w:eastAsia="x-none"/>
        </w:rPr>
        <w:t xml:space="preserve">Language was already in the TBPAG and COCAG </w:t>
      </w:r>
      <w:r w:rsidR="00F35932">
        <w:rPr>
          <w:lang w:eastAsia="x-none"/>
        </w:rPr>
        <w:t>and will</w:t>
      </w:r>
      <w:r>
        <w:rPr>
          <w:lang w:eastAsia="x-none"/>
        </w:rPr>
        <w:t xml:space="preserve"> also </w:t>
      </w:r>
      <w:r w:rsidR="00F35932">
        <w:rPr>
          <w:lang w:eastAsia="x-none"/>
        </w:rPr>
        <w:t xml:space="preserve">be </w:t>
      </w:r>
      <w:r>
        <w:rPr>
          <w:lang w:eastAsia="x-none"/>
        </w:rPr>
        <w:t>added to a separate se</w:t>
      </w:r>
      <w:r w:rsidR="00602F28">
        <w:rPr>
          <w:lang w:eastAsia="x-none"/>
        </w:rPr>
        <w:t>ction for clarity</w:t>
      </w:r>
    </w:p>
    <w:p w:rsidR="001615F6" w:rsidRPr="001615F6" w:rsidRDefault="001615F6" w:rsidP="001615F6">
      <w:pPr>
        <w:pStyle w:val="ListParagraph"/>
        <w:numPr>
          <w:ilvl w:val="0"/>
          <w:numId w:val="28"/>
        </w:numPr>
        <w:contextualSpacing w:val="0"/>
        <w:rPr>
          <w:rFonts w:ascii="Arial" w:hAnsi="Arial" w:cs="Arial"/>
          <w:sz w:val="20"/>
          <w:szCs w:val="20"/>
        </w:rPr>
      </w:pPr>
      <w:r>
        <w:rPr>
          <w:lang w:eastAsia="x-none"/>
        </w:rPr>
        <w:t>Issue 837 – Can 976 NXXs Be Pooled</w:t>
      </w:r>
    </w:p>
    <w:p w:rsidR="00F35932" w:rsidRPr="00F35932" w:rsidRDefault="005663A0" w:rsidP="00F35932">
      <w:pPr>
        <w:pStyle w:val="ListParagraph"/>
        <w:numPr>
          <w:ilvl w:val="1"/>
          <w:numId w:val="28"/>
        </w:numPr>
        <w:contextualSpacing w:val="0"/>
        <w:rPr>
          <w:rFonts w:ascii="Arial" w:hAnsi="Arial" w:cs="Arial"/>
          <w:sz w:val="20"/>
          <w:szCs w:val="20"/>
        </w:rPr>
      </w:pPr>
      <w:r>
        <w:rPr>
          <w:lang w:eastAsia="x-none"/>
        </w:rPr>
        <w:t xml:space="preserve">Added language to guidelines that 976 is an  Information Service Code </w:t>
      </w:r>
      <w:r w:rsidR="00602F28">
        <w:rPr>
          <w:lang w:eastAsia="x-none"/>
        </w:rPr>
        <w:t>and cannot be pooled or ported</w:t>
      </w:r>
    </w:p>
    <w:p w:rsidR="00F35932" w:rsidRPr="00703F61" w:rsidRDefault="00F35932" w:rsidP="00F35932">
      <w:pPr>
        <w:pStyle w:val="ListParagraph"/>
        <w:numPr>
          <w:ilvl w:val="0"/>
          <w:numId w:val="27"/>
        </w:numPr>
        <w:rPr>
          <w:lang w:eastAsia="x-none"/>
        </w:rPr>
      </w:pPr>
      <w:bookmarkStart w:id="8" w:name="_Toc314561455"/>
      <w:bookmarkEnd w:id="6"/>
      <w:bookmarkEnd w:id="7"/>
      <w:r>
        <w:rPr>
          <w:lang w:eastAsia="x-none"/>
        </w:rPr>
        <w:t>The COCAG and TBPAG were reposted on 4/28/17</w:t>
      </w:r>
    </w:p>
    <w:p w:rsidR="00F35932" w:rsidRDefault="00F35932" w:rsidP="00625452">
      <w:pPr>
        <w:pStyle w:val="Heading1"/>
        <w:spacing w:before="0" w:after="0"/>
        <w:rPr>
          <w:rFonts w:ascii="Arial" w:hAnsi="Arial" w:cs="Arial"/>
          <w:sz w:val="20"/>
          <w:szCs w:val="20"/>
          <w:u w:val="single"/>
        </w:rPr>
      </w:pP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1,098</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vAlign w:val="bottom"/>
          </w:tcPr>
          <w:p w:rsidR="0089513C" w:rsidRPr="0089513C" w:rsidRDefault="0089513C" w:rsidP="008B1E37">
            <w:pPr>
              <w:jc w:val="center"/>
              <w:rPr>
                <w:rFonts w:ascii="Arial" w:hAnsi="Arial" w:cs="Arial"/>
                <w:sz w:val="20"/>
                <w:szCs w:val="20"/>
              </w:rPr>
            </w:pPr>
            <w:r w:rsidRPr="0089513C">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846</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1</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244</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C82DB9"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7</w:t>
            </w:r>
          </w:p>
        </w:tc>
      </w:tr>
    </w:tbl>
    <w:p w:rsidR="005311C0" w:rsidRDefault="00F35932" w:rsidP="00F35932">
      <w:pPr>
        <w:pStyle w:val="ListParagraph"/>
        <w:numPr>
          <w:ilvl w:val="0"/>
          <w:numId w:val="39"/>
        </w:numPr>
        <w:rPr>
          <w:lang w:eastAsia="x-none"/>
        </w:rPr>
      </w:pPr>
      <w:r>
        <w:rPr>
          <w:lang w:eastAsia="x-none"/>
        </w:rPr>
        <w:lastRenderedPageBreak/>
        <w:t>The p-ANI April Quarterly Tip was on the p-ANI Forecast Report</w:t>
      </w:r>
    </w:p>
    <w:p w:rsidR="00892189" w:rsidRDefault="00892189" w:rsidP="005311C0">
      <w:pPr>
        <w:rPr>
          <w:lang w:eastAsia="x-none"/>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9"/>
    </w:p>
    <w:p w:rsidR="0065777F" w:rsidRDefault="00F35932" w:rsidP="001E4D1C">
      <w:pPr>
        <w:pStyle w:val="ListParagraph"/>
        <w:numPr>
          <w:ilvl w:val="0"/>
          <w:numId w:val="16"/>
        </w:numPr>
        <w:ind w:left="360"/>
        <w:rPr>
          <w:lang w:eastAsia="x-none"/>
        </w:rPr>
      </w:pPr>
      <w:bookmarkStart w:id="11" w:name="_Toc314561457"/>
      <w:r>
        <w:rPr>
          <w:lang w:eastAsia="x-none"/>
        </w:rPr>
        <w:t>There were no change orders but the PA did report that they were working on Change Order #4.</w:t>
      </w:r>
    </w:p>
    <w:p w:rsidR="004154B6" w:rsidRDefault="004154B6" w:rsidP="009E3A1B">
      <w:pPr>
        <w:pStyle w:val="Heading1"/>
        <w:spacing w:before="0" w:after="0"/>
        <w:rPr>
          <w:rFonts w:ascii="Arial" w:hAnsi="Arial" w:cs="Arial"/>
          <w:sz w:val="20"/>
          <w:szCs w:val="20"/>
          <w:u w:val="singl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1"/>
      <w:r w:rsidRPr="006C17F0">
        <w:rPr>
          <w:rFonts w:ascii="Arial" w:hAnsi="Arial" w:cs="Arial"/>
          <w:sz w:val="20"/>
          <w:szCs w:val="20"/>
          <w:u w:val="single"/>
        </w:rPr>
        <w:t xml:space="preserve"> </w:t>
      </w:r>
    </w:p>
    <w:p w:rsidR="006234BC" w:rsidRDefault="00A429BB" w:rsidP="00C63FA1">
      <w:pPr>
        <w:numPr>
          <w:ilvl w:val="0"/>
          <w:numId w:val="2"/>
        </w:numPr>
        <w:rPr>
          <w:lang w:eastAsia="x-none"/>
        </w:rPr>
      </w:pPr>
      <w:r w:rsidRPr="004365E4">
        <w:rPr>
          <w:lang w:eastAsia="x-none"/>
        </w:rPr>
        <w:t>Rate center activity</w:t>
      </w:r>
      <w:r w:rsidR="00F80BB0">
        <w:rPr>
          <w:lang w:eastAsia="x-none"/>
        </w:rPr>
        <w:t xml:space="preserve"> for </w:t>
      </w:r>
      <w:r w:rsidR="00F35932">
        <w:rPr>
          <w:lang w:eastAsia="x-none"/>
        </w:rPr>
        <w:t>April</w:t>
      </w:r>
      <w:r w:rsidRPr="004365E4">
        <w:rPr>
          <w:lang w:eastAsia="x-none"/>
        </w:rPr>
        <w:t>:</w:t>
      </w:r>
      <w:r w:rsidR="00932892" w:rsidRPr="004365E4">
        <w:rPr>
          <w:lang w:eastAsia="x-none"/>
        </w:rPr>
        <w:t xml:space="preserve"> </w:t>
      </w:r>
    </w:p>
    <w:p w:rsidR="009C3B10" w:rsidRDefault="00F35932" w:rsidP="009C3B10">
      <w:pPr>
        <w:numPr>
          <w:ilvl w:val="1"/>
          <w:numId w:val="2"/>
        </w:numPr>
        <w:ind w:left="720"/>
        <w:rPr>
          <w:lang w:eastAsia="x-none"/>
        </w:rPr>
      </w:pPr>
      <w:r>
        <w:rPr>
          <w:lang w:eastAsia="x-none"/>
        </w:rPr>
        <w:t>41</w:t>
      </w:r>
      <w:r w:rsidR="009C3B10">
        <w:rPr>
          <w:lang w:eastAsia="x-none"/>
        </w:rPr>
        <w:t xml:space="preserve"> rate centers involved with </w:t>
      </w:r>
      <w:r>
        <w:rPr>
          <w:lang w:eastAsia="x-none"/>
        </w:rPr>
        <w:t>20</w:t>
      </w:r>
      <w:r w:rsidR="009C3B10">
        <w:rPr>
          <w:lang w:eastAsia="x-none"/>
        </w:rPr>
        <w:t xml:space="preserve"> NPAs and </w:t>
      </w:r>
      <w:r>
        <w:rPr>
          <w:lang w:eastAsia="x-none"/>
        </w:rPr>
        <w:t>11</w:t>
      </w:r>
      <w:r w:rsidR="009C3B10">
        <w:rPr>
          <w:lang w:eastAsia="x-none"/>
        </w:rPr>
        <w:t xml:space="preserve"> states</w:t>
      </w:r>
    </w:p>
    <w:p w:rsidR="009C3B10" w:rsidRDefault="009C3B10" w:rsidP="009C3B10">
      <w:pPr>
        <w:rPr>
          <w:lang w:eastAsia="x-none"/>
        </w:rPr>
      </w:pPr>
    </w:p>
    <w:p w:rsidR="009C3B10" w:rsidRDefault="009C3B10" w:rsidP="009C3B10">
      <w:pPr>
        <w:autoSpaceDE w:val="0"/>
        <w:autoSpaceDN w:val="0"/>
        <w:adjustRightInd w:val="0"/>
        <w:ind w:left="720"/>
      </w:pPr>
      <w:r>
        <w:t>X</w:t>
      </w:r>
      <w:r>
        <w:rPr>
          <w:color w:val="008080"/>
        </w:rPr>
        <w:t xml:space="preserve">   </w:t>
      </w:r>
      <w:r>
        <w:rPr>
          <w:rFonts w:ascii="Wingdings" w:hAnsi="Wingdings" w:cs="Wingdings"/>
        </w:rPr>
        <w:t></w:t>
      </w:r>
      <w:r>
        <w:t xml:space="preserve">   O</w:t>
      </w:r>
      <w:r>
        <w:rPr>
          <w:color w:val="008080"/>
        </w:rPr>
        <w:t xml:space="preserve">     </w:t>
      </w:r>
      <w:r>
        <w:t xml:space="preserve">=   </w:t>
      </w:r>
      <w:r w:rsidR="00F01E28">
        <w:t>2</w:t>
      </w:r>
      <w:r w:rsidR="00F80BB0">
        <w:t>5</w:t>
      </w:r>
    </w:p>
    <w:p w:rsidR="009C3B10" w:rsidRDefault="009C3B10" w:rsidP="009C3B10">
      <w:pPr>
        <w:autoSpaceDE w:val="0"/>
        <w:autoSpaceDN w:val="0"/>
        <w:adjustRightInd w:val="0"/>
        <w:ind w:left="72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F01E28">
        <w:t>5</w:t>
      </w:r>
    </w:p>
    <w:p w:rsidR="009C3B10" w:rsidRDefault="009C3B10" w:rsidP="009C3B10">
      <w:pPr>
        <w:autoSpaceDE w:val="0"/>
        <w:autoSpaceDN w:val="0"/>
        <w:adjustRightInd w:val="0"/>
        <w:ind w:left="720"/>
      </w:pPr>
      <w:r>
        <w:t>M*</w:t>
      </w:r>
      <w:r>
        <w:rPr>
          <w:color w:val="FF0000"/>
        </w:rPr>
        <w:t xml:space="preserve"> </w:t>
      </w:r>
      <w:r>
        <w:rPr>
          <w:rFonts w:ascii="Wingdings" w:hAnsi="Wingdings" w:cs="Wingdings"/>
        </w:rPr>
        <w:t></w:t>
      </w:r>
      <w:r>
        <w:t xml:space="preserve">   M    </w:t>
      </w:r>
      <w:r w:rsidR="00554FBF">
        <w:t xml:space="preserve">=   </w:t>
      </w:r>
      <w:r w:rsidR="00F01E28">
        <w:t>11</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B84625" w:rsidRDefault="006E1807" w:rsidP="00B84625">
      <w:pPr>
        <w:pStyle w:val="ListParagraph"/>
        <w:numPr>
          <w:ilvl w:val="0"/>
          <w:numId w:val="2"/>
        </w:numPr>
        <w:autoSpaceDE w:val="0"/>
        <w:autoSpaceDN w:val="0"/>
        <w:adjustRightInd w:val="0"/>
        <w:jc w:val="both"/>
        <w:rPr>
          <w:lang w:eastAsia="x-none"/>
        </w:rPr>
      </w:pPr>
      <w:r>
        <w:rPr>
          <w:lang w:eastAsia="x-none"/>
        </w:rPr>
        <w:t>Participate in the following meetings in April:</w:t>
      </w:r>
    </w:p>
    <w:p w:rsidR="006E1807" w:rsidRDefault="006E1807" w:rsidP="006E1807">
      <w:pPr>
        <w:pStyle w:val="ListParagraph"/>
        <w:numPr>
          <w:ilvl w:val="1"/>
          <w:numId w:val="2"/>
        </w:numPr>
        <w:autoSpaceDE w:val="0"/>
        <w:autoSpaceDN w:val="0"/>
        <w:adjustRightInd w:val="0"/>
        <w:jc w:val="both"/>
        <w:rPr>
          <w:lang w:eastAsia="x-none"/>
        </w:rPr>
      </w:pPr>
      <w:r>
        <w:rPr>
          <w:lang w:eastAsia="x-none"/>
        </w:rPr>
        <w:t xml:space="preserve">PA 717 jeopardy review </w:t>
      </w:r>
      <w:r w:rsidR="00AE7E11">
        <w:rPr>
          <w:lang w:eastAsia="x-none"/>
        </w:rPr>
        <w:t xml:space="preserve">call </w:t>
      </w:r>
      <w:r>
        <w:rPr>
          <w:lang w:eastAsia="x-none"/>
        </w:rPr>
        <w:t>on 4/13/17</w:t>
      </w:r>
    </w:p>
    <w:p w:rsidR="006E1807" w:rsidRDefault="006E1807" w:rsidP="006E1807">
      <w:pPr>
        <w:pStyle w:val="ListParagraph"/>
        <w:numPr>
          <w:ilvl w:val="1"/>
          <w:numId w:val="2"/>
        </w:numPr>
        <w:autoSpaceDE w:val="0"/>
        <w:autoSpaceDN w:val="0"/>
        <w:adjustRightInd w:val="0"/>
        <w:jc w:val="both"/>
        <w:rPr>
          <w:lang w:eastAsia="x-none"/>
        </w:rPr>
      </w:pPr>
      <w:r>
        <w:rPr>
          <w:lang w:eastAsia="x-none"/>
        </w:rPr>
        <w:t>CA 510 relief application call on 4/24/17</w:t>
      </w:r>
    </w:p>
    <w:p w:rsidR="00F80BB0" w:rsidRDefault="00F80BB0" w:rsidP="00B84625">
      <w:pPr>
        <w:autoSpaceDE w:val="0"/>
        <w:autoSpaceDN w:val="0"/>
        <w:adjustRightInd w:val="0"/>
        <w:jc w:val="both"/>
        <w:rPr>
          <w:lang w:eastAsia="x-none"/>
        </w:rPr>
      </w:pPr>
    </w:p>
    <w:p w:rsidR="00B84625" w:rsidRPr="004365E4" w:rsidRDefault="00B84625" w:rsidP="00B84625">
      <w:pPr>
        <w:autoSpaceDE w:val="0"/>
        <w:autoSpaceDN w:val="0"/>
        <w:adjustRightInd w:val="0"/>
        <w:jc w:val="both"/>
        <w:rPr>
          <w:lang w:eastAsia="x-none"/>
        </w:rPr>
      </w:pPr>
      <w:r w:rsidRPr="004365E4">
        <w:rPr>
          <w:lang w:eastAsia="x-none"/>
        </w:rPr>
        <w:t>Activities related to requests for pooling-related data</w:t>
      </w:r>
      <w:r>
        <w:rPr>
          <w:lang w:eastAsia="x-none"/>
        </w:rPr>
        <w:t xml:space="preserve"> from NANPA</w:t>
      </w:r>
      <w:r w:rsidRPr="004365E4">
        <w:rPr>
          <w:lang w:eastAsia="x-none"/>
        </w:rPr>
        <w:t>:</w:t>
      </w:r>
    </w:p>
    <w:p w:rsidR="002301D6" w:rsidRDefault="00AE7E11" w:rsidP="00B84625">
      <w:pPr>
        <w:pStyle w:val="ListParagraph"/>
        <w:numPr>
          <w:ilvl w:val="0"/>
          <w:numId w:val="2"/>
        </w:numPr>
        <w:autoSpaceDE w:val="0"/>
        <w:autoSpaceDN w:val="0"/>
        <w:adjustRightInd w:val="0"/>
        <w:jc w:val="both"/>
        <w:rPr>
          <w:lang w:eastAsia="x-none"/>
        </w:rPr>
      </w:pPr>
      <w:r>
        <w:rPr>
          <w:lang w:eastAsia="x-none"/>
        </w:rPr>
        <w:t>Provided NANPA data for:</w:t>
      </w:r>
    </w:p>
    <w:p w:rsidR="00AE7E11" w:rsidRDefault="00AE7E11" w:rsidP="00AE7E11">
      <w:pPr>
        <w:pStyle w:val="ListParagraph"/>
        <w:numPr>
          <w:ilvl w:val="1"/>
          <w:numId w:val="2"/>
        </w:numPr>
        <w:autoSpaceDE w:val="0"/>
        <w:autoSpaceDN w:val="0"/>
        <w:adjustRightInd w:val="0"/>
        <w:jc w:val="both"/>
        <w:rPr>
          <w:lang w:eastAsia="x-none"/>
        </w:rPr>
      </w:pPr>
      <w:r>
        <w:rPr>
          <w:lang w:eastAsia="x-none"/>
        </w:rPr>
        <w:t>PA 717 jeopardy review call on 4/13/17</w:t>
      </w:r>
    </w:p>
    <w:p w:rsidR="00AE7E11" w:rsidRDefault="00AE7E11" w:rsidP="00AE7E11">
      <w:pPr>
        <w:pStyle w:val="ListParagraph"/>
        <w:numPr>
          <w:ilvl w:val="1"/>
          <w:numId w:val="2"/>
        </w:numPr>
        <w:autoSpaceDE w:val="0"/>
        <w:autoSpaceDN w:val="0"/>
        <w:adjustRightInd w:val="0"/>
        <w:jc w:val="both"/>
        <w:rPr>
          <w:lang w:eastAsia="x-none"/>
        </w:rPr>
      </w:pPr>
      <w:r>
        <w:rPr>
          <w:lang w:eastAsia="x-none"/>
        </w:rPr>
        <w:t>CA 619/858 implementation call scheduled for 5/3/17</w:t>
      </w:r>
    </w:p>
    <w:p w:rsidR="00AE7E11" w:rsidRDefault="00AE7E11" w:rsidP="00AE7E11">
      <w:pPr>
        <w:pStyle w:val="ListParagraph"/>
        <w:numPr>
          <w:ilvl w:val="1"/>
          <w:numId w:val="2"/>
        </w:numPr>
        <w:autoSpaceDE w:val="0"/>
        <w:autoSpaceDN w:val="0"/>
        <w:adjustRightInd w:val="0"/>
        <w:jc w:val="both"/>
        <w:rPr>
          <w:lang w:eastAsia="x-none"/>
        </w:rPr>
      </w:pPr>
      <w:r>
        <w:rPr>
          <w:lang w:eastAsia="x-none"/>
        </w:rPr>
        <w:t>NJ 609 overlay implementation call scheduled for 5/15/17</w:t>
      </w:r>
    </w:p>
    <w:p w:rsidR="00AE7E11" w:rsidRDefault="00AE7E11" w:rsidP="00AE7E11">
      <w:pPr>
        <w:pStyle w:val="ListParagraph"/>
        <w:numPr>
          <w:ilvl w:val="0"/>
          <w:numId w:val="2"/>
        </w:numPr>
        <w:autoSpaceDE w:val="0"/>
        <w:autoSpaceDN w:val="0"/>
        <w:adjustRightInd w:val="0"/>
        <w:jc w:val="both"/>
        <w:rPr>
          <w:lang w:eastAsia="x-none"/>
        </w:rPr>
      </w:pPr>
      <w:r>
        <w:rPr>
          <w:lang w:eastAsia="x-none"/>
        </w:rPr>
        <w:t>Provided NANPA updated data for:</w:t>
      </w:r>
    </w:p>
    <w:p w:rsidR="00AE7E11" w:rsidRDefault="00AE7E11" w:rsidP="00AE7E11">
      <w:pPr>
        <w:pStyle w:val="ListParagraph"/>
        <w:numPr>
          <w:ilvl w:val="1"/>
          <w:numId w:val="2"/>
        </w:numPr>
        <w:autoSpaceDE w:val="0"/>
        <w:autoSpaceDN w:val="0"/>
        <w:adjustRightInd w:val="0"/>
        <w:jc w:val="both"/>
        <w:rPr>
          <w:lang w:eastAsia="x-none"/>
        </w:rPr>
      </w:pPr>
      <w:r>
        <w:rPr>
          <w:lang w:eastAsia="x-none"/>
        </w:rPr>
        <w:t xml:space="preserve">PA 717 jeopardy review call on 4/13/17 </w:t>
      </w:r>
    </w:p>
    <w:p w:rsidR="00ED3D74" w:rsidRPr="004365E4" w:rsidRDefault="00ED3D74" w:rsidP="00ED3D74">
      <w:pPr>
        <w:autoSpaceDE w:val="0"/>
        <w:autoSpaceDN w:val="0"/>
        <w:adjustRightInd w:val="0"/>
        <w:rPr>
          <w:lang w:eastAsia="x-none"/>
        </w:rPr>
      </w:pPr>
    </w:p>
    <w:p w:rsidR="00DF795F" w:rsidRPr="00BB2578" w:rsidRDefault="00DF795F" w:rsidP="00AA17F1">
      <w:pPr>
        <w:pStyle w:val="Heading1"/>
        <w:spacing w:before="0" w:after="0"/>
        <w:rPr>
          <w:rFonts w:ascii="Times New Roman" w:hAnsi="Times New Roman"/>
          <w:bCs w:val="0"/>
          <w:kern w:val="0"/>
          <w:sz w:val="24"/>
          <w:szCs w:val="24"/>
          <w:lang w:val="en-US"/>
        </w:rPr>
      </w:pPr>
      <w:bookmarkStart w:id="12" w:name="_Toc314561458"/>
      <w:r w:rsidRPr="00BB2578">
        <w:rPr>
          <w:rFonts w:ascii="Times New Roman" w:hAnsi="Times New Roman"/>
          <w:bCs w:val="0"/>
          <w:kern w:val="0"/>
          <w:sz w:val="24"/>
          <w:szCs w:val="24"/>
          <w:lang w:val="en-US"/>
        </w:rPr>
        <w:t>Regulatory Update</w:t>
      </w:r>
      <w:bookmarkEnd w:id="12"/>
    </w:p>
    <w:p w:rsidR="002301D6" w:rsidRDefault="00F80BB0" w:rsidP="002301D6">
      <w:pPr>
        <w:pStyle w:val="ListParagraph"/>
        <w:numPr>
          <w:ilvl w:val="0"/>
          <w:numId w:val="2"/>
        </w:numPr>
        <w:autoSpaceDE w:val="0"/>
        <w:autoSpaceDN w:val="0"/>
        <w:adjustRightInd w:val="0"/>
        <w:rPr>
          <w:lang w:eastAsia="x-none"/>
        </w:rPr>
      </w:pPr>
      <w:r>
        <w:rPr>
          <w:lang w:eastAsia="x-none"/>
        </w:rPr>
        <w:t>VoIP direct access order update</w:t>
      </w:r>
    </w:p>
    <w:p w:rsidR="00F80BB0" w:rsidRDefault="00F80BB0" w:rsidP="00F80BB0">
      <w:pPr>
        <w:pStyle w:val="ListParagraph"/>
        <w:numPr>
          <w:ilvl w:val="1"/>
          <w:numId w:val="2"/>
        </w:numPr>
        <w:autoSpaceDE w:val="0"/>
        <w:autoSpaceDN w:val="0"/>
        <w:adjustRightInd w:val="0"/>
        <w:rPr>
          <w:lang w:eastAsia="x-none"/>
        </w:rPr>
      </w:pPr>
      <w:r>
        <w:rPr>
          <w:lang w:eastAsia="x-none"/>
        </w:rPr>
        <w:t>No new applications have been received</w:t>
      </w:r>
      <w:r w:rsidR="0041089E">
        <w:rPr>
          <w:lang w:eastAsia="x-none"/>
        </w:rPr>
        <w:t xml:space="preserve"> since 3/22</w:t>
      </w:r>
    </w:p>
    <w:p w:rsidR="00F80BB0" w:rsidRDefault="00AE7E11" w:rsidP="00F80BB0">
      <w:pPr>
        <w:pStyle w:val="ListParagraph"/>
        <w:numPr>
          <w:ilvl w:val="1"/>
          <w:numId w:val="2"/>
        </w:numPr>
        <w:autoSpaceDE w:val="0"/>
        <w:autoSpaceDN w:val="0"/>
        <w:adjustRightInd w:val="0"/>
        <w:rPr>
          <w:lang w:eastAsia="x-none"/>
        </w:rPr>
      </w:pPr>
      <w:r>
        <w:rPr>
          <w:lang w:eastAsia="x-none"/>
        </w:rPr>
        <w:t>Megaphone was approved on 5/18/17</w:t>
      </w:r>
    </w:p>
    <w:p w:rsidR="00AE7E11" w:rsidRDefault="00AE7E11" w:rsidP="00F80BB0">
      <w:pPr>
        <w:pStyle w:val="ListParagraph"/>
        <w:numPr>
          <w:ilvl w:val="1"/>
          <w:numId w:val="2"/>
        </w:numPr>
        <w:autoSpaceDE w:val="0"/>
        <w:autoSpaceDN w:val="0"/>
        <w:adjustRightInd w:val="0"/>
        <w:rPr>
          <w:lang w:eastAsia="x-none"/>
        </w:rPr>
      </w:pPr>
      <w:r>
        <w:rPr>
          <w:lang w:eastAsia="x-none"/>
        </w:rPr>
        <w:t>WTC Technologies comments are due on 5/22/17</w:t>
      </w:r>
    </w:p>
    <w:p w:rsidR="00AE7E11" w:rsidRDefault="00AE7E11" w:rsidP="00AE7E11">
      <w:pPr>
        <w:pStyle w:val="ListParagraph"/>
        <w:numPr>
          <w:ilvl w:val="1"/>
          <w:numId w:val="2"/>
        </w:numPr>
        <w:autoSpaceDE w:val="0"/>
        <w:autoSpaceDN w:val="0"/>
        <w:adjustRightInd w:val="0"/>
        <w:rPr>
          <w:lang w:eastAsia="x-none"/>
        </w:rPr>
      </w:pPr>
      <w:r w:rsidRPr="00F7408B">
        <w:rPr>
          <w:lang w:eastAsia="x-none"/>
        </w:rPr>
        <w:t>Inter Vista Networking, Inc.</w:t>
      </w:r>
      <w:r w:rsidR="00F7408B">
        <w:rPr>
          <w:lang w:eastAsia="x-none"/>
        </w:rPr>
        <w:t xml:space="preserve"> comments are due on 6/7/17</w:t>
      </w:r>
    </w:p>
    <w:p w:rsidR="00F7408B" w:rsidRDefault="00F7408B" w:rsidP="00F7408B">
      <w:pPr>
        <w:pStyle w:val="ListParagraph"/>
        <w:numPr>
          <w:ilvl w:val="0"/>
          <w:numId w:val="2"/>
        </w:numPr>
        <w:autoSpaceDE w:val="0"/>
        <w:autoSpaceDN w:val="0"/>
        <w:adjustRightInd w:val="0"/>
        <w:rPr>
          <w:lang w:eastAsia="x-none"/>
        </w:rPr>
      </w:pPr>
      <w:r>
        <w:rPr>
          <w:lang w:eastAsia="x-none"/>
        </w:rPr>
        <w:t>NANPA/PA state update call was held on 4/27/17 with 28 participants from 26 states</w:t>
      </w:r>
    </w:p>
    <w:p w:rsidR="00F7408B" w:rsidRDefault="00F7408B" w:rsidP="00F7408B">
      <w:pPr>
        <w:pStyle w:val="ListParagraph"/>
        <w:numPr>
          <w:ilvl w:val="0"/>
          <w:numId w:val="2"/>
        </w:numPr>
        <w:autoSpaceDE w:val="0"/>
        <w:autoSpaceDN w:val="0"/>
        <w:adjustRightInd w:val="0"/>
        <w:rPr>
          <w:lang w:eastAsia="x-none"/>
        </w:rPr>
      </w:pPr>
      <w:r>
        <w:rPr>
          <w:lang w:eastAsia="x-none"/>
        </w:rPr>
        <w:t>State regulatory contact update:</w:t>
      </w:r>
    </w:p>
    <w:p w:rsidR="00F7408B" w:rsidRPr="00AE7E11" w:rsidRDefault="00F7408B" w:rsidP="00F7408B">
      <w:pPr>
        <w:pStyle w:val="ListParagraph"/>
        <w:numPr>
          <w:ilvl w:val="1"/>
          <w:numId w:val="2"/>
        </w:numPr>
        <w:autoSpaceDE w:val="0"/>
        <w:autoSpaceDN w:val="0"/>
        <w:adjustRightInd w:val="0"/>
        <w:rPr>
          <w:lang w:eastAsia="x-none"/>
        </w:rPr>
      </w:pPr>
      <w:r>
        <w:rPr>
          <w:lang w:eastAsia="x-none"/>
        </w:rPr>
        <w:t xml:space="preserve">NV – Josh Edelman has left the commission and the new contact is Teri </w:t>
      </w:r>
      <w:proofErr w:type="spellStart"/>
      <w:r>
        <w:rPr>
          <w:lang w:eastAsia="x-none"/>
        </w:rPr>
        <w:t>Kinard</w:t>
      </w:r>
      <w:proofErr w:type="spellEnd"/>
      <w:r>
        <w:rPr>
          <w:lang w:eastAsia="x-none"/>
        </w:rPr>
        <w:t>.  The contact list has been updated to reflect this change.</w:t>
      </w:r>
    </w:p>
    <w:p w:rsidR="00F43A7C" w:rsidRDefault="00F43A7C" w:rsidP="00E20F1B">
      <w:pPr>
        <w:rPr>
          <w:rFonts w:ascii="Arial" w:hAnsi="Arial" w:cs="Arial"/>
          <w:b/>
          <w:bCs/>
          <w:kern w:val="32"/>
          <w:sz w:val="20"/>
          <w:szCs w:val="20"/>
          <w:u w:val="single"/>
        </w:rPr>
      </w:pPr>
    </w:p>
    <w:p w:rsidR="00747102" w:rsidRDefault="00747102" w:rsidP="00E20F1B">
      <w:pPr>
        <w:rPr>
          <w:rFonts w:ascii="Arial" w:hAnsi="Arial" w:cs="Arial"/>
          <w:b/>
          <w:bCs/>
          <w:kern w:val="32"/>
          <w:sz w:val="20"/>
          <w:szCs w:val="20"/>
          <w:u w:val="single"/>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lastRenderedPageBreak/>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The RNA will continue to assign in that manner in an NPA until either the 211 or 511 NXX is depleted or if a carrier has requested a specific assignment preference. </w:t>
            </w:r>
          </w:p>
        </w:tc>
      </w:tr>
      <w:tr w:rsidR="00F7408B"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 xml:space="preserve">Received a request from a 911 SSP to do a mass check of p-ANI ranges that were in their database for seven states (over 200,000 records). </w:t>
            </w:r>
          </w:p>
        </w:tc>
        <w:tc>
          <w:tcPr>
            <w:tcW w:w="4770" w:type="dxa"/>
            <w:tcBorders>
              <w:top w:val="single" w:sz="4" w:space="0" w:color="auto"/>
              <w:left w:val="nil"/>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 xml:space="preserve">We provided the status of the p-ANI range, and if it was assigned the NENA ID on record. </w:t>
            </w:r>
          </w:p>
        </w:tc>
      </w:tr>
      <w:tr w:rsidR="00F7408B"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 xml:space="preserve">Received an inquiry from a 911 SSP trying to locate contact information for a carrier. </w:t>
            </w:r>
          </w:p>
        </w:tc>
        <w:tc>
          <w:tcPr>
            <w:tcW w:w="4770" w:type="dxa"/>
            <w:tcBorders>
              <w:top w:val="single" w:sz="4" w:space="0" w:color="auto"/>
              <w:left w:val="nil"/>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Provided the Pooling OCN contact of record for the company requested.</w:t>
            </w:r>
          </w:p>
        </w:tc>
      </w:tr>
      <w:tr w:rsidR="00F7408B"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Received new p-ANI requests where there were duplicate requests, duplicate p-ANI assignment preferences, and designating the wrong p-ANI assignment preference for requested PSAP.</w:t>
            </w:r>
          </w:p>
        </w:tc>
        <w:tc>
          <w:tcPr>
            <w:tcW w:w="4770" w:type="dxa"/>
            <w:tcBorders>
              <w:top w:val="single" w:sz="4" w:space="0" w:color="auto"/>
              <w:left w:val="nil"/>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Continued to work with the carrier in length sorting out these new p-ANI requests.</w:t>
            </w:r>
          </w:p>
        </w:tc>
      </w:tr>
    </w:tbl>
    <w:p w:rsid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C24D9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C8671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C86718" w:rsidRPr="00F20AD8" w:rsidRDefault="00C86718" w:rsidP="00C86718">
            <w:pPr>
              <w:rPr>
                <w:rFonts w:ascii="Arial" w:hAnsi="Arial" w:cs="Arial"/>
                <w:bCs/>
                <w:kern w:val="32"/>
                <w:sz w:val="20"/>
                <w:szCs w:val="20"/>
              </w:rPr>
            </w:pPr>
            <w:r w:rsidRPr="00F20AD8">
              <w:rPr>
                <w:rFonts w:ascii="Arial" w:hAnsi="Arial" w:cs="Arial"/>
                <w:bCs/>
                <w:kern w:val="32"/>
                <w:sz w:val="20"/>
                <w:szCs w:val="20"/>
                <w:u w:val="single"/>
              </w:rPr>
              <w:t>Ongoing</w:t>
            </w:r>
            <w:r w:rsidRPr="00F20AD8">
              <w:rPr>
                <w:rFonts w:ascii="Arial" w:hAnsi="Arial" w:cs="Arial"/>
                <w:bCs/>
                <w:kern w:val="32"/>
                <w:sz w:val="20"/>
                <w:szCs w:val="20"/>
              </w:rPr>
              <w:t>: VoIP Direct Access Order support.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C86718" w:rsidRPr="00C86718" w:rsidRDefault="00C86718" w:rsidP="00C86718">
            <w:pPr>
              <w:pStyle w:val="ListParagraph"/>
              <w:numPr>
                <w:ilvl w:val="0"/>
                <w:numId w:val="2"/>
              </w:numPr>
              <w:rPr>
                <w:rFonts w:ascii="Arial" w:hAnsi="Arial" w:cs="Arial"/>
                <w:bCs/>
                <w:kern w:val="32"/>
                <w:sz w:val="20"/>
                <w:szCs w:val="20"/>
              </w:rPr>
            </w:pPr>
            <w:r w:rsidRPr="00C86718">
              <w:rPr>
                <w:rFonts w:ascii="Arial" w:hAnsi="Arial" w:cs="Arial"/>
                <w:bCs/>
                <w:kern w:val="32"/>
                <w:sz w:val="20"/>
                <w:szCs w:val="20"/>
              </w:rPr>
              <w:t xml:space="preserve">Sent </w:t>
            </w:r>
            <w:r w:rsidR="00F7408B">
              <w:rPr>
                <w:rFonts w:ascii="Arial" w:hAnsi="Arial" w:cs="Arial"/>
                <w:bCs/>
                <w:kern w:val="32"/>
                <w:sz w:val="20"/>
                <w:szCs w:val="20"/>
              </w:rPr>
              <w:t>3</w:t>
            </w:r>
            <w:r w:rsidRPr="00C86718">
              <w:rPr>
                <w:rFonts w:ascii="Arial" w:hAnsi="Arial" w:cs="Arial"/>
                <w:bCs/>
                <w:kern w:val="32"/>
                <w:sz w:val="20"/>
                <w:szCs w:val="20"/>
              </w:rPr>
              <w:t xml:space="preserve"> emails to state commission staff about pending applications and filings in </w:t>
            </w:r>
            <w:proofErr w:type="spellStart"/>
            <w:r w:rsidRPr="00C86718">
              <w:rPr>
                <w:rFonts w:ascii="Arial" w:hAnsi="Arial" w:cs="Arial"/>
                <w:bCs/>
                <w:kern w:val="32"/>
                <w:sz w:val="20"/>
                <w:szCs w:val="20"/>
              </w:rPr>
              <w:t>iVoIP</w:t>
            </w:r>
            <w:proofErr w:type="spellEnd"/>
            <w:r w:rsidRPr="00C86718">
              <w:rPr>
                <w:rFonts w:ascii="Arial" w:hAnsi="Arial" w:cs="Arial"/>
                <w:bCs/>
                <w:kern w:val="32"/>
                <w:sz w:val="20"/>
                <w:szCs w:val="20"/>
              </w:rPr>
              <w:t>-provider dockets.</w:t>
            </w:r>
          </w:p>
          <w:p w:rsidR="00C86718" w:rsidRPr="00C86718" w:rsidRDefault="00C86718" w:rsidP="00C86718">
            <w:pPr>
              <w:pStyle w:val="ListParagraph"/>
              <w:numPr>
                <w:ilvl w:val="0"/>
                <w:numId w:val="2"/>
              </w:numPr>
              <w:rPr>
                <w:rFonts w:ascii="Arial" w:hAnsi="Arial" w:cs="Arial"/>
                <w:bCs/>
                <w:kern w:val="32"/>
                <w:sz w:val="20"/>
                <w:szCs w:val="20"/>
              </w:rPr>
            </w:pPr>
            <w:r w:rsidRPr="00C86718">
              <w:rPr>
                <w:rFonts w:ascii="Arial" w:hAnsi="Arial" w:cs="Arial"/>
                <w:bCs/>
                <w:kern w:val="32"/>
                <w:sz w:val="20"/>
                <w:szCs w:val="20"/>
              </w:rPr>
              <w:t xml:space="preserve">Sent and responded to </w:t>
            </w:r>
            <w:r w:rsidR="00F7408B">
              <w:rPr>
                <w:rFonts w:ascii="Arial" w:hAnsi="Arial" w:cs="Arial"/>
                <w:bCs/>
                <w:kern w:val="32"/>
                <w:sz w:val="20"/>
                <w:szCs w:val="20"/>
              </w:rPr>
              <w:t>22</w:t>
            </w:r>
            <w:r w:rsidRPr="00C86718">
              <w:rPr>
                <w:rFonts w:ascii="Arial" w:hAnsi="Arial" w:cs="Arial"/>
                <w:bCs/>
                <w:kern w:val="32"/>
                <w:sz w:val="20"/>
                <w:szCs w:val="20"/>
              </w:rPr>
              <w:t xml:space="preserve"> emails to/from state commission staff persons re: applications by </w:t>
            </w:r>
            <w:proofErr w:type="spellStart"/>
            <w:r w:rsidRPr="00C86718">
              <w:rPr>
                <w:rFonts w:ascii="Arial" w:hAnsi="Arial" w:cs="Arial"/>
                <w:bCs/>
                <w:kern w:val="32"/>
                <w:sz w:val="20"/>
                <w:szCs w:val="20"/>
              </w:rPr>
              <w:t>iVoIP</w:t>
            </w:r>
            <w:proofErr w:type="spellEnd"/>
            <w:r w:rsidRPr="00C86718">
              <w:rPr>
                <w:rFonts w:ascii="Arial" w:hAnsi="Arial" w:cs="Arial"/>
                <w:bCs/>
                <w:kern w:val="32"/>
                <w:sz w:val="20"/>
                <w:szCs w:val="20"/>
              </w:rPr>
              <w:t xml:space="preserve"> providers.</w:t>
            </w:r>
          </w:p>
          <w:p w:rsidR="00C86718" w:rsidRPr="00C86718" w:rsidRDefault="00F7408B" w:rsidP="00C86718">
            <w:pPr>
              <w:pStyle w:val="ListParagraph"/>
              <w:numPr>
                <w:ilvl w:val="0"/>
                <w:numId w:val="2"/>
              </w:numPr>
              <w:rPr>
                <w:rFonts w:ascii="Arial" w:hAnsi="Arial" w:cs="Arial"/>
                <w:bCs/>
                <w:kern w:val="32"/>
                <w:sz w:val="20"/>
                <w:szCs w:val="20"/>
              </w:rPr>
            </w:pPr>
            <w:r>
              <w:rPr>
                <w:rFonts w:ascii="Arial" w:hAnsi="Arial" w:cs="Arial"/>
                <w:bCs/>
                <w:kern w:val="32"/>
                <w:sz w:val="20"/>
                <w:szCs w:val="20"/>
              </w:rPr>
              <w:t>Worked on resolution of a state form requirement for the VoIP 30-day notification</w:t>
            </w:r>
            <w:r w:rsidR="00C86718" w:rsidRPr="00C86718">
              <w:rPr>
                <w:rFonts w:ascii="Arial" w:hAnsi="Arial" w:cs="Arial"/>
                <w:bCs/>
                <w:kern w:val="32"/>
                <w:sz w:val="20"/>
                <w:szCs w:val="20"/>
              </w:rPr>
              <w:t>. </w:t>
            </w:r>
          </w:p>
          <w:p w:rsidR="00C86718" w:rsidRPr="00C86718" w:rsidRDefault="00C86718" w:rsidP="00C86718">
            <w:pPr>
              <w:pStyle w:val="ListParagraph"/>
              <w:numPr>
                <w:ilvl w:val="0"/>
                <w:numId w:val="2"/>
              </w:numPr>
              <w:rPr>
                <w:rFonts w:ascii="Arial" w:hAnsi="Arial" w:cs="Arial"/>
                <w:bCs/>
                <w:kern w:val="32"/>
                <w:sz w:val="20"/>
                <w:szCs w:val="20"/>
              </w:rPr>
            </w:pPr>
            <w:r w:rsidRPr="00C86718">
              <w:rPr>
                <w:rFonts w:ascii="Arial" w:hAnsi="Arial" w:cs="Arial"/>
                <w:bCs/>
                <w:kern w:val="32"/>
                <w:sz w:val="20"/>
                <w:szCs w:val="20"/>
              </w:rPr>
              <w:t>Worked with VOIP applicants to educate them on providing acceptable supporting documentation for requests for resources.</w:t>
            </w:r>
          </w:p>
          <w:p w:rsidR="00C86718" w:rsidRPr="00C86718" w:rsidRDefault="00C86718" w:rsidP="00C86718">
            <w:pPr>
              <w:pStyle w:val="ListParagraph"/>
              <w:numPr>
                <w:ilvl w:val="0"/>
                <w:numId w:val="2"/>
              </w:numPr>
              <w:rPr>
                <w:color w:val="0000FF"/>
                <w:sz w:val="22"/>
                <w:szCs w:val="22"/>
              </w:rPr>
            </w:pPr>
            <w:r w:rsidRPr="00C86718">
              <w:rPr>
                <w:rFonts w:ascii="Arial" w:hAnsi="Arial" w:cs="Arial"/>
                <w:bCs/>
                <w:kern w:val="32"/>
                <w:sz w:val="20"/>
                <w:szCs w:val="20"/>
              </w:rPr>
              <w:t>Reviewed the 30 day notices to the state commission provided by a VOIP applicant for requests for resources in multiple rate centers to ensure that for each request that the notices were not previously used for a previously approved request for resources for the same rate center.</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Responded to an inquiry from a state commission staff person about certification of a SP requesting a growth block.</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Researched the history of certifications and block requests going back to 2011 for the SP and provided the information to the commission staff.</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A new state regulatory staff person submitted various questions on the block application process.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Provided instruction on certification and MTE requirements. Also assisted with how to find information on the PAS website. </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Continuing to work on block disconnect requests and code disconnect requests from a company that had contacted us about exiting the market in 8 states.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This company submitted over 2000 block disconnect requests and over 300 code disconnect requests.  A lot of the blocks being disconnected need new block holders due to over contamination. We are continuing locating new block holders and code holders for all of these resources.</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We were asked to open up 19 excluded rate centers to optional pooling so that numbering resources maybe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We requested block disconnects for all 19 rate centers and successfully received 27 block disconnects for 7 of the rate centers. This process resulted in 7 codes being saved.</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lastRenderedPageBreak/>
              <w:t>The PA noticed that some users were not updating the MTE forms to include the resources that they just received in the rate center or not including requested resources on pending request still in the PA's queue when submitting back to back requests for the same rate center and same OCN in PAS.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The PA educated the applicants on utilizing the existing requests types in PAS; the multiple code requests function or withdrawing the first new block request and then submit one request for all the blocks that they needed for the same rate center and OCN.</w:t>
            </w:r>
          </w:p>
        </w:tc>
      </w:tr>
      <w:tr w:rsidR="00F7408B"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7408B" w:rsidRPr="00F7408B" w:rsidRDefault="00F7408B" w:rsidP="00F7408B">
            <w:pPr>
              <w:rPr>
                <w:rFonts w:ascii="Arial" w:hAnsi="Arial" w:cs="Arial"/>
                <w:bCs/>
                <w:kern w:val="32"/>
                <w:sz w:val="20"/>
                <w:szCs w:val="20"/>
              </w:rPr>
            </w:pPr>
          </w:p>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 xml:space="preserve">The PA noticed that some applicants were not filling out the Total Numbering Resources portion of the MTE accurately – for example, one time including resources from another OCN, another time not including all the resources for the applying OCN.  </w:t>
            </w:r>
          </w:p>
          <w:p w:rsidR="00F7408B" w:rsidRPr="00F7408B" w:rsidRDefault="00F7408B" w:rsidP="00F7408B">
            <w:pPr>
              <w:rPr>
                <w:rFonts w:ascii="Arial" w:hAnsi="Arial" w:cs="Arial"/>
                <w:bCs/>
                <w:kern w:val="32"/>
                <w:sz w:val="20"/>
                <w:szCs w:val="20"/>
              </w:rPr>
            </w:pP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7408B" w:rsidRPr="00F7408B" w:rsidRDefault="00F7408B" w:rsidP="00F7408B">
            <w:pPr>
              <w:rPr>
                <w:rFonts w:ascii="Arial" w:hAnsi="Arial" w:cs="Arial"/>
                <w:bCs/>
                <w:kern w:val="32"/>
                <w:sz w:val="20"/>
                <w:szCs w:val="20"/>
              </w:rPr>
            </w:pPr>
            <w:r w:rsidRPr="00F7408B">
              <w:rPr>
                <w:rFonts w:ascii="Arial" w:hAnsi="Arial" w:cs="Arial"/>
                <w:bCs/>
                <w:kern w:val="32"/>
                <w:sz w:val="20"/>
                <w:szCs w:val="20"/>
              </w:rPr>
              <w:t>The PA educated the applicants on using the Total Numbering Resources Report in PAS as well as NPA / Rate Center Reports available on our home page for determining what resources need to be included in the Total Numbering Resources field on the MTE form.</w:t>
            </w:r>
          </w:p>
        </w:tc>
      </w:tr>
    </w:tbl>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DA5AB8" w:rsidRDefault="005B7B8E" w:rsidP="00DA5AB8">
      <w:pPr>
        <w:pStyle w:val="ListParagraph"/>
        <w:numPr>
          <w:ilvl w:val="0"/>
          <w:numId w:val="35"/>
        </w:numPr>
        <w:autoSpaceDE w:val="0"/>
        <w:autoSpaceDN w:val="0"/>
        <w:adjustRightInd w:val="0"/>
        <w:ind w:left="360"/>
        <w:jc w:val="both"/>
        <w:rPr>
          <w:lang w:eastAsia="x-none"/>
        </w:rPr>
      </w:pPr>
      <w:r>
        <w:rPr>
          <w:lang w:eastAsia="x-none"/>
        </w:rPr>
        <w:t>There were no new trouble tickets.</w:t>
      </w:r>
    </w:p>
    <w:p w:rsidR="00F42BBC" w:rsidRDefault="00DA5AB8" w:rsidP="00DA5AB8">
      <w:pPr>
        <w:autoSpaceDE w:val="0"/>
        <w:autoSpaceDN w:val="0"/>
        <w:adjustRightInd w:val="0"/>
        <w:jc w:val="both"/>
        <w:rPr>
          <w:lang w:eastAsia="x-none"/>
        </w:rPr>
      </w:pPr>
      <w:r>
        <w:rPr>
          <w:lang w:eastAsia="x-none"/>
        </w:rPr>
        <w:t xml:space="preserve"> </w:t>
      </w:r>
    </w:p>
    <w:p w:rsidR="00AC7FC3" w:rsidRDefault="005B7B8E" w:rsidP="00AC7FC3">
      <w:pPr>
        <w:autoSpaceDE w:val="0"/>
        <w:autoSpaceDN w:val="0"/>
        <w:adjustRightInd w:val="0"/>
        <w:jc w:val="both"/>
        <w:rPr>
          <w:lang w:eastAsia="x-none"/>
        </w:rPr>
      </w:pPr>
      <w:r>
        <w:rPr>
          <w:lang w:eastAsia="x-none"/>
        </w:rPr>
        <w:object w:dxaOrig="1551" w:dyaOrig="1004">
          <v:shape id="_x0000_i1026" type="#_x0000_t75" style="width:77.65pt;height:50.1pt" o:ole="">
            <v:imagedata r:id="rId10" o:title=""/>
          </v:shape>
          <o:OLEObject Type="Embed" ProgID="Excel.Sheet.12" ShapeID="_x0000_i1026" DrawAspect="Icon" ObjectID="_1561324368" r:id="rId11"/>
        </w:object>
      </w:r>
    </w:p>
    <w:p w:rsidR="00850082" w:rsidRDefault="00850082" w:rsidP="00FA5D1C">
      <w:pPr>
        <w:autoSpaceDE w:val="0"/>
        <w:autoSpaceDN w:val="0"/>
        <w:adjustRightInd w:val="0"/>
        <w:jc w:val="both"/>
        <w:rPr>
          <w:lang w:eastAsia="x-none"/>
        </w:rPr>
      </w:pPr>
    </w:p>
    <w:bookmarkEnd w:id="13"/>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5663A0" w:rsidRDefault="005B7B8E" w:rsidP="001510FB">
      <w:pPr>
        <w:pStyle w:val="ListParagraph"/>
        <w:numPr>
          <w:ilvl w:val="0"/>
          <w:numId w:val="2"/>
        </w:numPr>
        <w:rPr>
          <w:rFonts w:ascii="Arial" w:hAnsi="Arial" w:cs="Arial"/>
          <w:sz w:val="20"/>
          <w:szCs w:val="20"/>
        </w:rPr>
      </w:pPr>
      <w:r>
        <w:rPr>
          <w:rFonts w:ascii="Arial" w:hAnsi="Arial" w:cs="Arial"/>
          <w:sz w:val="20"/>
          <w:szCs w:val="20"/>
        </w:rPr>
        <w:t>To Begin Pooling in an Excluded Rate Center was the Pooling Tip of the Quarter</w:t>
      </w:r>
    </w:p>
    <w:p w:rsidR="005B7B8E" w:rsidRDefault="005B7B8E" w:rsidP="001510FB">
      <w:pPr>
        <w:pStyle w:val="ListParagraph"/>
        <w:numPr>
          <w:ilvl w:val="0"/>
          <w:numId w:val="2"/>
        </w:numPr>
        <w:rPr>
          <w:rFonts w:ascii="Arial" w:hAnsi="Arial" w:cs="Arial"/>
          <w:sz w:val="20"/>
          <w:szCs w:val="20"/>
        </w:rPr>
      </w:pPr>
      <w:r>
        <w:rPr>
          <w:rFonts w:ascii="Arial" w:hAnsi="Arial" w:cs="Arial"/>
          <w:sz w:val="20"/>
          <w:szCs w:val="20"/>
        </w:rPr>
        <w:t>Florida rate center consolidation in the 850 NPA will be effective 7/11/17</w:t>
      </w:r>
    </w:p>
    <w:p w:rsidR="005B7B8E" w:rsidRDefault="005B7B8E" w:rsidP="001510FB">
      <w:pPr>
        <w:pStyle w:val="ListParagraph"/>
        <w:numPr>
          <w:ilvl w:val="0"/>
          <w:numId w:val="2"/>
        </w:numPr>
        <w:rPr>
          <w:rFonts w:ascii="Arial" w:hAnsi="Arial" w:cs="Arial"/>
          <w:sz w:val="20"/>
          <w:szCs w:val="20"/>
        </w:rPr>
      </w:pPr>
      <w:r>
        <w:rPr>
          <w:rFonts w:ascii="Arial" w:hAnsi="Arial" w:cs="Arial"/>
          <w:sz w:val="20"/>
          <w:szCs w:val="20"/>
        </w:rPr>
        <w:t>PA advised that Neustar has made changes to their email address – new address will be “</w:t>
      </w:r>
      <w:proofErr w:type="spellStart"/>
      <w:r>
        <w:rPr>
          <w:rFonts w:ascii="Arial" w:hAnsi="Arial" w:cs="Arial"/>
          <w:sz w:val="20"/>
          <w:szCs w:val="20"/>
        </w:rPr>
        <w:t>team.neustar</w:t>
      </w:r>
      <w:proofErr w:type="spellEnd"/>
      <w:r>
        <w:rPr>
          <w:rFonts w:ascii="Arial" w:hAnsi="Arial" w:cs="Arial"/>
          <w:sz w:val="20"/>
          <w:szCs w:val="20"/>
        </w:rPr>
        <w:t>”.  However system generated emails will retain the “Neustar.biz” email address.</w:t>
      </w:r>
    </w:p>
    <w:p w:rsidR="00F42BBC" w:rsidRPr="001510FB" w:rsidRDefault="00F42BBC" w:rsidP="00F42BBC">
      <w:pPr>
        <w:pStyle w:val="ListParagraph"/>
        <w:ind w:left="360"/>
        <w:rPr>
          <w:rFonts w:ascii="Arial" w:hAnsi="Arial" w:cs="Arial"/>
          <w:sz w:val="20"/>
          <w:szCs w:val="20"/>
        </w:rPr>
      </w:pPr>
    </w:p>
    <w:p w:rsidR="001510FB" w:rsidRDefault="001510FB"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4"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4"/>
      <w:r w:rsidRPr="006C17F0">
        <w:rPr>
          <w:rFonts w:ascii="Arial" w:hAnsi="Arial" w:cs="Arial"/>
          <w:color w:val="000000"/>
          <w:sz w:val="20"/>
          <w:szCs w:val="20"/>
          <w:u w:val="single"/>
        </w:rPr>
        <w:t xml:space="preserve"> </w:t>
      </w:r>
    </w:p>
    <w:p w:rsidR="00E53CC9" w:rsidRDefault="005B7B8E" w:rsidP="00941466">
      <w:pPr>
        <w:numPr>
          <w:ilvl w:val="0"/>
          <w:numId w:val="3"/>
        </w:numPr>
        <w:rPr>
          <w:rFonts w:ascii="Arial" w:hAnsi="Arial" w:cs="Arial"/>
          <w:sz w:val="20"/>
          <w:szCs w:val="20"/>
        </w:rPr>
      </w:pPr>
      <w:r>
        <w:rPr>
          <w:rFonts w:ascii="Arial" w:hAnsi="Arial" w:cs="Arial"/>
          <w:sz w:val="20"/>
          <w:szCs w:val="20"/>
        </w:rPr>
        <w:t>June 20</w:t>
      </w:r>
      <w:r w:rsidR="00305DFE" w:rsidRPr="005F5328">
        <w:rPr>
          <w:rFonts w:ascii="Arial" w:hAnsi="Arial" w:cs="Arial"/>
          <w:sz w:val="20"/>
          <w:szCs w:val="20"/>
        </w:rPr>
        <w:t xml:space="preserve">, </w:t>
      </w:r>
      <w:r w:rsidR="0025323D" w:rsidRPr="005F5328">
        <w:rPr>
          <w:rFonts w:ascii="Arial" w:hAnsi="Arial" w:cs="Arial"/>
          <w:sz w:val="20"/>
          <w:szCs w:val="20"/>
        </w:rPr>
        <w:t>1</w:t>
      </w:r>
      <w:r w:rsidR="00305DFE" w:rsidRPr="005F5328">
        <w:rPr>
          <w:rFonts w:ascii="Arial" w:hAnsi="Arial" w:cs="Arial"/>
          <w:sz w:val="20"/>
          <w:szCs w:val="20"/>
        </w:rPr>
        <w:t>:00</w:t>
      </w:r>
      <w:r w:rsidR="00635159" w:rsidRPr="005F5328">
        <w:rPr>
          <w:rFonts w:ascii="Arial" w:hAnsi="Arial" w:cs="Arial"/>
          <w:sz w:val="20"/>
          <w:szCs w:val="20"/>
        </w:rPr>
        <w:t xml:space="preserve"> pm ET</w:t>
      </w:r>
    </w:p>
    <w:sectPr w:rsidR="00E53CC9" w:rsidSect="00144DC5">
      <w:headerReference w:type="default" r:id="rId12"/>
      <w:footerReference w:type="default" r:id="rId13"/>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62C" w:rsidRDefault="0076762C">
      <w:r>
        <w:separator/>
      </w:r>
    </w:p>
  </w:endnote>
  <w:endnote w:type="continuationSeparator" w:id="0">
    <w:p w:rsidR="0076762C" w:rsidRDefault="0076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5B7B8E">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5B7B8E">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62C" w:rsidRDefault="0076762C">
      <w:r>
        <w:separator/>
      </w:r>
    </w:p>
  </w:footnote>
  <w:footnote w:type="continuationSeparator" w:id="0">
    <w:p w:rsidR="0076762C" w:rsidRDefault="00767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8B3FD3" w:rsidP="00FA5398">
    <w:pPr>
      <w:jc w:val="center"/>
      <w:rPr>
        <w:rStyle w:val="Strong"/>
        <w:rFonts w:ascii="Arial" w:hAnsi="Arial" w:cs="Arial"/>
        <w:sz w:val="20"/>
        <w:szCs w:val="20"/>
      </w:rPr>
    </w:pPr>
    <w:r>
      <w:rPr>
        <w:rStyle w:val="Strong"/>
        <w:rFonts w:ascii="Arial" w:hAnsi="Arial" w:cs="Arial"/>
        <w:sz w:val="20"/>
        <w:szCs w:val="20"/>
      </w:rPr>
      <w:t>May 31</w:t>
    </w:r>
    <w:r w:rsidR="004E59E4">
      <w:rPr>
        <w:rStyle w:val="Strong"/>
        <w:rFonts w:ascii="Arial" w:hAnsi="Arial" w:cs="Arial"/>
        <w:sz w:val="20"/>
        <w:szCs w:val="20"/>
      </w:rPr>
      <w:t>, 2017</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D86"/>
    <w:multiLevelType w:val="hybridMultilevel"/>
    <w:tmpl w:val="2398C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404"/>
    <w:multiLevelType w:val="hybridMultilevel"/>
    <w:tmpl w:val="50B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5D3F"/>
    <w:multiLevelType w:val="hybridMultilevel"/>
    <w:tmpl w:val="12B85960"/>
    <w:lvl w:ilvl="0" w:tplc="202CC39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92B74"/>
    <w:multiLevelType w:val="hybridMultilevel"/>
    <w:tmpl w:val="57560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20C76"/>
    <w:multiLevelType w:val="hybridMultilevel"/>
    <w:tmpl w:val="0BC0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A6184"/>
    <w:multiLevelType w:val="hybridMultilevel"/>
    <w:tmpl w:val="FFD41BA2"/>
    <w:lvl w:ilvl="0" w:tplc="539878B2">
      <w:start w:val="1"/>
      <w:numFmt w:val="bullet"/>
      <w:lvlText w:val=""/>
      <w:lvlJc w:val="left"/>
      <w:pPr>
        <w:ind w:left="860" w:hanging="360"/>
      </w:pPr>
      <w:rPr>
        <w:rFonts w:ascii="Symbol" w:hAnsi="Symbol" w:hint="default"/>
        <w:color w:val="0000FF"/>
        <w:sz w:val="24"/>
        <w:szCs w:val="24"/>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952149F"/>
    <w:multiLevelType w:val="hybridMultilevel"/>
    <w:tmpl w:val="440A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7503A4"/>
    <w:multiLevelType w:val="hybridMultilevel"/>
    <w:tmpl w:val="9342B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046D8"/>
    <w:multiLevelType w:val="hybridMultilevel"/>
    <w:tmpl w:val="01C2A63A"/>
    <w:lvl w:ilvl="0" w:tplc="954639AA">
      <w:start w:val="4"/>
      <w:numFmt w:val="decimal"/>
      <w:lvlText w:val="%1."/>
      <w:lvlJc w:val="left"/>
      <w:pPr>
        <w:tabs>
          <w:tab w:val="num" w:pos="630"/>
        </w:tabs>
        <w:ind w:left="630" w:hanging="360"/>
      </w:pPr>
      <w:rPr>
        <w:rFonts w:hint="default"/>
        <w:color w:val="auto"/>
        <w:sz w:val="28"/>
        <w:szCs w:val="28"/>
      </w:rPr>
    </w:lvl>
    <w:lvl w:ilvl="1" w:tplc="04090001">
      <w:start w:val="1"/>
      <w:numFmt w:val="bullet"/>
      <w:lvlText w:val=""/>
      <w:lvlJc w:val="left"/>
      <w:pPr>
        <w:tabs>
          <w:tab w:val="num" w:pos="1440"/>
        </w:tabs>
        <w:ind w:left="1440" w:hanging="360"/>
      </w:pPr>
      <w:rPr>
        <w:rFonts w:ascii="Symbol" w:hAnsi="Symbol" w:hint="default"/>
      </w:rPr>
    </w:lvl>
    <w:lvl w:ilvl="2" w:tplc="18FCCAE0">
      <w:start w:val="1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E5094"/>
    <w:multiLevelType w:val="hybridMultilevel"/>
    <w:tmpl w:val="146C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41CCC"/>
    <w:multiLevelType w:val="hybridMultilevel"/>
    <w:tmpl w:val="03F4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85624E"/>
    <w:multiLevelType w:val="hybridMultilevel"/>
    <w:tmpl w:val="1B60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9831D9"/>
    <w:multiLevelType w:val="hybridMultilevel"/>
    <w:tmpl w:val="16A8A5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FF548F"/>
    <w:multiLevelType w:val="hybridMultilevel"/>
    <w:tmpl w:val="2E66844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1D004A"/>
    <w:multiLevelType w:val="hybridMultilevel"/>
    <w:tmpl w:val="800AA8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724"/>
    <w:multiLevelType w:val="hybridMultilevel"/>
    <w:tmpl w:val="30E05816"/>
    <w:lvl w:ilvl="0" w:tplc="A38E0334">
      <w:start w:val="15"/>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96942B8"/>
    <w:multiLevelType w:val="hybridMultilevel"/>
    <w:tmpl w:val="AEC6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43F75"/>
    <w:multiLevelType w:val="hybridMultilevel"/>
    <w:tmpl w:val="3E5C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01D0E"/>
    <w:multiLevelType w:val="hybridMultilevel"/>
    <w:tmpl w:val="A50C44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F359B"/>
    <w:multiLevelType w:val="hybridMultilevel"/>
    <w:tmpl w:val="9BD6E008"/>
    <w:lvl w:ilvl="0" w:tplc="3086D0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AF23C9"/>
    <w:multiLevelType w:val="hybridMultilevel"/>
    <w:tmpl w:val="60EEE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04090001">
      <w:start w:val="1"/>
      <w:numFmt w:val="bullet"/>
      <w:lvlText w:val=""/>
      <w:lvlJc w:val="left"/>
      <w:pPr>
        <w:tabs>
          <w:tab w:val="num" w:pos="2160"/>
        </w:tabs>
      </w:pPr>
      <w:rPr>
        <w:rFonts w:ascii="Symbol" w:hAnsi="Symbol" w:hint="default"/>
      </w:r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440B14"/>
    <w:multiLevelType w:val="hybridMultilevel"/>
    <w:tmpl w:val="57D4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D1C53"/>
    <w:multiLevelType w:val="hybridMultilevel"/>
    <w:tmpl w:val="15885B5A"/>
    <w:lvl w:ilvl="0" w:tplc="9C1A11A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7A46579"/>
    <w:multiLevelType w:val="hybridMultilevel"/>
    <w:tmpl w:val="CCD0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11767"/>
    <w:multiLevelType w:val="hybridMultilevel"/>
    <w:tmpl w:val="D95AE4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B940FD"/>
    <w:multiLevelType w:val="hybridMultilevel"/>
    <w:tmpl w:val="F2BEF4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7836F0"/>
    <w:multiLevelType w:val="hybridMultilevel"/>
    <w:tmpl w:val="239A475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7514CAF"/>
    <w:multiLevelType w:val="hybridMultilevel"/>
    <w:tmpl w:val="0B88BC0E"/>
    <w:lvl w:ilvl="0" w:tplc="AD32E386">
      <w:start w:val="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D3B3C6C"/>
    <w:multiLevelType w:val="hybridMultilevel"/>
    <w:tmpl w:val="44F243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254F7E"/>
    <w:multiLevelType w:val="multilevel"/>
    <w:tmpl w:val="CACA28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3850A01"/>
    <w:multiLevelType w:val="hybridMultilevel"/>
    <w:tmpl w:val="F2949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081927"/>
    <w:multiLevelType w:val="hybridMultilevel"/>
    <w:tmpl w:val="C3508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79E362D"/>
    <w:multiLevelType w:val="hybridMultilevel"/>
    <w:tmpl w:val="18AE4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604A70"/>
    <w:multiLevelType w:val="hybridMultilevel"/>
    <w:tmpl w:val="2F3A3714"/>
    <w:lvl w:ilvl="0" w:tplc="4BA802F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B606083"/>
    <w:multiLevelType w:val="hybridMultilevel"/>
    <w:tmpl w:val="A5F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97CB6"/>
    <w:multiLevelType w:val="hybridMultilevel"/>
    <w:tmpl w:val="BB94C59A"/>
    <w:lvl w:ilvl="0" w:tplc="225EBC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
  </w:num>
  <w:num w:numId="3">
    <w:abstractNumId w:val="29"/>
  </w:num>
  <w:num w:numId="4">
    <w:abstractNumId w:val="21"/>
  </w:num>
  <w:num w:numId="5">
    <w:abstractNumId w:val="6"/>
  </w:num>
  <w:num w:numId="6">
    <w:abstractNumId w:val="14"/>
  </w:num>
  <w:num w:numId="7">
    <w:abstractNumId w:val="33"/>
  </w:num>
  <w:num w:numId="8">
    <w:abstractNumId w:val="23"/>
  </w:num>
  <w:num w:numId="9">
    <w:abstractNumId w:val="27"/>
  </w:num>
  <w:num w:numId="10">
    <w:abstractNumId w:val="11"/>
  </w:num>
  <w:num w:numId="11">
    <w:abstractNumId w:val="32"/>
  </w:num>
  <w:num w:numId="12">
    <w:abstractNumId w:val="9"/>
  </w:num>
  <w:num w:numId="13">
    <w:abstractNumId w:val="10"/>
  </w:num>
  <w:num w:numId="14">
    <w:abstractNumId w:val="25"/>
  </w:num>
  <w:num w:numId="15">
    <w:abstractNumId w:val="20"/>
  </w:num>
  <w:num w:numId="16">
    <w:abstractNumId w:val="7"/>
  </w:num>
  <w:num w:numId="17">
    <w:abstractNumId w:val="17"/>
  </w:num>
  <w:num w:numId="18">
    <w:abstractNumId w:val="31"/>
  </w:num>
  <w:num w:numId="19">
    <w:abstractNumId w:val="26"/>
  </w:num>
  <w:num w:numId="20">
    <w:abstractNumId w:val="8"/>
  </w:num>
  <w:num w:numId="21">
    <w:abstractNumId w:val="38"/>
  </w:num>
  <w:num w:numId="22">
    <w:abstractNumId w:val="35"/>
  </w:num>
  <w:num w:numId="23">
    <w:abstractNumId w:val="0"/>
  </w:num>
  <w:num w:numId="24">
    <w:abstractNumId w:val="30"/>
  </w:num>
  <w:num w:numId="25">
    <w:abstractNumId w:val="3"/>
  </w:num>
  <w:num w:numId="26">
    <w:abstractNumId w:val="12"/>
  </w:num>
  <w:num w:numId="27">
    <w:abstractNumId w:val="24"/>
  </w:num>
  <w:num w:numId="28">
    <w:abstractNumId w:val="15"/>
  </w:num>
  <w:num w:numId="29">
    <w:abstractNumId w:val="13"/>
  </w:num>
  <w:num w:numId="30">
    <w:abstractNumId w:val="22"/>
  </w:num>
  <w:num w:numId="31">
    <w:abstractNumId w:val="1"/>
  </w:num>
  <w:num w:numId="32">
    <w:abstractNumId w:val="28"/>
  </w:num>
  <w:num w:numId="33">
    <w:abstractNumId w:val="5"/>
  </w:num>
  <w:num w:numId="34">
    <w:abstractNumId w:val="19"/>
  </w:num>
  <w:num w:numId="35">
    <w:abstractNumId w:val="18"/>
  </w:num>
  <w:num w:numId="36">
    <w:abstractNumId w:val="4"/>
  </w:num>
  <w:num w:numId="37">
    <w:abstractNumId w:val="37"/>
  </w:num>
  <w:num w:numId="38">
    <w:abstractNumId w:val="16"/>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E"/>
    <w:rsid w:val="000001BA"/>
    <w:rsid w:val="00000917"/>
    <w:rsid w:val="00000EFC"/>
    <w:rsid w:val="000017DF"/>
    <w:rsid w:val="000031ED"/>
    <w:rsid w:val="00004E88"/>
    <w:rsid w:val="000064B9"/>
    <w:rsid w:val="00006ED3"/>
    <w:rsid w:val="00006ED4"/>
    <w:rsid w:val="0000774B"/>
    <w:rsid w:val="00007CEF"/>
    <w:rsid w:val="00010049"/>
    <w:rsid w:val="00011409"/>
    <w:rsid w:val="0001212C"/>
    <w:rsid w:val="00012DDE"/>
    <w:rsid w:val="000142D9"/>
    <w:rsid w:val="00014B77"/>
    <w:rsid w:val="00015B89"/>
    <w:rsid w:val="00015CD0"/>
    <w:rsid w:val="0001603A"/>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A03"/>
    <w:rsid w:val="00036FF4"/>
    <w:rsid w:val="00037244"/>
    <w:rsid w:val="0003728E"/>
    <w:rsid w:val="00040161"/>
    <w:rsid w:val="00040396"/>
    <w:rsid w:val="000411D1"/>
    <w:rsid w:val="000413CA"/>
    <w:rsid w:val="00042978"/>
    <w:rsid w:val="00042E0E"/>
    <w:rsid w:val="000438DD"/>
    <w:rsid w:val="0004394A"/>
    <w:rsid w:val="0004464E"/>
    <w:rsid w:val="000446C3"/>
    <w:rsid w:val="00045524"/>
    <w:rsid w:val="00045551"/>
    <w:rsid w:val="00045EFE"/>
    <w:rsid w:val="00045F57"/>
    <w:rsid w:val="0004636E"/>
    <w:rsid w:val="000467D8"/>
    <w:rsid w:val="000504E6"/>
    <w:rsid w:val="00050CFB"/>
    <w:rsid w:val="00051510"/>
    <w:rsid w:val="00051954"/>
    <w:rsid w:val="00051EA9"/>
    <w:rsid w:val="00052A28"/>
    <w:rsid w:val="00052A8A"/>
    <w:rsid w:val="00052DFE"/>
    <w:rsid w:val="00053B2A"/>
    <w:rsid w:val="00053F37"/>
    <w:rsid w:val="00054EDB"/>
    <w:rsid w:val="000559A4"/>
    <w:rsid w:val="00055E86"/>
    <w:rsid w:val="00056184"/>
    <w:rsid w:val="000566C2"/>
    <w:rsid w:val="0005677E"/>
    <w:rsid w:val="000571AE"/>
    <w:rsid w:val="000579AD"/>
    <w:rsid w:val="000604C8"/>
    <w:rsid w:val="0006084B"/>
    <w:rsid w:val="000608CC"/>
    <w:rsid w:val="00060D62"/>
    <w:rsid w:val="00062A4C"/>
    <w:rsid w:val="00062D1B"/>
    <w:rsid w:val="00062EEA"/>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46AC"/>
    <w:rsid w:val="000755F1"/>
    <w:rsid w:val="00076A5F"/>
    <w:rsid w:val="0008014D"/>
    <w:rsid w:val="00080A93"/>
    <w:rsid w:val="00081931"/>
    <w:rsid w:val="000821A8"/>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1DC0"/>
    <w:rsid w:val="000A2657"/>
    <w:rsid w:val="000A27A6"/>
    <w:rsid w:val="000A322A"/>
    <w:rsid w:val="000A4982"/>
    <w:rsid w:val="000A4CCD"/>
    <w:rsid w:val="000A6AD6"/>
    <w:rsid w:val="000A76C5"/>
    <w:rsid w:val="000B0A2A"/>
    <w:rsid w:val="000B1544"/>
    <w:rsid w:val="000B1818"/>
    <w:rsid w:val="000B1C8E"/>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6C28"/>
    <w:rsid w:val="000C7409"/>
    <w:rsid w:val="000C7618"/>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4F15"/>
    <w:rsid w:val="000F53A7"/>
    <w:rsid w:val="000F5A37"/>
    <w:rsid w:val="000F5E54"/>
    <w:rsid w:val="000F6E5A"/>
    <w:rsid w:val="000F6FB1"/>
    <w:rsid w:val="000F75C7"/>
    <w:rsid w:val="00100B19"/>
    <w:rsid w:val="0010255A"/>
    <w:rsid w:val="001033A2"/>
    <w:rsid w:val="00103485"/>
    <w:rsid w:val="0010589F"/>
    <w:rsid w:val="00105AA5"/>
    <w:rsid w:val="00105F6C"/>
    <w:rsid w:val="00105F98"/>
    <w:rsid w:val="0010614C"/>
    <w:rsid w:val="001063DC"/>
    <w:rsid w:val="0010659E"/>
    <w:rsid w:val="0010730C"/>
    <w:rsid w:val="00107DFA"/>
    <w:rsid w:val="00110C12"/>
    <w:rsid w:val="001110FD"/>
    <w:rsid w:val="00111360"/>
    <w:rsid w:val="0011138B"/>
    <w:rsid w:val="00111B08"/>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2622"/>
    <w:rsid w:val="00144316"/>
    <w:rsid w:val="00144DC5"/>
    <w:rsid w:val="0014550F"/>
    <w:rsid w:val="001455BD"/>
    <w:rsid w:val="001459AD"/>
    <w:rsid w:val="0014600E"/>
    <w:rsid w:val="0014699E"/>
    <w:rsid w:val="00146E41"/>
    <w:rsid w:val="001510FB"/>
    <w:rsid w:val="00151355"/>
    <w:rsid w:val="00151E35"/>
    <w:rsid w:val="001526FF"/>
    <w:rsid w:val="0015317D"/>
    <w:rsid w:val="00153283"/>
    <w:rsid w:val="00153792"/>
    <w:rsid w:val="001541FB"/>
    <w:rsid w:val="0015442C"/>
    <w:rsid w:val="00155CEB"/>
    <w:rsid w:val="00156CFC"/>
    <w:rsid w:val="00157A97"/>
    <w:rsid w:val="00161435"/>
    <w:rsid w:val="001615F6"/>
    <w:rsid w:val="00162E15"/>
    <w:rsid w:val="00164C38"/>
    <w:rsid w:val="00164E1E"/>
    <w:rsid w:val="00165C76"/>
    <w:rsid w:val="00166B01"/>
    <w:rsid w:val="00167086"/>
    <w:rsid w:val="00167BBB"/>
    <w:rsid w:val="00167D3B"/>
    <w:rsid w:val="00172C9D"/>
    <w:rsid w:val="00173172"/>
    <w:rsid w:val="00173466"/>
    <w:rsid w:val="0017390B"/>
    <w:rsid w:val="00173BAC"/>
    <w:rsid w:val="00175534"/>
    <w:rsid w:val="001755AD"/>
    <w:rsid w:val="0017699C"/>
    <w:rsid w:val="001771E6"/>
    <w:rsid w:val="001809D7"/>
    <w:rsid w:val="001819A4"/>
    <w:rsid w:val="00181A93"/>
    <w:rsid w:val="00181AD4"/>
    <w:rsid w:val="00181B15"/>
    <w:rsid w:val="00181C36"/>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A7FF4"/>
    <w:rsid w:val="001B1037"/>
    <w:rsid w:val="001B2965"/>
    <w:rsid w:val="001B2CA0"/>
    <w:rsid w:val="001B30F2"/>
    <w:rsid w:val="001B3E06"/>
    <w:rsid w:val="001B7C46"/>
    <w:rsid w:val="001C076D"/>
    <w:rsid w:val="001C0B7C"/>
    <w:rsid w:val="001C2086"/>
    <w:rsid w:val="001C4DAE"/>
    <w:rsid w:val="001C50B3"/>
    <w:rsid w:val="001C5B0A"/>
    <w:rsid w:val="001C5D1E"/>
    <w:rsid w:val="001C629F"/>
    <w:rsid w:val="001C6EF3"/>
    <w:rsid w:val="001C759C"/>
    <w:rsid w:val="001C7E64"/>
    <w:rsid w:val="001D2282"/>
    <w:rsid w:val="001D2901"/>
    <w:rsid w:val="001D35D8"/>
    <w:rsid w:val="001D36B0"/>
    <w:rsid w:val="001D381B"/>
    <w:rsid w:val="001D40BF"/>
    <w:rsid w:val="001D487D"/>
    <w:rsid w:val="001D513E"/>
    <w:rsid w:val="001D54EF"/>
    <w:rsid w:val="001D66A1"/>
    <w:rsid w:val="001D6F2F"/>
    <w:rsid w:val="001D715D"/>
    <w:rsid w:val="001E263C"/>
    <w:rsid w:val="001E2843"/>
    <w:rsid w:val="001E2F47"/>
    <w:rsid w:val="001E3321"/>
    <w:rsid w:val="001E3C6E"/>
    <w:rsid w:val="001E4184"/>
    <w:rsid w:val="001E4D1C"/>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2ED6"/>
    <w:rsid w:val="002037B5"/>
    <w:rsid w:val="00205390"/>
    <w:rsid w:val="00205DE3"/>
    <w:rsid w:val="00205E14"/>
    <w:rsid w:val="00206BFB"/>
    <w:rsid w:val="00206EE1"/>
    <w:rsid w:val="00207079"/>
    <w:rsid w:val="00207512"/>
    <w:rsid w:val="002104AF"/>
    <w:rsid w:val="0021134B"/>
    <w:rsid w:val="002117B8"/>
    <w:rsid w:val="00211A8F"/>
    <w:rsid w:val="0021240D"/>
    <w:rsid w:val="002129F6"/>
    <w:rsid w:val="00213D2C"/>
    <w:rsid w:val="00215663"/>
    <w:rsid w:val="002156A2"/>
    <w:rsid w:val="002160D6"/>
    <w:rsid w:val="0021622E"/>
    <w:rsid w:val="002162D6"/>
    <w:rsid w:val="00216760"/>
    <w:rsid w:val="002174BD"/>
    <w:rsid w:val="00220B79"/>
    <w:rsid w:val="00220D53"/>
    <w:rsid w:val="00221380"/>
    <w:rsid w:val="00221517"/>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27C37"/>
    <w:rsid w:val="002301D6"/>
    <w:rsid w:val="00230403"/>
    <w:rsid w:val="00230E7B"/>
    <w:rsid w:val="00231985"/>
    <w:rsid w:val="0023292B"/>
    <w:rsid w:val="00234F81"/>
    <w:rsid w:val="0023520D"/>
    <w:rsid w:val="002355F8"/>
    <w:rsid w:val="00237A52"/>
    <w:rsid w:val="00241347"/>
    <w:rsid w:val="00241925"/>
    <w:rsid w:val="00241D21"/>
    <w:rsid w:val="00241F84"/>
    <w:rsid w:val="0024259F"/>
    <w:rsid w:val="00242709"/>
    <w:rsid w:val="00242C8A"/>
    <w:rsid w:val="00243C44"/>
    <w:rsid w:val="00244EC8"/>
    <w:rsid w:val="00245C32"/>
    <w:rsid w:val="002462B2"/>
    <w:rsid w:val="002476DF"/>
    <w:rsid w:val="00247C84"/>
    <w:rsid w:val="00250082"/>
    <w:rsid w:val="0025054F"/>
    <w:rsid w:val="00250A24"/>
    <w:rsid w:val="00253225"/>
    <w:rsid w:val="0025323D"/>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0273"/>
    <w:rsid w:val="00272C87"/>
    <w:rsid w:val="002731A0"/>
    <w:rsid w:val="00273279"/>
    <w:rsid w:val="0027352C"/>
    <w:rsid w:val="00273F91"/>
    <w:rsid w:val="00274BAE"/>
    <w:rsid w:val="002801EB"/>
    <w:rsid w:val="0028088B"/>
    <w:rsid w:val="00281919"/>
    <w:rsid w:val="00281C13"/>
    <w:rsid w:val="002829A8"/>
    <w:rsid w:val="002838B6"/>
    <w:rsid w:val="002839D4"/>
    <w:rsid w:val="00283C34"/>
    <w:rsid w:val="00283E7C"/>
    <w:rsid w:val="00284DBD"/>
    <w:rsid w:val="002850EF"/>
    <w:rsid w:val="002856E9"/>
    <w:rsid w:val="00285D3B"/>
    <w:rsid w:val="002861A6"/>
    <w:rsid w:val="0028674B"/>
    <w:rsid w:val="00286DC0"/>
    <w:rsid w:val="0029054B"/>
    <w:rsid w:val="00290E86"/>
    <w:rsid w:val="00291900"/>
    <w:rsid w:val="00291944"/>
    <w:rsid w:val="00291BF3"/>
    <w:rsid w:val="00291C37"/>
    <w:rsid w:val="00291F1C"/>
    <w:rsid w:val="0029200E"/>
    <w:rsid w:val="0029299D"/>
    <w:rsid w:val="0029384A"/>
    <w:rsid w:val="00293A86"/>
    <w:rsid w:val="00293BD7"/>
    <w:rsid w:val="00294A83"/>
    <w:rsid w:val="0029565B"/>
    <w:rsid w:val="002956F3"/>
    <w:rsid w:val="002962E1"/>
    <w:rsid w:val="002973BF"/>
    <w:rsid w:val="002A0221"/>
    <w:rsid w:val="002A0B10"/>
    <w:rsid w:val="002A15A2"/>
    <w:rsid w:val="002A2D46"/>
    <w:rsid w:val="002A364E"/>
    <w:rsid w:val="002A3A24"/>
    <w:rsid w:val="002A48CE"/>
    <w:rsid w:val="002A5461"/>
    <w:rsid w:val="002A5E0E"/>
    <w:rsid w:val="002A5F65"/>
    <w:rsid w:val="002A652B"/>
    <w:rsid w:val="002A70DA"/>
    <w:rsid w:val="002A7804"/>
    <w:rsid w:val="002B05BD"/>
    <w:rsid w:val="002B0881"/>
    <w:rsid w:val="002B1F96"/>
    <w:rsid w:val="002B3E1C"/>
    <w:rsid w:val="002B4206"/>
    <w:rsid w:val="002B461F"/>
    <w:rsid w:val="002B488E"/>
    <w:rsid w:val="002B4A8B"/>
    <w:rsid w:val="002B4E68"/>
    <w:rsid w:val="002B4FDA"/>
    <w:rsid w:val="002B5D55"/>
    <w:rsid w:val="002B61CF"/>
    <w:rsid w:val="002B66AC"/>
    <w:rsid w:val="002B6955"/>
    <w:rsid w:val="002B764E"/>
    <w:rsid w:val="002B773A"/>
    <w:rsid w:val="002B7844"/>
    <w:rsid w:val="002B7B06"/>
    <w:rsid w:val="002B7E27"/>
    <w:rsid w:val="002C08ED"/>
    <w:rsid w:val="002C1DAB"/>
    <w:rsid w:val="002C2A53"/>
    <w:rsid w:val="002C3C0D"/>
    <w:rsid w:val="002C3D40"/>
    <w:rsid w:val="002C4778"/>
    <w:rsid w:val="002C5470"/>
    <w:rsid w:val="002C5AC7"/>
    <w:rsid w:val="002C6D1D"/>
    <w:rsid w:val="002C7909"/>
    <w:rsid w:val="002D016F"/>
    <w:rsid w:val="002D0ABD"/>
    <w:rsid w:val="002D0EB6"/>
    <w:rsid w:val="002D18F3"/>
    <w:rsid w:val="002D1949"/>
    <w:rsid w:val="002D1DD5"/>
    <w:rsid w:val="002D1E3B"/>
    <w:rsid w:val="002D1FBB"/>
    <w:rsid w:val="002D21D8"/>
    <w:rsid w:val="002D2981"/>
    <w:rsid w:val="002D2E2E"/>
    <w:rsid w:val="002D3284"/>
    <w:rsid w:val="002D3CA9"/>
    <w:rsid w:val="002D5523"/>
    <w:rsid w:val="002D55FB"/>
    <w:rsid w:val="002D6BE1"/>
    <w:rsid w:val="002D747E"/>
    <w:rsid w:val="002E0E72"/>
    <w:rsid w:val="002E105A"/>
    <w:rsid w:val="002E15CB"/>
    <w:rsid w:val="002E1EFF"/>
    <w:rsid w:val="002E33C4"/>
    <w:rsid w:val="002E3404"/>
    <w:rsid w:val="002E4084"/>
    <w:rsid w:val="002E4E0C"/>
    <w:rsid w:val="002E593D"/>
    <w:rsid w:val="002E5C98"/>
    <w:rsid w:val="002E63D9"/>
    <w:rsid w:val="002E6AB1"/>
    <w:rsid w:val="002E7FAD"/>
    <w:rsid w:val="002F0DD0"/>
    <w:rsid w:val="002F0F28"/>
    <w:rsid w:val="002F1376"/>
    <w:rsid w:val="002F1685"/>
    <w:rsid w:val="002F1835"/>
    <w:rsid w:val="002F1EDA"/>
    <w:rsid w:val="002F2B3C"/>
    <w:rsid w:val="002F306D"/>
    <w:rsid w:val="002F367E"/>
    <w:rsid w:val="002F3C7E"/>
    <w:rsid w:val="002F51C3"/>
    <w:rsid w:val="002F69A6"/>
    <w:rsid w:val="002F6E7E"/>
    <w:rsid w:val="002F7DCB"/>
    <w:rsid w:val="00301367"/>
    <w:rsid w:val="00302424"/>
    <w:rsid w:val="0030249E"/>
    <w:rsid w:val="0030300B"/>
    <w:rsid w:val="00303205"/>
    <w:rsid w:val="00303AE0"/>
    <w:rsid w:val="00303BAF"/>
    <w:rsid w:val="00304057"/>
    <w:rsid w:val="0030462B"/>
    <w:rsid w:val="00304718"/>
    <w:rsid w:val="003055B6"/>
    <w:rsid w:val="00305DFE"/>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816"/>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168B"/>
    <w:rsid w:val="00362024"/>
    <w:rsid w:val="00363124"/>
    <w:rsid w:val="003633C3"/>
    <w:rsid w:val="003639F7"/>
    <w:rsid w:val="00363FDD"/>
    <w:rsid w:val="0036402B"/>
    <w:rsid w:val="00366257"/>
    <w:rsid w:val="0036641D"/>
    <w:rsid w:val="00366A1F"/>
    <w:rsid w:val="003673E1"/>
    <w:rsid w:val="003715A3"/>
    <w:rsid w:val="003724A0"/>
    <w:rsid w:val="00372774"/>
    <w:rsid w:val="00374D1A"/>
    <w:rsid w:val="00376B1A"/>
    <w:rsid w:val="00377B3B"/>
    <w:rsid w:val="0038056C"/>
    <w:rsid w:val="00380925"/>
    <w:rsid w:val="00380E83"/>
    <w:rsid w:val="00380E93"/>
    <w:rsid w:val="00381C9B"/>
    <w:rsid w:val="00381CFC"/>
    <w:rsid w:val="00382845"/>
    <w:rsid w:val="00383D56"/>
    <w:rsid w:val="00384A01"/>
    <w:rsid w:val="00384A17"/>
    <w:rsid w:val="00384A63"/>
    <w:rsid w:val="00384E6A"/>
    <w:rsid w:val="00385DBD"/>
    <w:rsid w:val="00385E1C"/>
    <w:rsid w:val="003865AA"/>
    <w:rsid w:val="00386A08"/>
    <w:rsid w:val="00387652"/>
    <w:rsid w:val="0038774A"/>
    <w:rsid w:val="0038794C"/>
    <w:rsid w:val="00390781"/>
    <w:rsid w:val="00390B88"/>
    <w:rsid w:val="00390F69"/>
    <w:rsid w:val="00391030"/>
    <w:rsid w:val="003914D0"/>
    <w:rsid w:val="0039150D"/>
    <w:rsid w:val="00391BE7"/>
    <w:rsid w:val="00392820"/>
    <w:rsid w:val="003944E3"/>
    <w:rsid w:val="003949E8"/>
    <w:rsid w:val="00395BE8"/>
    <w:rsid w:val="00395C8A"/>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6FC"/>
    <w:rsid w:val="003B3D23"/>
    <w:rsid w:val="003B3F1A"/>
    <w:rsid w:val="003B5119"/>
    <w:rsid w:val="003B654D"/>
    <w:rsid w:val="003B65BF"/>
    <w:rsid w:val="003B67DF"/>
    <w:rsid w:val="003B6E12"/>
    <w:rsid w:val="003B70EE"/>
    <w:rsid w:val="003B7C72"/>
    <w:rsid w:val="003C117B"/>
    <w:rsid w:val="003C1251"/>
    <w:rsid w:val="003C1E03"/>
    <w:rsid w:val="003C233D"/>
    <w:rsid w:val="003C310A"/>
    <w:rsid w:val="003C3390"/>
    <w:rsid w:val="003C3C7B"/>
    <w:rsid w:val="003C426E"/>
    <w:rsid w:val="003C4340"/>
    <w:rsid w:val="003C43CF"/>
    <w:rsid w:val="003C47E7"/>
    <w:rsid w:val="003C49FA"/>
    <w:rsid w:val="003C4BE2"/>
    <w:rsid w:val="003C4EAB"/>
    <w:rsid w:val="003C50CC"/>
    <w:rsid w:val="003C5397"/>
    <w:rsid w:val="003C63A5"/>
    <w:rsid w:val="003C67C8"/>
    <w:rsid w:val="003C6AF1"/>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034"/>
    <w:rsid w:val="003D66C7"/>
    <w:rsid w:val="003D6DB0"/>
    <w:rsid w:val="003D6E1A"/>
    <w:rsid w:val="003D712A"/>
    <w:rsid w:val="003D7ADC"/>
    <w:rsid w:val="003E036D"/>
    <w:rsid w:val="003E0792"/>
    <w:rsid w:val="003E091A"/>
    <w:rsid w:val="003E0929"/>
    <w:rsid w:val="003E1F6E"/>
    <w:rsid w:val="003E209C"/>
    <w:rsid w:val="003E239E"/>
    <w:rsid w:val="003E4CC6"/>
    <w:rsid w:val="003E5CA1"/>
    <w:rsid w:val="003E5F57"/>
    <w:rsid w:val="003F0251"/>
    <w:rsid w:val="003F095F"/>
    <w:rsid w:val="003F187D"/>
    <w:rsid w:val="003F18EE"/>
    <w:rsid w:val="003F19D4"/>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89E"/>
    <w:rsid w:val="00410CA6"/>
    <w:rsid w:val="00410D4B"/>
    <w:rsid w:val="00410E02"/>
    <w:rsid w:val="004125C4"/>
    <w:rsid w:val="00413D94"/>
    <w:rsid w:val="004151F6"/>
    <w:rsid w:val="004152C3"/>
    <w:rsid w:val="004154B6"/>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65E4"/>
    <w:rsid w:val="004371E4"/>
    <w:rsid w:val="00437E20"/>
    <w:rsid w:val="0044008E"/>
    <w:rsid w:val="00440152"/>
    <w:rsid w:val="004404F6"/>
    <w:rsid w:val="00440869"/>
    <w:rsid w:val="004413DD"/>
    <w:rsid w:val="00441E4B"/>
    <w:rsid w:val="00442A55"/>
    <w:rsid w:val="00442EC2"/>
    <w:rsid w:val="004433E3"/>
    <w:rsid w:val="0044462D"/>
    <w:rsid w:val="0044529F"/>
    <w:rsid w:val="00445828"/>
    <w:rsid w:val="004464B4"/>
    <w:rsid w:val="00446843"/>
    <w:rsid w:val="00446EA7"/>
    <w:rsid w:val="0044786B"/>
    <w:rsid w:val="00447B10"/>
    <w:rsid w:val="004502D5"/>
    <w:rsid w:val="0045165A"/>
    <w:rsid w:val="00451B4F"/>
    <w:rsid w:val="004524A9"/>
    <w:rsid w:val="00452C5F"/>
    <w:rsid w:val="0045446B"/>
    <w:rsid w:val="00454787"/>
    <w:rsid w:val="00454C99"/>
    <w:rsid w:val="004568D8"/>
    <w:rsid w:val="0045700D"/>
    <w:rsid w:val="0045736C"/>
    <w:rsid w:val="00457725"/>
    <w:rsid w:val="00460251"/>
    <w:rsid w:val="004613AA"/>
    <w:rsid w:val="00461BC8"/>
    <w:rsid w:val="00462A7A"/>
    <w:rsid w:val="004650A6"/>
    <w:rsid w:val="00466783"/>
    <w:rsid w:val="00466835"/>
    <w:rsid w:val="00466D2F"/>
    <w:rsid w:val="00467789"/>
    <w:rsid w:val="00467D53"/>
    <w:rsid w:val="00470E00"/>
    <w:rsid w:val="00470E05"/>
    <w:rsid w:val="0047197A"/>
    <w:rsid w:val="00471B61"/>
    <w:rsid w:val="00473376"/>
    <w:rsid w:val="004733E1"/>
    <w:rsid w:val="00473E7F"/>
    <w:rsid w:val="00473F2B"/>
    <w:rsid w:val="00474039"/>
    <w:rsid w:val="004740DB"/>
    <w:rsid w:val="004742D1"/>
    <w:rsid w:val="0047512F"/>
    <w:rsid w:val="0047556A"/>
    <w:rsid w:val="0047677D"/>
    <w:rsid w:val="0047698D"/>
    <w:rsid w:val="00477175"/>
    <w:rsid w:val="00480944"/>
    <w:rsid w:val="00480BC9"/>
    <w:rsid w:val="004819AA"/>
    <w:rsid w:val="004829CD"/>
    <w:rsid w:val="00482E1D"/>
    <w:rsid w:val="0048406F"/>
    <w:rsid w:val="0048410D"/>
    <w:rsid w:val="00484F94"/>
    <w:rsid w:val="004856B2"/>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833"/>
    <w:rsid w:val="004D6993"/>
    <w:rsid w:val="004D6C44"/>
    <w:rsid w:val="004D72F8"/>
    <w:rsid w:val="004E19C4"/>
    <w:rsid w:val="004E25CF"/>
    <w:rsid w:val="004E288C"/>
    <w:rsid w:val="004E38DE"/>
    <w:rsid w:val="004E4303"/>
    <w:rsid w:val="004E4688"/>
    <w:rsid w:val="004E480E"/>
    <w:rsid w:val="004E5856"/>
    <w:rsid w:val="004E59E4"/>
    <w:rsid w:val="004E60C9"/>
    <w:rsid w:val="004E7715"/>
    <w:rsid w:val="004E7DBF"/>
    <w:rsid w:val="004F044A"/>
    <w:rsid w:val="004F0CFE"/>
    <w:rsid w:val="004F0FF6"/>
    <w:rsid w:val="004F10CE"/>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4FF1"/>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25D83"/>
    <w:rsid w:val="005263AB"/>
    <w:rsid w:val="00530893"/>
    <w:rsid w:val="00530EF5"/>
    <w:rsid w:val="005311C0"/>
    <w:rsid w:val="005326F1"/>
    <w:rsid w:val="00532C32"/>
    <w:rsid w:val="005345F4"/>
    <w:rsid w:val="005353A7"/>
    <w:rsid w:val="00535F11"/>
    <w:rsid w:val="00536ED2"/>
    <w:rsid w:val="0053712C"/>
    <w:rsid w:val="00537A89"/>
    <w:rsid w:val="00537B91"/>
    <w:rsid w:val="00540442"/>
    <w:rsid w:val="00540AD3"/>
    <w:rsid w:val="005427D8"/>
    <w:rsid w:val="00543619"/>
    <w:rsid w:val="00544114"/>
    <w:rsid w:val="00545D0C"/>
    <w:rsid w:val="00547436"/>
    <w:rsid w:val="0054775E"/>
    <w:rsid w:val="0054797F"/>
    <w:rsid w:val="00547C08"/>
    <w:rsid w:val="005502C3"/>
    <w:rsid w:val="00550BC9"/>
    <w:rsid w:val="00551032"/>
    <w:rsid w:val="00551C10"/>
    <w:rsid w:val="00552674"/>
    <w:rsid w:val="00553D9C"/>
    <w:rsid w:val="00554FBF"/>
    <w:rsid w:val="00555CDF"/>
    <w:rsid w:val="00556751"/>
    <w:rsid w:val="00557AB7"/>
    <w:rsid w:val="00557C4E"/>
    <w:rsid w:val="00560EAC"/>
    <w:rsid w:val="00562562"/>
    <w:rsid w:val="0056276B"/>
    <w:rsid w:val="00562B9B"/>
    <w:rsid w:val="00565177"/>
    <w:rsid w:val="00565A92"/>
    <w:rsid w:val="00565B7E"/>
    <w:rsid w:val="005663A0"/>
    <w:rsid w:val="00567E53"/>
    <w:rsid w:val="00571594"/>
    <w:rsid w:val="005716D6"/>
    <w:rsid w:val="00571C00"/>
    <w:rsid w:val="00573BFC"/>
    <w:rsid w:val="00573C40"/>
    <w:rsid w:val="00574565"/>
    <w:rsid w:val="00574FDA"/>
    <w:rsid w:val="00575225"/>
    <w:rsid w:val="005754AB"/>
    <w:rsid w:val="005762EC"/>
    <w:rsid w:val="005766E7"/>
    <w:rsid w:val="005767F9"/>
    <w:rsid w:val="005778AA"/>
    <w:rsid w:val="00580AEF"/>
    <w:rsid w:val="00580DD0"/>
    <w:rsid w:val="00581D07"/>
    <w:rsid w:val="00582173"/>
    <w:rsid w:val="005832C8"/>
    <w:rsid w:val="00583703"/>
    <w:rsid w:val="00583C9C"/>
    <w:rsid w:val="005856B1"/>
    <w:rsid w:val="005857AA"/>
    <w:rsid w:val="005857C2"/>
    <w:rsid w:val="00586CDB"/>
    <w:rsid w:val="00587095"/>
    <w:rsid w:val="00587E9D"/>
    <w:rsid w:val="00590182"/>
    <w:rsid w:val="005904F4"/>
    <w:rsid w:val="00590903"/>
    <w:rsid w:val="00590C3D"/>
    <w:rsid w:val="00591932"/>
    <w:rsid w:val="00593EDC"/>
    <w:rsid w:val="00594EBC"/>
    <w:rsid w:val="0059548B"/>
    <w:rsid w:val="00595968"/>
    <w:rsid w:val="00595DFF"/>
    <w:rsid w:val="005962A8"/>
    <w:rsid w:val="005965EB"/>
    <w:rsid w:val="0059664D"/>
    <w:rsid w:val="00596714"/>
    <w:rsid w:val="0059694D"/>
    <w:rsid w:val="00596CA9"/>
    <w:rsid w:val="005A0972"/>
    <w:rsid w:val="005A33B0"/>
    <w:rsid w:val="005A45AE"/>
    <w:rsid w:val="005A49E1"/>
    <w:rsid w:val="005A51DA"/>
    <w:rsid w:val="005A57C1"/>
    <w:rsid w:val="005A584C"/>
    <w:rsid w:val="005A6659"/>
    <w:rsid w:val="005A67F2"/>
    <w:rsid w:val="005B06EA"/>
    <w:rsid w:val="005B0D5E"/>
    <w:rsid w:val="005B0D9B"/>
    <w:rsid w:val="005B1165"/>
    <w:rsid w:val="005B19D8"/>
    <w:rsid w:val="005B2923"/>
    <w:rsid w:val="005B2D58"/>
    <w:rsid w:val="005B3339"/>
    <w:rsid w:val="005B39C5"/>
    <w:rsid w:val="005B4557"/>
    <w:rsid w:val="005B71EC"/>
    <w:rsid w:val="005B78A7"/>
    <w:rsid w:val="005B7B8E"/>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1B17"/>
    <w:rsid w:val="005F2084"/>
    <w:rsid w:val="005F468A"/>
    <w:rsid w:val="005F48E9"/>
    <w:rsid w:val="005F4E20"/>
    <w:rsid w:val="005F51FB"/>
    <w:rsid w:val="005F5328"/>
    <w:rsid w:val="005F56AB"/>
    <w:rsid w:val="005F5719"/>
    <w:rsid w:val="005F5B48"/>
    <w:rsid w:val="005F5D24"/>
    <w:rsid w:val="005F5D2A"/>
    <w:rsid w:val="005F69FA"/>
    <w:rsid w:val="005F7CD8"/>
    <w:rsid w:val="00600928"/>
    <w:rsid w:val="0060137F"/>
    <w:rsid w:val="006020D3"/>
    <w:rsid w:val="00602F28"/>
    <w:rsid w:val="00604787"/>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083B"/>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DF3"/>
    <w:rsid w:val="00632EFB"/>
    <w:rsid w:val="006330EA"/>
    <w:rsid w:val="00633D54"/>
    <w:rsid w:val="00633F75"/>
    <w:rsid w:val="00635159"/>
    <w:rsid w:val="00635648"/>
    <w:rsid w:val="00636120"/>
    <w:rsid w:val="006367E0"/>
    <w:rsid w:val="006368EE"/>
    <w:rsid w:val="00637F93"/>
    <w:rsid w:val="00640C09"/>
    <w:rsid w:val="006410F2"/>
    <w:rsid w:val="0064122D"/>
    <w:rsid w:val="006413E7"/>
    <w:rsid w:val="006416C9"/>
    <w:rsid w:val="00641944"/>
    <w:rsid w:val="00642D5E"/>
    <w:rsid w:val="00642EC8"/>
    <w:rsid w:val="0064338F"/>
    <w:rsid w:val="0064399F"/>
    <w:rsid w:val="006441DA"/>
    <w:rsid w:val="00644732"/>
    <w:rsid w:val="00645757"/>
    <w:rsid w:val="00651B6B"/>
    <w:rsid w:val="00652BCA"/>
    <w:rsid w:val="00653C8A"/>
    <w:rsid w:val="0065510C"/>
    <w:rsid w:val="0065538E"/>
    <w:rsid w:val="00655469"/>
    <w:rsid w:val="00656B67"/>
    <w:rsid w:val="0065777F"/>
    <w:rsid w:val="00657F81"/>
    <w:rsid w:val="006613CD"/>
    <w:rsid w:val="00661CDE"/>
    <w:rsid w:val="00662036"/>
    <w:rsid w:val="006620FD"/>
    <w:rsid w:val="00662A95"/>
    <w:rsid w:val="0066415F"/>
    <w:rsid w:val="006641E7"/>
    <w:rsid w:val="0066553B"/>
    <w:rsid w:val="006669BC"/>
    <w:rsid w:val="006669DA"/>
    <w:rsid w:val="00667380"/>
    <w:rsid w:val="00667AF3"/>
    <w:rsid w:val="006709EB"/>
    <w:rsid w:val="006712E9"/>
    <w:rsid w:val="006714D8"/>
    <w:rsid w:val="00672092"/>
    <w:rsid w:val="00672269"/>
    <w:rsid w:val="00672770"/>
    <w:rsid w:val="00673913"/>
    <w:rsid w:val="00674A12"/>
    <w:rsid w:val="00674C15"/>
    <w:rsid w:val="006751F0"/>
    <w:rsid w:val="006753C2"/>
    <w:rsid w:val="00676536"/>
    <w:rsid w:val="00676AFB"/>
    <w:rsid w:val="00676F06"/>
    <w:rsid w:val="0067792A"/>
    <w:rsid w:val="00680CB0"/>
    <w:rsid w:val="006819CB"/>
    <w:rsid w:val="00681A9D"/>
    <w:rsid w:val="0068256E"/>
    <w:rsid w:val="00682A1C"/>
    <w:rsid w:val="006836D5"/>
    <w:rsid w:val="006846E0"/>
    <w:rsid w:val="00684A09"/>
    <w:rsid w:val="0068558E"/>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433"/>
    <w:rsid w:val="006978B6"/>
    <w:rsid w:val="006A03D0"/>
    <w:rsid w:val="006A085B"/>
    <w:rsid w:val="006A0913"/>
    <w:rsid w:val="006A1C81"/>
    <w:rsid w:val="006A1DF1"/>
    <w:rsid w:val="006A2194"/>
    <w:rsid w:val="006A230F"/>
    <w:rsid w:val="006A31B6"/>
    <w:rsid w:val="006A46E4"/>
    <w:rsid w:val="006A52BF"/>
    <w:rsid w:val="006A5457"/>
    <w:rsid w:val="006A5597"/>
    <w:rsid w:val="006A7776"/>
    <w:rsid w:val="006A7894"/>
    <w:rsid w:val="006B05BF"/>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1807"/>
    <w:rsid w:val="006E27D3"/>
    <w:rsid w:val="006E2E9B"/>
    <w:rsid w:val="006E3A12"/>
    <w:rsid w:val="006E3D07"/>
    <w:rsid w:val="006F04B2"/>
    <w:rsid w:val="006F0591"/>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CCF"/>
    <w:rsid w:val="00702D11"/>
    <w:rsid w:val="00703367"/>
    <w:rsid w:val="00703530"/>
    <w:rsid w:val="0070393F"/>
    <w:rsid w:val="00703F61"/>
    <w:rsid w:val="00704084"/>
    <w:rsid w:val="007048DC"/>
    <w:rsid w:val="00705629"/>
    <w:rsid w:val="00705AB3"/>
    <w:rsid w:val="00705BAF"/>
    <w:rsid w:val="0070682C"/>
    <w:rsid w:val="00710364"/>
    <w:rsid w:val="00711259"/>
    <w:rsid w:val="007114C2"/>
    <w:rsid w:val="00711765"/>
    <w:rsid w:val="00711922"/>
    <w:rsid w:val="00711F82"/>
    <w:rsid w:val="007122C7"/>
    <w:rsid w:val="00712545"/>
    <w:rsid w:val="00712867"/>
    <w:rsid w:val="00713306"/>
    <w:rsid w:val="00714456"/>
    <w:rsid w:val="00714A18"/>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A49"/>
    <w:rsid w:val="00730EF5"/>
    <w:rsid w:val="007315D1"/>
    <w:rsid w:val="007321C8"/>
    <w:rsid w:val="007324A2"/>
    <w:rsid w:val="00733849"/>
    <w:rsid w:val="007339B3"/>
    <w:rsid w:val="007352BA"/>
    <w:rsid w:val="00735AC7"/>
    <w:rsid w:val="00737100"/>
    <w:rsid w:val="0073728A"/>
    <w:rsid w:val="0074111B"/>
    <w:rsid w:val="0074167A"/>
    <w:rsid w:val="00742469"/>
    <w:rsid w:val="00742490"/>
    <w:rsid w:val="00743387"/>
    <w:rsid w:val="0074427A"/>
    <w:rsid w:val="00745C92"/>
    <w:rsid w:val="00745DA9"/>
    <w:rsid w:val="00746586"/>
    <w:rsid w:val="007468D7"/>
    <w:rsid w:val="00747102"/>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62C"/>
    <w:rsid w:val="00767DDE"/>
    <w:rsid w:val="0077129F"/>
    <w:rsid w:val="00771455"/>
    <w:rsid w:val="007717D3"/>
    <w:rsid w:val="00771D94"/>
    <w:rsid w:val="00774119"/>
    <w:rsid w:val="00775A78"/>
    <w:rsid w:val="0077747F"/>
    <w:rsid w:val="0078027E"/>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4C6"/>
    <w:rsid w:val="007915F8"/>
    <w:rsid w:val="0079193D"/>
    <w:rsid w:val="007921B4"/>
    <w:rsid w:val="00793CC3"/>
    <w:rsid w:val="00794A19"/>
    <w:rsid w:val="0079538D"/>
    <w:rsid w:val="00796629"/>
    <w:rsid w:val="00797DDF"/>
    <w:rsid w:val="007A0324"/>
    <w:rsid w:val="007A1298"/>
    <w:rsid w:val="007A2373"/>
    <w:rsid w:val="007A2655"/>
    <w:rsid w:val="007A275C"/>
    <w:rsid w:val="007A2E51"/>
    <w:rsid w:val="007A3A64"/>
    <w:rsid w:val="007A3DE4"/>
    <w:rsid w:val="007A4A65"/>
    <w:rsid w:val="007A4A7A"/>
    <w:rsid w:val="007A4AA5"/>
    <w:rsid w:val="007A5C44"/>
    <w:rsid w:val="007A6CE2"/>
    <w:rsid w:val="007A6D58"/>
    <w:rsid w:val="007A6F87"/>
    <w:rsid w:val="007A7DFA"/>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63E0"/>
    <w:rsid w:val="007E767C"/>
    <w:rsid w:val="007E77B3"/>
    <w:rsid w:val="007E7B8B"/>
    <w:rsid w:val="007F0023"/>
    <w:rsid w:val="007F0052"/>
    <w:rsid w:val="007F074D"/>
    <w:rsid w:val="007F0E74"/>
    <w:rsid w:val="007F0F63"/>
    <w:rsid w:val="007F1F0B"/>
    <w:rsid w:val="007F2B98"/>
    <w:rsid w:val="007F2E41"/>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5CF3"/>
    <w:rsid w:val="00826A3D"/>
    <w:rsid w:val="00826BE8"/>
    <w:rsid w:val="00826FDD"/>
    <w:rsid w:val="008277D7"/>
    <w:rsid w:val="00827E49"/>
    <w:rsid w:val="00830065"/>
    <w:rsid w:val="008307BB"/>
    <w:rsid w:val="00830B03"/>
    <w:rsid w:val="008314CF"/>
    <w:rsid w:val="00833887"/>
    <w:rsid w:val="00834437"/>
    <w:rsid w:val="00834809"/>
    <w:rsid w:val="00834E73"/>
    <w:rsid w:val="0083571D"/>
    <w:rsid w:val="00835B1A"/>
    <w:rsid w:val="008366C3"/>
    <w:rsid w:val="0083794D"/>
    <w:rsid w:val="00837AEA"/>
    <w:rsid w:val="00837BC6"/>
    <w:rsid w:val="00840F0D"/>
    <w:rsid w:val="00841AC4"/>
    <w:rsid w:val="00841AD3"/>
    <w:rsid w:val="00842428"/>
    <w:rsid w:val="00842F5C"/>
    <w:rsid w:val="008433BD"/>
    <w:rsid w:val="00843840"/>
    <w:rsid w:val="00845286"/>
    <w:rsid w:val="008457F2"/>
    <w:rsid w:val="008465E9"/>
    <w:rsid w:val="008473CC"/>
    <w:rsid w:val="00850082"/>
    <w:rsid w:val="008512B8"/>
    <w:rsid w:val="00851BBC"/>
    <w:rsid w:val="00853417"/>
    <w:rsid w:val="008537DD"/>
    <w:rsid w:val="00856574"/>
    <w:rsid w:val="0085660A"/>
    <w:rsid w:val="00856C7B"/>
    <w:rsid w:val="00860DDA"/>
    <w:rsid w:val="008614BC"/>
    <w:rsid w:val="008631F1"/>
    <w:rsid w:val="008635D3"/>
    <w:rsid w:val="0086405A"/>
    <w:rsid w:val="0086467F"/>
    <w:rsid w:val="008657A2"/>
    <w:rsid w:val="00865D42"/>
    <w:rsid w:val="00865DDB"/>
    <w:rsid w:val="0086746B"/>
    <w:rsid w:val="008675C1"/>
    <w:rsid w:val="00870067"/>
    <w:rsid w:val="00870801"/>
    <w:rsid w:val="00870A37"/>
    <w:rsid w:val="00871047"/>
    <w:rsid w:val="00871C9D"/>
    <w:rsid w:val="00872E20"/>
    <w:rsid w:val="008730B4"/>
    <w:rsid w:val="00873146"/>
    <w:rsid w:val="00873B64"/>
    <w:rsid w:val="00873FFE"/>
    <w:rsid w:val="0087426A"/>
    <w:rsid w:val="00874588"/>
    <w:rsid w:val="008745AF"/>
    <w:rsid w:val="00875ABC"/>
    <w:rsid w:val="00875E99"/>
    <w:rsid w:val="00875F87"/>
    <w:rsid w:val="00876872"/>
    <w:rsid w:val="00876F8C"/>
    <w:rsid w:val="00877144"/>
    <w:rsid w:val="00877790"/>
    <w:rsid w:val="00877B49"/>
    <w:rsid w:val="00880B16"/>
    <w:rsid w:val="00880F45"/>
    <w:rsid w:val="0088165B"/>
    <w:rsid w:val="00881E79"/>
    <w:rsid w:val="00882DEA"/>
    <w:rsid w:val="00883FF6"/>
    <w:rsid w:val="00884EBD"/>
    <w:rsid w:val="00885382"/>
    <w:rsid w:val="0088551A"/>
    <w:rsid w:val="008855E3"/>
    <w:rsid w:val="00885939"/>
    <w:rsid w:val="00886B98"/>
    <w:rsid w:val="00886BE8"/>
    <w:rsid w:val="00887501"/>
    <w:rsid w:val="00890CBC"/>
    <w:rsid w:val="00890E3E"/>
    <w:rsid w:val="00890EAA"/>
    <w:rsid w:val="00891738"/>
    <w:rsid w:val="00891E56"/>
    <w:rsid w:val="0089202D"/>
    <w:rsid w:val="00892189"/>
    <w:rsid w:val="00892C06"/>
    <w:rsid w:val="00893E10"/>
    <w:rsid w:val="0089467C"/>
    <w:rsid w:val="00894F24"/>
    <w:rsid w:val="0089513C"/>
    <w:rsid w:val="00895CF2"/>
    <w:rsid w:val="0089702E"/>
    <w:rsid w:val="00897CBA"/>
    <w:rsid w:val="008A0500"/>
    <w:rsid w:val="008A11A9"/>
    <w:rsid w:val="008A1948"/>
    <w:rsid w:val="008A1EDB"/>
    <w:rsid w:val="008A2BEC"/>
    <w:rsid w:val="008A303A"/>
    <w:rsid w:val="008A31FB"/>
    <w:rsid w:val="008A343F"/>
    <w:rsid w:val="008A45CD"/>
    <w:rsid w:val="008A4995"/>
    <w:rsid w:val="008A49B4"/>
    <w:rsid w:val="008A4B35"/>
    <w:rsid w:val="008A5D35"/>
    <w:rsid w:val="008A64FA"/>
    <w:rsid w:val="008A66B0"/>
    <w:rsid w:val="008A7CAC"/>
    <w:rsid w:val="008A7EB6"/>
    <w:rsid w:val="008B193C"/>
    <w:rsid w:val="008B1E37"/>
    <w:rsid w:val="008B2DB2"/>
    <w:rsid w:val="008B327D"/>
    <w:rsid w:val="008B39B9"/>
    <w:rsid w:val="008B3FD3"/>
    <w:rsid w:val="008B54F4"/>
    <w:rsid w:val="008B558C"/>
    <w:rsid w:val="008B5CBC"/>
    <w:rsid w:val="008B627D"/>
    <w:rsid w:val="008B6F25"/>
    <w:rsid w:val="008B70FB"/>
    <w:rsid w:val="008B7A94"/>
    <w:rsid w:val="008C04E0"/>
    <w:rsid w:val="008C0CB0"/>
    <w:rsid w:val="008C0F7F"/>
    <w:rsid w:val="008C19AB"/>
    <w:rsid w:val="008C1A1C"/>
    <w:rsid w:val="008C3FB8"/>
    <w:rsid w:val="008C43F4"/>
    <w:rsid w:val="008C68F5"/>
    <w:rsid w:val="008C71AD"/>
    <w:rsid w:val="008C7568"/>
    <w:rsid w:val="008C7684"/>
    <w:rsid w:val="008D09A1"/>
    <w:rsid w:val="008D0C59"/>
    <w:rsid w:val="008D0D7F"/>
    <w:rsid w:val="008D0F6D"/>
    <w:rsid w:val="008D27C0"/>
    <w:rsid w:val="008D3DF5"/>
    <w:rsid w:val="008D3F91"/>
    <w:rsid w:val="008D4A72"/>
    <w:rsid w:val="008D5434"/>
    <w:rsid w:val="008D56EB"/>
    <w:rsid w:val="008D6032"/>
    <w:rsid w:val="008D7F9B"/>
    <w:rsid w:val="008E032F"/>
    <w:rsid w:val="008E03F8"/>
    <w:rsid w:val="008E0CC3"/>
    <w:rsid w:val="008E1A58"/>
    <w:rsid w:val="008E1D5B"/>
    <w:rsid w:val="008E2265"/>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715"/>
    <w:rsid w:val="009039C1"/>
    <w:rsid w:val="00903AF6"/>
    <w:rsid w:val="00904FBC"/>
    <w:rsid w:val="00905AA1"/>
    <w:rsid w:val="00906033"/>
    <w:rsid w:val="0090627B"/>
    <w:rsid w:val="009062F8"/>
    <w:rsid w:val="0090708F"/>
    <w:rsid w:val="0090786C"/>
    <w:rsid w:val="00907B9C"/>
    <w:rsid w:val="009102AA"/>
    <w:rsid w:val="00911297"/>
    <w:rsid w:val="00912644"/>
    <w:rsid w:val="00912888"/>
    <w:rsid w:val="009137B9"/>
    <w:rsid w:val="00914049"/>
    <w:rsid w:val="009149C3"/>
    <w:rsid w:val="00915CBF"/>
    <w:rsid w:val="00916006"/>
    <w:rsid w:val="0091601B"/>
    <w:rsid w:val="009164D6"/>
    <w:rsid w:val="00917265"/>
    <w:rsid w:val="00917CE7"/>
    <w:rsid w:val="00920B9A"/>
    <w:rsid w:val="00920DE7"/>
    <w:rsid w:val="00920E79"/>
    <w:rsid w:val="00921835"/>
    <w:rsid w:val="00921BDE"/>
    <w:rsid w:val="0092217A"/>
    <w:rsid w:val="009221D4"/>
    <w:rsid w:val="009225A3"/>
    <w:rsid w:val="00922937"/>
    <w:rsid w:val="00922D85"/>
    <w:rsid w:val="00922E89"/>
    <w:rsid w:val="009240FC"/>
    <w:rsid w:val="00927E90"/>
    <w:rsid w:val="00930ECC"/>
    <w:rsid w:val="00931510"/>
    <w:rsid w:val="009316B5"/>
    <w:rsid w:val="00931932"/>
    <w:rsid w:val="009327E3"/>
    <w:rsid w:val="00932892"/>
    <w:rsid w:val="00932F17"/>
    <w:rsid w:val="0093315A"/>
    <w:rsid w:val="009338E3"/>
    <w:rsid w:val="00933D80"/>
    <w:rsid w:val="00934108"/>
    <w:rsid w:val="0093435C"/>
    <w:rsid w:val="00934C87"/>
    <w:rsid w:val="009350E1"/>
    <w:rsid w:val="009357D3"/>
    <w:rsid w:val="00937CEE"/>
    <w:rsid w:val="0094092A"/>
    <w:rsid w:val="009409AD"/>
    <w:rsid w:val="00940E5D"/>
    <w:rsid w:val="009412C5"/>
    <w:rsid w:val="0094167F"/>
    <w:rsid w:val="00941AF9"/>
    <w:rsid w:val="00941C9B"/>
    <w:rsid w:val="009432F1"/>
    <w:rsid w:val="009436B5"/>
    <w:rsid w:val="00944CEB"/>
    <w:rsid w:val="00944DB8"/>
    <w:rsid w:val="00944E7F"/>
    <w:rsid w:val="00946590"/>
    <w:rsid w:val="0095004B"/>
    <w:rsid w:val="009503F2"/>
    <w:rsid w:val="009506F1"/>
    <w:rsid w:val="00950787"/>
    <w:rsid w:val="00951640"/>
    <w:rsid w:val="009534C8"/>
    <w:rsid w:val="009543AB"/>
    <w:rsid w:val="00954ABA"/>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67FDA"/>
    <w:rsid w:val="00971C15"/>
    <w:rsid w:val="00971C83"/>
    <w:rsid w:val="00972B62"/>
    <w:rsid w:val="009734C2"/>
    <w:rsid w:val="00973720"/>
    <w:rsid w:val="009746E6"/>
    <w:rsid w:val="0097487E"/>
    <w:rsid w:val="009750D7"/>
    <w:rsid w:val="00975109"/>
    <w:rsid w:val="00976029"/>
    <w:rsid w:val="00976094"/>
    <w:rsid w:val="00976597"/>
    <w:rsid w:val="00976876"/>
    <w:rsid w:val="009809C8"/>
    <w:rsid w:val="00981086"/>
    <w:rsid w:val="009822D0"/>
    <w:rsid w:val="00982C9B"/>
    <w:rsid w:val="00983887"/>
    <w:rsid w:val="00983AB9"/>
    <w:rsid w:val="0098503C"/>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8F1"/>
    <w:rsid w:val="009A0E43"/>
    <w:rsid w:val="009A2537"/>
    <w:rsid w:val="009A296F"/>
    <w:rsid w:val="009A2E1A"/>
    <w:rsid w:val="009A332C"/>
    <w:rsid w:val="009A341A"/>
    <w:rsid w:val="009A35AC"/>
    <w:rsid w:val="009A3944"/>
    <w:rsid w:val="009A3DC9"/>
    <w:rsid w:val="009A4855"/>
    <w:rsid w:val="009A4BEE"/>
    <w:rsid w:val="009A4CE9"/>
    <w:rsid w:val="009A681E"/>
    <w:rsid w:val="009A7F1E"/>
    <w:rsid w:val="009B2252"/>
    <w:rsid w:val="009B2262"/>
    <w:rsid w:val="009B3163"/>
    <w:rsid w:val="009B353A"/>
    <w:rsid w:val="009B6C68"/>
    <w:rsid w:val="009B716D"/>
    <w:rsid w:val="009B76F2"/>
    <w:rsid w:val="009C0C75"/>
    <w:rsid w:val="009C0F10"/>
    <w:rsid w:val="009C165B"/>
    <w:rsid w:val="009C2207"/>
    <w:rsid w:val="009C3B10"/>
    <w:rsid w:val="009C3D75"/>
    <w:rsid w:val="009C53E4"/>
    <w:rsid w:val="009C6B95"/>
    <w:rsid w:val="009C6E42"/>
    <w:rsid w:val="009C78A5"/>
    <w:rsid w:val="009D017F"/>
    <w:rsid w:val="009D0E7F"/>
    <w:rsid w:val="009D10F0"/>
    <w:rsid w:val="009D1B96"/>
    <w:rsid w:val="009D217B"/>
    <w:rsid w:val="009D37BE"/>
    <w:rsid w:val="009D51A4"/>
    <w:rsid w:val="009D58DF"/>
    <w:rsid w:val="009D5AFE"/>
    <w:rsid w:val="009D6141"/>
    <w:rsid w:val="009E04FE"/>
    <w:rsid w:val="009E0F9B"/>
    <w:rsid w:val="009E3075"/>
    <w:rsid w:val="009E30BD"/>
    <w:rsid w:val="009E369E"/>
    <w:rsid w:val="009E3A1B"/>
    <w:rsid w:val="009E5A91"/>
    <w:rsid w:val="009E5B59"/>
    <w:rsid w:val="009E5D86"/>
    <w:rsid w:val="009E65A5"/>
    <w:rsid w:val="009E6896"/>
    <w:rsid w:val="009E71DA"/>
    <w:rsid w:val="009E7610"/>
    <w:rsid w:val="009E7D97"/>
    <w:rsid w:val="009F01E2"/>
    <w:rsid w:val="009F0237"/>
    <w:rsid w:val="009F0420"/>
    <w:rsid w:val="009F05E1"/>
    <w:rsid w:val="009F14FE"/>
    <w:rsid w:val="009F1694"/>
    <w:rsid w:val="009F17A3"/>
    <w:rsid w:val="009F1D2D"/>
    <w:rsid w:val="009F21B3"/>
    <w:rsid w:val="009F2659"/>
    <w:rsid w:val="009F2A35"/>
    <w:rsid w:val="009F3A3F"/>
    <w:rsid w:val="009F3C7E"/>
    <w:rsid w:val="009F6B67"/>
    <w:rsid w:val="00A00380"/>
    <w:rsid w:val="00A003BD"/>
    <w:rsid w:val="00A00D9E"/>
    <w:rsid w:val="00A01241"/>
    <w:rsid w:val="00A01456"/>
    <w:rsid w:val="00A018A7"/>
    <w:rsid w:val="00A024B1"/>
    <w:rsid w:val="00A025FE"/>
    <w:rsid w:val="00A02B3D"/>
    <w:rsid w:val="00A03661"/>
    <w:rsid w:val="00A03B1B"/>
    <w:rsid w:val="00A03E7B"/>
    <w:rsid w:val="00A04702"/>
    <w:rsid w:val="00A0488B"/>
    <w:rsid w:val="00A04D15"/>
    <w:rsid w:val="00A05C21"/>
    <w:rsid w:val="00A10F6A"/>
    <w:rsid w:val="00A11FAB"/>
    <w:rsid w:val="00A12A95"/>
    <w:rsid w:val="00A12F14"/>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1C2"/>
    <w:rsid w:val="00A26F49"/>
    <w:rsid w:val="00A277D3"/>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4D3"/>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6B53"/>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4B18"/>
    <w:rsid w:val="00A956AA"/>
    <w:rsid w:val="00A95756"/>
    <w:rsid w:val="00A9588E"/>
    <w:rsid w:val="00A95F9A"/>
    <w:rsid w:val="00A9604E"/>
    <w:rsid w:val="00A96E99"/>
    <w:rsid w:val="00A9790B"/>
    <w:rsid w:val="00AA033B"/>
    <w:rsid w:val="00AA08F5"/>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3F55"/>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C7FC3"/>
    <w:rsid w:val="00AD0568"/>
    <w:rsid w:val="00AD1754"/>
    <w:rsid w:val="00AD1999"/>
    <w:rsid w:val="00AD1CEB"/>
    <w:rsid w:val="00AD290E"/>
    <w:rsid w:val="00AD2AE0"/>
    <w:rsid w:val="00AD3875"/>
    <w:rsid w:val="00AD3E6B"/>
    <w:rsid w:val="00AD50E7"/>
    <w:rsid w:val="00AD56E0"/>
    <w:rsid w:val="00AE21CB"/>
    <w:rsid w:val="00AE27F5"/>
    <w:rsid w:val="00AE3254"/>
    <w:rsid w:val="00AE3F47"/>
    <w:rsid w:val="00AE3F8E"/>
    <w:rsid w:val="00AE4198"/>
    <w:rsid w:val="00AE5819"/>
    <w:rsid w:val="00AE5BE8"/>
    <w:rsid w:val="00AE6998"/>
    <w:rsid w:val="00AE7D76"/>
    <w:rsid w:val="00AE7E11"/>
    <w:rsid w:val="00AF085E"/>
    <w:rsid w:val="00AF0E5E"/>
    <w:rsid w:val="00AF11A1"/>
    <w:rsid w:val="00AF162C"/>
    <w:rsid w:val="00AF1782"/>
    <w:rsid w:val="00AF1E50"/>
    <w:rsid w:val="00AF206B"/>
    <w:rsid w:val="00AF4498"/>
    <w:rsid w:val="00AF58B4"/>
    <w:rsid w:val="00AF7672"/>
    <w:rsid w:val="00AF7D82"/>
    <w:rsid w:val="00B008E3"/>
    <w:rsid w:val="00B010EF"/>
    <w:rsid w:val="00B01F38"/>
    <w:rsid w:val="00B0228D"/>
    <w:rsid w:val="00B02347"/>
    <w:rsid w:val="00B05879"/>
    <w:rsid w:val="00B05B5E"/>
    <w:rsid w:val="00B05E68"/>
    <w:rsid w:val="00B06139"/>
    <w:rsid w:val="00B069BB"/>
    <w:rsid w:val="00B10CBA"/>
    <w:rsid w:val="00B11AD8"/>
    <w:rsid w:val="00B1242B"/>
    <w:rsid w:val="00B13174"/>
    <w:rsid w:val="00B136B3"/>
    <w:rsid w:val="00B15193"/>
    <w:rsid w:val="00B16B6F"/>
    <w:rsid w:val="00B1743A"/>
    <w:rsid w:val="00B201AB"/>
    <w:rsid w:val="00B20F9D"/>
    <w:rsid w:val="00B21450"/>
    <w:rsid w:val="00B22435"/>
    <w:rsid w:val="00B22671"/>
    <w:rsid w:val="00B2320C"/>
    <w:rsid w:val="00B23517"/>
    <w:rsid w:val="00B23CAB"/>
    <w:rsid w:val="00B2438B"/>
    <w:rsid w:val="00B24795"/>
    <w:rsid w:val="00B252D8"/>
    <w:rsid w:val="00B25613"/>
    <w:rsid w:val="00B25707"/>
    <w:rsid w:val="00B25E56"/>
    <w:rsid w:val="00B26D0C"/>
    <w:rsid w:val="00B27C4B"/>
    <w:rsid w:val="00B27C94"/>
    <w:rsid w:val="00B27CD3"/>
    <w:rsid w:val="00B27F00"/>
    <w:rsid w:val="00B27F8F"/>
    <w:rsid w:val="00B306E4"/>
    <w:rsid w:val="00B30966"/>
    <w:rsid w:val="00B31D4F"/>
    <w:rsid w:val="00B3265A"/>
    <w:rsid w:val="00B332DD"/>
    <w:rsid w:val="00B33CC5"/>
    <w:rsid w:val="00B3453E"/>
    <w:rsid w:val="00B34FF0"/>
    <w:rsid w:val="00B35341"/>
    <w:rsid w:val="00B355A9"/>
    <w:rsid w:val="00B35C65"/>
    <w:rsid w:val="00B36697"/>
    <w:rsid w:val="00B370AA"/>
    <w:rsid w:val="00B372A3"/>
    <w:rsid w:val="00B40BA6"/>
    <w:rsid w:val="00B41B75"/>
    <w:rsid w:val="00B41C2F"/>
    <w:rsid w:val="00B42DB2"/>
    <w:rsid w:val="00B444F4"/>
    <w:rsid w:val="00B455D8"/>
    <w:rsid w:val="00B471BA"/>
    <w:rsid w:val="00B506B9"/>
    <w:rsid w:val="00B5120E"/>
    <w:rsid w:val="00B5132B"/>
    <w:rsid w:val="00B5166F"/>
    <w:rsid w:val="00B528DD"/>
    <w:rsid w:val="00B52EA6"/>
    <w:rsid w:val="00B53B85"/>
    <w:rsid w:val="00B53F79"/>
    <w:rsid w:val="00B55574"/>
    <w:rsid w:val="00B56D4F"/>
    <w:rsid w:val="00B600F0"/>
    <w:rsid w:val="00B60C58"/>
    <w:rsid w:val="00B60E76"/>
    <w:rsid w:val="00B60E81"/>
    <w:rsid w:val="00B610D5"/>
    <w:rsid w:val="00B61CA5"/>
    <w:rsid w:val="00B61EE0"/>
    <w:rsid w:val="00B61FAF"/>
    <w:rsid w:val="00B626F9"/>
    <w:rsid w:val="00B62A76"/>
    <w:rsid w:val="00B631CB"/>
    <w:rsid w:val="00B634F6"/>
    <w:rsid w:val="00B63657"/>
    <w:rsid w:val="00B63A29"/>
    <w:rsid w:val="00B63CF7"/>
    <w:rsid w:val="00B63E74"/>
    <w:rsid w:val="00B63F22"/>
    <w:rsid w:val="00B642D4"/>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625"/>
    <w:rsid w:val="00B847DC"/>
    <w:rsid w:val="00B855AD"/>
    <w:rsid w:val="00B85D6C"/>
    <w:rsid w:val="00B869E2"/>
    <w:rsid w:val="00B86E53"/>
    <w:rsid w:val="00B87424"/>
    <w:rsid w:val="00B87744"/>
    <w:rsid w:val="00B87BC9"/>
    <w:rsid w:val="00B916BB"/>
    <w:rsid w:val="00B9418A"/>
    <w:rsid w:val="00B949BF"/>
    <w:rsid w:val="00B953E1"/>
    <w:rsid w:val="00B969A5"/>
    <w:rsid w:val="00BA0020"/>
    <w:rsid w:val="00BA0CF5"/>
    <w:rsid w:val="00BA1B7C"/>
    <w:rsid w:val="00BA22DC"/>
    <w:rsid w:val="00BA43B4"/>
    <w:rsid w:val="00BA6E9B"/>
    <w:rsid w:val="00BA76CB"/>
    <w:rsid w:val="00BA7887"/>
    <w:rsid w:val="00BA7ABF"/>
    <w:rsid w:val="00BB022A"/>
    <w:rsid w:val="00BB03DD"/>
    <w:rsid w:val="00BB120F"/>
    <w:rsid w:val="00BB1F02"/>
    <w:rsid w:val="00BB2578"/>
    <w:rsid w:val="00BB27F1"/>
    <w:rsid w:val="00BB318A"/>
    <w:rsid w:val="00BB37C4"/>
    <w:rsid w:val="00BB3C66"/>
    <w:rsid w:val="00BB4317"/>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1D5D"/>
    <w:rsid w:val="00BD2F34"/>
    <w:rsid w:val="00BD4B73"/>
    <w:rsid w:val="00BD5DA3"/>
    <w:rsid w:val="00BD6ABB"/>
    <w:rsid w:val="00BD774C"/>
    <w:rsid w:val="00BE00B0"/>
    <w:rsid w:val="00BE095A"/>
    <w:rsid w:val="00BE0D8E"/>
    <w:rsid w:val="00BE167A"/>
    <w:rsid w:val="00BE16AC"/>
    <w:rsid w:val="00BE1DD0"/>
    <w:rsid w:val="00BE3D15"/>
    <w:rsid w:val="00BE4097"/>
    <w:rsid w:val="00BE442A"/>
    <w:rsid w:val="00BE4D11"/>
    <w:rsid w:val="00BE4D12"/>
    <w:rsid w:val="00BE54D2"/>
    <w:rsid w:val="00BE740F"/>
    <w:rsid w:val="00BE79B5"/>
    <w:rsid w:val="00BF1463"/>
    <w:rsid w:val="00BF2B19"/>
    <w:rsid w:val="00BF3450"/>
    <w:rsid w:val="00BF3F90"/>
    <w:rsid w:val="00BF4004"/>
    <w:rsid w:val="00BF4543"/>
    <w:rsid w:val="00BF585C"/>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D9E"/>
    <w:rsid w:val="00C24FC2"/>
    <w:rsid w:val="00C26327"/>
    <w:rsid w:val="00C26DA0"/>
    <w:rsid w:val="00C27039"/>
    <w:rsid w:val="00C30293"/>
    <w:rsid w:val="00C30733"/>
    <w:rsid w:val="00C30B93"/>
    <w:rsid w:val="00C33201"/>
    <w:rsid w:val="00C332EC"/>
    <w:rsid w:val="00C33A6D"/>
    <w:rsid w:val="00C34095"/>
    <w:rsid w:val="00C346AD"/>
    <w:rsid w:val="00C34A17"/>
    <w:rsid w:val="00C34C54"/>
    <w:rsid w:val="00C351D4"/>
    <w:rsid w:val="00C36314"/>
    <w:rsid w:val="00C37E7D"/>
    <w:rsid w:val="00C400C9"/>
    <w:rsid w:val="00C40AEC"/>
    <w:rsid w:val="00C40E6B"/>
    <w:rsid w:val="00C41261"/>
    <w:rsid w:val="00C41B64"/>
    <w:rsid w:val="00C4255D"/>
    <w:rsid w:val="00C42927"/>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69BE"/>
    <w:rsid w:val="00C57B60"/>
    <w:rsid w:val="00C57DB9"/>
    <w:rsid w:val="00C57E80"/>
    <w:rsid w:val="00C57F20"/>
    <w:rsid w:val="00C6095D"/>
    <w:rsid w:val="00C60EC1"/>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CBC"/>
    <w:rsid w:val="00C73E56"/>
    <w:rsid w:val="00C7413B"/>
    <w:rsid w:val="00C74342"/>
    <w:rsid w:val="00C746CB"/>
    <w:rsid w:val="00C75DE6"/>
    <w:rsid w:val="00C76180"/>
    <w:rsid w:val="00C76C3D"/>
    <w:rsid w:val="00C775D8"/>
    <w:rsid w:val="00C800F5"/>
    <w:rsid w:val="00C821B4"/>
    <w:rsid w:val="00C823D8"/>
    <w:rsid w:val="00C82DB9"/>
    <w:rsid w:val="00C83B68"/>
    <w:rsid w:val="00C8401B"/>
    <w:rsid w:val="00C84A68"/>
    <w:rsid w:val="00C84F02"/>
    <w:rsid w:val="00C852E7"/>
    <w:rsid w:val="00C854A2"/>
    <w:rsid w:val="00C86212"/>
    <w:rsid w:val="00C86718"/>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4C5D"/>
    <w:rsid w:val="00C95D74"/>
    <w:rsid w:val="00C95F76"/>
    <w:rsid w:val="00C97568"/>
    <w:rsid w:val="00C97F95"/>
    <w:rsid w:val="00C97FC8"/>
    <w:rsid w:val="00CA2825"/>
    <w:rsid w:val="00CA2AA7"/>
    <w:rsid w:val="00CA2E8D"/>
    <w:rsid w:val="00CA4073"/>
    <w:rsid w:val="00CA48CE"/>
    <w:rsid w:val="00CA4E7D"/>
    <w:rsid w:val="00CA547D"/>
    <w:rsid w:val="00CA5D8D"/>
    <w:rsid w:val="00CA609E"/>
    <w:rsid w:val="00CA66DA"/>
    <w:rsid w:val="00CA731D"/>
    <w:rsid w:val="00CB074D"/>
    <w:rsid w:val="00CB0C89"/>
    <w:rsid w:val="00CB1146"/>
    <w:rsid w:val="00CB270C"/>
    <w:rsid w:val="00CB30BF"/>
    <w:rsid w:val="00CB31F9"/>
    <w:rsid w:val="00CB46E3"/>
    <w:rsid w:val="00CB47CA"/>
    <w:rsid w:val="00CB7AC3"/>
    <w:rsid w:val="00CC091E"/>
    <w:rsid w:val="00CC0F5F"/>
    <w:rsid w:val="00CC1676"/>
    <w:rsid w:val="00CC1F63"/>
    <w:rsid w:val="00CC205E"/>
    <w:rsid w:val="00CC2BC9"/>
    <w:rsid w:val="00CC4A83"/>
    <w:rsid w:val="00CC5C69"/>
    <w:rsid w:val="00CC5C72"/>
    <w:rsid w:val="00CD0450"/>
    <w:rsid w:val="00CD07B4"/>
    <w:rsid w:val="00CD0958"/>
    <w:rsid w:val="00CD0B88"/>
    <w:rsid w:val="00CD12F8"/>
    <w:rsid w:val="00CD1678"/>
    <w:rsid w:val="00CD19FA"/>
    <w:rsid w:val="00CD2057"/>
    <w:rsid w:val="00CD2630"/>
    <w:rsid w:val="00CD2BEA"/>
    <w:rsid w:val="00CD3324"/>
    <w:rsid w:val="00CD3777"/>
    <w:rsid w:val="00CD3E18"/>
    <w:rsid w:val="00CD4103"/>
    <w:rsid w:val="00CD416E"/>
    <w:rsid w:val="00CD41DD"/>
    <w:rsid w:val="00CD459E"/>
    <w:rsid w:val="00CD6345"/>
    <w:rsid w:val="00CD6674"/>
    <w:rsid w:val="00CD7B40"/>
    <w:rsid w:val="00CE1363"/>
    <w:rsid w:val="00CE1747"/>
    <w:rsid w:val="00CE2C6F"/>
    <w:rsid w:val="00CE3929"/>
    <w:rsid w:val="00CE482A"/>
    <w:rsid w:val="00CE4935"/>
    <w:rsid w:val="00CE70F4"/>
    <w:rsid w:val="00CE7880"/>
    <w:rsid w:val="00CF0500"/>
    <w:rsid w:val="00CF1076"/>
    <w:rsid w:val="00CF108A"/>
    <w:rsid w:val="00CF18A9"/>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1F0"/>
    <w:rsid w:val="00D123B2"/>
    <w:rsid w:val="00D132BB"/>
    <w:rsid w:val="00D141C4"/>
    <w:rsid w:val="00D14632"/>
    <w:rsid w:val="00D15490"/>
    <w:rsid w:val="00D15A0E"/>
    <w:rsid w:val="00D16318"/>
    <w:rsid w:val="00D16DC3"/>
    <w:rsid w:val="00D17121"/>
    <w:rsid w:val="00D175D5"/>
    <w:rsid w:val="00D17890"/>
    <w:rsid w:val="00D20315"/>
    <w:rsid w:val="00D21497"/>
    <w:rsid w:val="00D22650"/>
    <w:rsid w:val="00D22809"/>
    <w:rsid w:val="00D22B8F"/>
    <w:rsid w:val="00D22FD6"/>
    <w:rsid w:val="00D23773"/>
    <w:rsid w:val="00D2386A"/>
    <w:rsid w:val="00D23DD6"/>
    <w:rsid w:val="00D23ECA"/>
    <w:rsid w:val="00D244CD"/>
    <w:rsid w:val="00D24C83"/>
    <w:rsid w:val="00D261A5"/>
    <w:rsid w:val="00D26A02"/>
    <w:rsid w:val="00D26B64"/>
    <w:rsid w:val="00D27418"/>
    <w:rsid w:val="00D3057D"/>
    <w:rsid w:val="00D30FE5"/>
    <w:rsid w:val="00D315EC"/>
    <w:rsid w:val="00D3196B"/>
    <w:rsid w:val="00D34C11"/>
    <w:rsid w:val="00D3559F"/>
    <w:rsid w:val="00D3583A"/>
    <w:rsid w:val="00D359BE"/>
    <w:rsid w:val="00D35CCD"/>
    <w:rsid w:val="00D373B4"/>
    <w:rsid w:val="00D3758F"/>
    <w:rsid w:val="00D375A7"/>
    <w:rsid w:val="00D40CF2"/>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5D81"/>
    <w:rsid w:val="00D571EF"/>
    <w:rsid w:val="00D57F6A"/>
    <w:rsid w:val="00D6016A"/>
    <w:rsid w:val="00D6053F"/>
    <w:rsid w:val="00D611E1"/>
    <w:rsid w:val="00D62576"/>
    <w:rsid w:val="00D6419E"/>
    <w:rsid w:val="00D64B80"/>
    <w:rsid w:val="00D64FD8"/>
    <w:rsid w:val="00D66182"/>
    <w:rsid w:val="00D668FB"/>
    <w:rsid w:val="00D66DAE"/>
    <w:rsid w:val="00D71913"/>
    <w:rsid w:val="00D71A3E"/>
    <w:rsid w:val="00D71C67"/>
    <w:rsid w:val="00D71EE6"/>
    <w:rsid w:val="00D71F62"/>
    <w:rsid w:val="00D72351"/>
    <w:rsid w:val="00D725C1"/>
    <w:rsid w:val="00D7493B"/>
    <w:rsid w:val="00D74D88"/>
    <w:rsid w:val="00D7573C"/>
    <w:rsid w:val="00D7594E"/>
    <w:rsid w:val="00D75989"/>
    <w:rsid w:val="00D766F4"/>
    <w:rsid w:val="00D76D00"/>
    <w:rsid w:val="00D773B6"/>
    <w:rsid w:val="00D80458"/>
    <w:rsid w:val="00D80F57"/>
    <w:rsid w:val="00D81ED0"/>
    <w:rsid w:val="00D83179"/>
    <w:rsid w:val="00D83274"/>
    <w:rsid w:val="00D83696"/>
    <w:rsid w:val="00D83906"/>
    <w:rsid w:val="00D843B4"/>
    <w:rsid w:val="00D86338"/>
    <w:rsid w:val="00D86906"/>
    <w:rsid w:val="00D86C0B"/>
    <w:rsid w:val="00D87BA4"/>
    <w:rsid w:val="00D90C02"/>
    <w:rsid w:val="00D914FD"/>
    <w:rsid w:val="00D922F7"/>
    <w:rsid w:val="00D9299E"/>
    <w:rsid w:val="00D93E80"/>
    <w:rsid w:val="00D94851"/>
    <w:rsid w:val="00D95341"/>
    <w:rsid w:val="00D95D2B"/>
    <w:rsid w:val="00D960C7"/>
    <w:rsid w:val="00D96906"/>
    <w:rsid w:val="00D9729C"/>
    <w:rsid w:val="00D97542"/>
    <w:rsid w:val="00D97BD3"/>
    <w:rsid w:val="00DA13B1"/>
    <w:rsid w:val="00DA43F4"/>
    <w:rsid w:val="00DA5967"/>
    <w:rsid w:val="00DA5A4F"/>
    <w:rsid w:val="00DA5AB8"/>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C48BB"/>
    <w:rsid w:val="00DD011A"/>
    <w:rsid w:val="00DD03C3"/>
    <w:rsid w:val="00DD1CCC"/>
    <w:rsid w:val="00DD31B8"/>
    <w:rsid w:val="00DD44EB"/>
    <w:rsid w:val="00DD4869"/>
    <w:rsid w:val="00DD4921"/>
    <w:rsid w:val="00DD5B37"/>
    <w:rsid w:val="00DD60E4"/>
    <w:rsid w:val="00DD60F1"/>
    <w:rsid w:val="00DD647B"/>
    <w:rsid w:val="00DD6916"/>
    <w:rsid w:val="00DD719A"/>
    <w:rsid w:val="00DD74EB"/>
    <w:rsid w:val="00DE01C3"/>
    <w:rsid w:val="00DE04E2"/>
    <w:rsid w:val="00DE0C60"/>
    <w:rsid w:val="00DE2683"/>
    <w:rsid w:val="00DE29AF"/>
    <w:rsid w:val="00DE34AC"/>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6744"/>
    <w:rsid w:val="00E27035"/>
    <w:rsid w:val="00E275DF"/>
    <w:rsid w:val="00E30DA3"/>
    <w:rsid w:val="00E30E41"/>
    <w:rsid w:val="00E32638"/>
    <w:rsid w:val="00E32FD1"/>
    <w:rsid w:val="00E34111"/>
    <w:rsid w:val="00E34567"/>
    <w:rsid w:val="00E409C8"/>
    <w:rsid w:val="00E41EF4"/>
    <w:rsid w:val="00E41F27"/>
    <w:rsid w:val="00E426C0"/>
    <w:rsid w:val="00E44366"/>
    <w:rsid w:val="00E44FBC"/>
    <w:rsid w:val="00E46C7D"/>
    <w:rsid w:val="00E47029"/>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36E"/>
    <w:rsid w:val="00E6772B"/>
    <w:rsid w:val="00E70AF3"/>
    <w:rsid w:val="00E71FAE"/>
    <w:rsid w:val="00E720D9"/>
    <w:rsid w:val="00E721E2"/>
    <w:rsid w:val="00E73D1A"/>
    <w:rsid w:val="00E7495C"/>
    <w:rsid w:val="00E74EE5"/>
    <w:rsid w:val="00E75F21"/>
    <w:rsid w:val="00E77B2A"/>
    <w:rsid w:val="00E77B59"/>
    <w:rsid w:val="00E802DC"/>
    <w:rsid w:val="00E8043C"/>
    <w:rsid w:val="00E81372"/>
    <w:rsid w:val="00E82060"/>
    <w:rsid w:val="00E82160"/>
    <w:rsid w:val="00E8431A"/>
    <w:rsid w:val="00E84BE4"/>
    <w:rsid w:val="00E85B93"/>
    <w:rsid w:val="00E85FC3"/>
    <w:rsid w:val="00E863AE"/>
    <w:rsid w:val="00E869FF"/>
    <w:rsid w:val="00E871E1"/>
    <w:rsid w:val="00E8756A"/>
    <w:rsid w:val="00E90C52"/>
    <w:rsid w:val="00E92818"/>
    <w:rsid w:val="00E930B7"/>
    <w:rsid w:val="00E93B08"/>
    <w:rsid w:val="00E942E6"/>
    <w:rsid w:val="00E94524"/>
    <w:rsid w:val="00E96943"/>
    <w:rsid w:val="00E97364"/>
    <w:rsid w:val="00E9760A"/>
    <w:rsid w:val="00EA1426"/>
    <w:rsid w:val="00EA14A5"/>
    <w:rsid w:val="00EA1682"/>
    <w:rsid w:val="00EA1AB2"/>
    <w:rsid w:val="00EA20FA"/>
    <w:rsid w:val="00EA2278"/>
    <w:rsid w:val="00EA24D8"/>
    <w:rsid w:val="00EA2842"/>
    <w:rsid w:val="00EA34A0"/>
    <w:rsid w:val="00EA3B81"/>
    <w:rsid w:val="00EA478A"/>
    <w:rsid w:val="00EA4C72"/>
    <w:rsid w:val="00EA764A"/>
    <w:rsid w:val="00EA7BB0"/>
    <w:rsid w:val="00EA7E05"/>
    <w:rsid w:val="00EA7E37"/>
    <w:rsid w:val="00EB2209"/>
    <w:rsid w:val="00EB25E4"/>
    <w:rsid w:val="00EB2DDE"/>
    <w:rsid w:val="00EB2FA8"/>
    <w:rsid w:val="00EB386C"/>
    <w:rsid w:val="00EB473A"/>
    <w:rsid w:val="00EB5D28"/>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835"/>
    <w:rsid w:val="00ED1DF4"/>
    <w:rsid w:val="00ED1DFE"/>
    <w:rsid w:val="00ED2AD1"/>
    <w:rsid w:val="00ED3718"/>
    <w:rsid w:val="00ED3A70"/>
    <w:rsid w:val="00ED3D74"/>
    <w:rsid w:val="00ED445D"/>
    <w:rsid w:val="00ED4F48"/>
    <w:rsid w:val="00ED527F"/>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49CB"/>
    <w:rsid w:val="00EF53FF"/>
    <w:rsid w:val="00EF64BF"/>
    <w:rsid w:val="00EF6564"/>
    <w:rsid w:val="00EF7369"/>
    <w:rsid w:val="00EF7400"/>
    <w:rsid w:val="00EF79F6"/>
    <w:rsid w:val="00EF7C74"/>
    <w:rsid w:val="00F01136"/>
    <w:rsid w:val="00F01E28"/>
    <w:rsid w:val="00F02938"/>
    <w:rsid w:val="00F0330F"/>
    <w:rsid w:val="00F039C2"/>
    <w:rsid w:val="00F04448"/>
    <w:rsid w:val="00F04EFC"/>
    <w:rsid w:val="00F05375"/>
    <w:rsid w:val="00F054EF"/>
    <w:rsid w:val="00F05B20"/>
    <w:rsid w:val="00F05D49"/>
    <w:rsid w:val="00F06BC6"/>
    <w:rsid w:val="00F0764B"/>
    <w:rsid w:val="00F07939"/>
    <w:rsid w:val="00F11719"/>
    <w:rsid w:val="00F1254E"/>
    <w:rsid w:val="00F139B5"/>
    <w:rsid w:val="00F13FC9"/>
    <w:rsid w:val="00F1494E"/>
    <w:rsid w:val="00F14E39"/>
    <w:rsid w:val="00F15C46"/>
    <w:rsid w:val="00F1697F"/>
    <w:rsid w:val="00F17897"/>
    <w:rsid w:val="00F17A04"/>
    <w:rsid w:val="00F17E54"/>
    <w:rsid w:val="00F20AD8"/>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09CB"/>
    <w:rsid w:val="00F314BA"/>
    <w:rsid w:val="00F31A51"/>
    <w:rsid w:val="00F32182"/>
    <w:rsid w:val="00F323AC"/>
    <w:rsid w:val="00F3265D"/>
    <w:rsid w:val="00F335F7"/>
    <w:rsid w:val="00F34335"/>
    <w:rsid w:val="00F3473C"/>
    <w:rsid w:val="00F34794"/>
    <w:rsid w:val="00F35932"/>
    <w:rsid w:val="00F3635B"/>
    <w:rsid w:val="00F36ECF"/>
    <w:rsid w:val="00F3717D"/>
    <w:rsid w:val="00F37414"/>
    <w:rsid w:val="00F37507"/>
    <w:rsid w:val="00F40E6A"/>
    <w:rsid w:val="00F412D1"/>
    <w:rsid w:val="00F42BBC"/>
    <w:rsid w:val="00F42FB9"/>
    <w:rsid w:val="00F43745"/>
    <w:rsid w:val="00F437A6"/>
    <w:rsid w:val="00F439A9"/>
    <w:rsid w:val="00F43A7C"/>
    <w:rsid w:val="00F43DED"/>
    <w:rsid w:val="00F448F5"/>
    <w:rsid w:val="00F45214"/>
    <w:rsid w:val="00F45D93"/>
    <w:rsid w:val="00F4697A"/>
    <w:rsid w:val="00F46AE2"/>
    <w:rsid w:val="00F4762E"/>
    <w:rsid w:val="00F506F9"/>
    <w:rsid w:val="00F51608"/>
    <w:rsid w:val="00F52325"/>
    <w:rsid w:val="00F52CD4"/>
    <w:rsid w:val="00F564E0"/>
    <w:rsid w:val="00F56E00"/>
    <w:rsid w:val="00F56E28"/>
    <w:rsid w:val="00F576D1"/>
    <w:rsid w:val="00F57C8B"/>
    <w:rsid w:val="00F600F2"/>
    <w:rsid w:val="00F60369"/>
    <w:rsid w:val="00F60668"/>
    <w:rsid w:val="00F607E5"/>
    <w:rsid w:val="00F60D62"/>
    <w:rsid w:val="00F60D81"/>
    <w:rsid w:val="00F61674"/>
    <w:rsid w:val="00F61754"/>
    <w:rsid w:val="00F62140"/>
    <w:rsid w:val="00F62ABE"/>
    <w:rsid w:val="00F6410C"/>
    <w:rsid w:val="00F6477C"/>
    <w:rsid w:val="00F64CF5"/>
    <w:rsid w:val="00F65C59"/>
    <w:rsid w:val="00F6687B"/>
    <w:rsid w:val="00F66BD8"/>
    <w:rsid w:val="00F66C76"/>
    <w:rsid w:val="00F66EC4"/>
    <w:rsid w:val="00F67D45"/>
    <w:rsid w:val="00F70748"/>
    <w:rsid w:val="00F71D38"/>
    <w:rsid w:val="00F723D0"/>
    <w:rsid w:val="00F7280F"/>
    <w:rsid w:val="00F728D1"/>
    <w:rsid w:val="00F72BFF"/>
    <w:rsid w:val="00F7408B"/>
    <w:rsid w:val="00F749B6"/>
    <w:rsid w:val="00F77593"/>
    <w:rsid w:val="00F778E7"/>
    <w:rsid w:val="00F802DC"/>
    <w:rsid w:val="00F80697"/>
    <w:rsid w:val="00F80BB0"/>
    <w:rsid w:val="00F818E5"/>
    <w:rsid w:val="00F818EA"/>
    <w:rsid w:val="00F81AC8"/>
    <w:rsid w:val="00F825E8"/>
    <w:rsid w:val="00F82844"/>
    <w:rsid w:val="00F82C75"/>
    <w:rsid w:val="00F83F33"/>
    <w:rsid w:val="00F84112"/>
    <w:rsid w:val="00F8495B"/>
    <w:rsid w:val="00F850FE"/>
    <w:rsid w:val="00F85AE0"/>
    <w:rsid w:val="00F85B7D"/>
    <w:rsid w:val="00F85BE9"/>
    <w:rsid w:val="00F87748"/>
    <w:rsid w:val="00F90679"/>
    <w:rsid w:val="00F91D55"/>
    <w:rsid w:val="00F922E7"/>
    <w:rsid w:val="00F92FC8"/>
    <w:rsid w:val="00F93AF4"/>
    <w:rsid w:val="00F93CC6"/>
    <w:rsid w:val="00F94CCA"/>
    <w:rsid w:val="00F95485"/>
    <w:rsid w:val="00F95DFB"/>
    <w:rsid w:val="00F95F8B"/>
    <w:rsid w:val="00F97F5E"/>
    <w:rsid w:val="00FA2115"/>
    <w:rsid w:val="00FA2472"/>
    <w:rsid w:val="00FA27CA"/>
    <w:rsid w:val="00FA2A3D"/>
    <w:rsid w:val="00FA5398"/>
    <w:rsid w:val="00FA5D1C"/>
    <w:rsid w:val="00FA5EF8"/>
    <w:rsid w:val="00FA670B"/>
    <w:rsid w:val="00FA7CF4"/>
    <w:rsid w:val="00FA7FC3"/>
    <w:rsid w:val="00FB00B1"/>
    <w:rsid w:val="00FB0466"/>
    <w:rsid w:val="00FB0F6F"/>
    <w:rsid w:val="00FB16CE"/>
    <w:rsid w:val="00FB188C"/>
    <w:rsid w:val="00FB294F"/>
    <w:rsid w:val="00FB35A4"/>
    <w:rsid w:val="00FB54F1"/>
    <w:rsid w:val="00FB55B4"/>
    <w:rsid w:val="00FB59FE"/>
    <w:rsid w:val="00FB5FA8"/>
    <w:rsid w:val="00FB6689"/>
    <w:rsid w:val="00FB7786"/>
    <w:rsid w:val="00FC00CA"/>
    <w:rsid w:val="00FC037F"/>
    <w:rsid w:val="00FC18BA"/>
    <w:rsid w:val="00FC2CA2"/>
    <w:rsid w:val="00FC30A2"/>
    <w:rsid w:val="00FC32E2"/>
    <w:rsid w:val="00FC3FA4"/>
    <w:rsid w:val="00FC4A26"/>
    <w:rsid w:val="00FC5320"/>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3AB"/>
    <w:rsid w:val="00FE5706"/>
    <w:rsid w:val="00FE6579"/>
    <w:rsid w:val="00FE70E2"/>
    <w:rsid w:val="00FF2E4E"/>
    <w:rsid w:val="00FF3635"/>
    <w:rsid w:val="00FF366B"/>
    <w:rsid w:val="00FF3C8A"/>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4ED67-48DC-4865-B9EF-544CCCC4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 w:type="character" w:customStyle="1" w:styleId="apple-converted-space">
    <w:name w:val="apple-converted-space"/>
    <w:basedOn w:val="DefaultParagraphFont"/>
    <w:rsid w:val="008B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42822155">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7291618">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3515519">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292173876">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18677260">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357193">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6520-99E0-4771-AC74-44074764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9552</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Riepenkroger, Karen S [CNO]</cp:lastModifiedBy>
  <cp:revision>5</cp:revision>
  <cp:lastPrinted>2012-07-13T22:45:00Z</cp:lastPrinted>
  <dcterms:created xsi:type="dcterms:W3CDTF">2017-07-12T03:58:00Z</dcterms:created>
  <dcterms:modified xsi:type="dcterms:W3CDTF">2017-07-12T05:26:00Z</dcterms:modified>
</cp:coreProperties>
</file>